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민원 응대 기록지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접수일시: [YYYY. M. D. HH:MM]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접수 채널: [전화 / 이메일 / 방문 / 시스템]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담당자: [성명 / 부서]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문의·요청 요지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[사실 중심으로 간결하게 기록]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확인한 사실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[공개 가능한 확인 내용]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1차 안내 내용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[안내한 사실 및 공식 확인처]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후속 조치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[이관 부서 / 회신 기한 / 담당]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유의 사항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개인정보·민감정보는 최소한으로 기록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처리 상태: □ 접수  □ 확인 중  □ 회신 완료  □ 이관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