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Discriminator network is similar to VGG [10] deep neural network classifier. It is trained to classify if the input image is fake SR image or real HR image based on the loss-function discussed earlier. The network follows architecture from Radford et al. **[9]**, uses LeakyReLU (dropout alpha = 0.2) and does not use max-pooling anywhere. The distinguishing blocks in the network is the stack of 8 CNN layers with kernel size of 3x3, but with increasing number of kernels from 64 to 512. The network is stacked from input to output in following manner: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single CNN network without the  batch normalization.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CNN blocks consisting of: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CNN of 3x3 kernel, followed by a batch normalization.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LeakyReLU with dropout probability of 0.2.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feature maps increase from 64 to 512 as shown in diagram below.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stride size alternates between one and two, as shown in diagram below.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linear neural network with a LeakyReLU in between.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a sigmoid function to classify the image.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[9] A. Radford, L. Metz, and S. Chintala. Unsupervised representation learning with deep convolutional generative adversarial networks. In International Conference on Learning Representations (ICLR), 2016.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[10] K. Simonyan and A. Zisserman. Very deep convolutional networks for large-scale image recognition. In International Conference on Learning Representations (ICLR), 2015.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