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56663">
      <w:pPr>
        <w:ind w:firstLine="0" w:firstLineChars="0"/>
        <w:rPr>
          <w:rFonts w:eastAsia="黑体"/>
          <w:color w:val="000000"/>
          <w:sz w:val="52"/>
          <w:szCs w:val="52"/>
        </w:rPr>
      </w:pPr>
    </w:p>
    <w:p w14:paraId="5B25BF00">
      <w:pPr>
        <w:ind w:firstLine="1040"/>
        <w:jc w:val="center"/>
        <w:rPr>
          <w:rFonts w:eastAsia="黑体"/>
          <w:b/>
          <w:color w:val="000000"/>
          <w:sz w:val="52"/>
          <w:szCs w:val="52"/>
        </w:rPr>
      </w:pPr>
      <w:r>
        <w:rPr>
          <w:rFonts w:hint="eastAsia" w:eastAsia="黑体"/>
          <w:color w:val="000000"/>
          <w:sz w:val="52"/>
          <w:szCs w:val="52"/>
        </w:rPr>
        <w:t>成都东软学院</w:t>
      </w:r>
    </w:p>
    <w:p w14:paraId="521D5770">
      <w:pPr>
        <w:ind w:firstLine="1040"/>
        <w:jc w:val="center"/>
        <w:rPr>
          <w:rFonts w:eastAsia="黑体"/>
          <w:sz w:val="52"/>
          <w:szCs w:val="52"/>
        </w:rPr>
      </w:pPr>
      <w:r>
        <w:rPr>
          <w:rFonts w:hint="eastAsia" w:eastAsia="黑体"/>
          <w:sz w:val="52"/>
          <w:szCs w:val="52"/>
        </w:rPr>
        <w:t>本科毕业设计报告</w:t>
      </w:r>
    </w:p>
    <w:p w14:paraId="4AB047DE">
      <w:pPr>
        <w:ind w:firstLine="0" w:firstLineChars="0"/>
        <w:rPr>
          <w:rFonts w:eastAsia="黑体"/>
          <w:b/>
          <w:kern w:val="0"/>
          <w:sz w:val="44"/>
          <w:szCs w:val="44"/>
          <w:lang w:bidi="en-US"/>
        </w:rPr>
      </w:pPr>
    </w:p>
    <w:p w14:paraId="67C1E3DE">
      <w:pPr>
        <w:widowControl/>
        <w:tabs>
          <w:tab w:val="left" w:pos="377"/>
        </w:tabs>
        <w:spacing w:line="300" w:lineRule="auto"/>
        <w:ind w:firstLine="883"/>
        <w:jc w:val="center"/>
        <w:rPr>
          <w:rFonts w:eastAsia="黑体"/>
          <w:b/>
          <w:kern w:val="0"/>
          <w:sz w:val="44"/>
          <w:szCs w:val="44"/>
          <w:lang w:bidi="en-US"/>
        </w:rPr>
      </w:pPr>
    </w:p>
    <w:p w14:paraId="144F9BC9">
      <w:pPr>
        <w:ind w:firstLine="640"/>
        <w:jc w:val="center"/>
        <w:rPr>
          <w:rFonts w:hint="eastAsia" w:ascii="黑体" w:hAnsi="黑体" w:eastAsia="黑体"/>
          <w:sz w:val="32"/>
          <w:szCs w:val="32"/>
        </w:rPr>
      </w:pPr>
      <w:r>
        <w:rPr>
          <w:rFonts w:hint="eastAsia" w:ascii="黑体" w:hAnsi="黑体" w:eastAsia="黑体"/>
          <w:sz w:val="32"/>
          <w:szCs w:val="32"/>
        </w:rPr>
        <w:t>题目：基于.net与Blazor Server的仓库管理系统的设计与实现</w:t>
      </w:r>
    </w:p>
    <w:p w14:paraId="4D182338">
      <w:pPr>
        <w:ind w:firstLine="640"/>
        <w:jc w:val="center"/>
        <w:rPr>
          <w:rFonts w:hint="eastAsia" w:ascii="黑体" w:hAnsi="黑体" w:eastAsia="黑体"/>
          <w:sz w:val="32"/>
          <w:szCs w:val="32"/>
        </w:rPr>
      </w:pPr>
    </w:p>
    <w:tbl>
      <w:tblPr>
        <w:tblStyle w:val="28"/>
        <w:tblpPr w:leftFromText="180" w:rightFromText="180" w:vertAnchor="text" w:horzAnchor="margin" w:tblpXSpec="center" w:tblpY="256"/>
        <w:tblW w:w="0" w:type="auto"/>
        <w:tblInd w:w="0" w:type="dxa"/>
        <w:tblLayout w:type="autofit"/>
        <w:tblCellMar>
          <w:top w:w="0" w:type="dxa"/>
          <w:left w:w="108" w:type="dxa"/>
          <w:bottom w:w="0" w:type="dxa"/>
          <w:right w:w="108" w:type="dxa"/>
        </w:tblCellMar>
      </w:tblPr>
      <w:tblGrid>
        <w:gridCol w:w="2096"/>
        <w:gridCol w:w="5488"/>
      </w:tblGrid>
      <w:tr w14:paraId="75334B01">
        <w:tblPrEx>
          <w:tblCellMar>
            <w:top w:w="0" w:type="dxa"/>
            <w:left w:w="108" w:type="dxa"/>
            <w:bottom w:w="0" w:type="dxa"/>
            <w:right w:w="108" w:type="dxa"/>
          </w:tblCellMar>
        </w:tblPrEx>
        <w:trPr>
          <w:trHeight w:val="960" w:hRule="atLeast"/>
        </w:trPr>
        <w:tc>
          <w:tcPr>
            <w:tcW w:w="2096" w:type="dxa"/>
            <w:vAlign w:val="bottom"/>
          </w:tcPr>
          <w:p w14:paraId="320BF3D6">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    院：</w:t>
            </w:r>
          </w:p>
        </w:tc>
        <w:tc>
          <w:tcPr>
            <w:tcW w:w="5488" w:type="dxa"/>
            <w:tcBorders>
              <w:bottom w:val="single" w:color="auto" w:sz="4" w:space="0"/>
            </w:tcBorders>
            <w:vAlign w:val="bottom"/>
          </w:tcPr>
          <w:p w14:paraId="0F962014">
            <w:pPr>
              <w:spacing w:line="240" w:lineRule="auto"/>
              <w:ind w:firstLine="0" w:firstLineChars="0"/>
              <w:jc w:val="center"/>
              <w:rPr>
                <w:rFonts w:hint="eastAsia" w:ascii="宋体" w:hAnsi="宋体"/>
                <w:sz w:val="32"/>
                <w:szCs w:val="32"/>
              </w:rPr>
            </w:pPr>
            <w:r>
              <w:rPr>
                <w:rFonts w:hint="eastAsia"/>
                <w:spacing w:val="-5"/>
                <w:sz w:val="32"/>
              </w:rPr>
              <w:t>计算机与软件学院</w:t>
            </w:r>
          </w:p>
        </w:tc>
      </w:tr>
      <w:tr w14:paraId="5116D6CA">
        <w:tblPrEx>
          <w:tblCellMar>
            <w:top w:w="0" w:type="dxa"/>
            <w:left w:w="108" w:type="dxa"/>
            <w:bottom w:w="0" w:type="dxa"/>
            <w:right w:w="108" w:type="dxa"/>
          </w:tblCellMar>
        </w:tblPrEx>
        <w:trPr>
          <w:trHeight w:val="937" w:hRule="atLeast"/>
        </w:trPr>
        <w:tc>
          <w:tcPr>
            <w:tcW w:w="2096" w:type="dxa"/>
            <w:vAlign w:val="bottom"/>
          </w:tcPr>
          <w:p w14:paraId="365519DF">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专    业：</w:t>
            </w:r>
          </w:p>
        </w:tc>
        <w:tc>
          <w:tcPr>
            <w:tcW w:w="5488" w:type="dxa"/>
            <w:tcBorders>
              <w:top w:val="single" w:color="auto" w:sz="4" w:space="0"/>
              <w:bottom w:val="single" w:color="auto" w:sz="4" w:space="0"/>
            </w:tcBorders>
            <w:vAlign w:val="bottom"/>
          </w:tcPr>
          <w:p w14:paraId="79CE3E6C">
            <w:pPr>
              <w:spacing w:line="240" w:lineRule="auto"/>
              <w:ind w:firstLine="0" w:firstLineChars="0"/>
              <w:jc w:val="center"/>
              <w:rPr>
                <w:rFonts w:hint="eastAsia" w:ascii="宋体" w:hAnsi="宋体"/>
                <w:sz w:val="32"/>
                <w:szCs w:val="32"/>
              </w:rPr>
            </w:pPr>
            <w:r>
              <w:rPr>
                <w:rFonts w:hint="eastAsia"/>
                <w:spacing w:val="-5"/>
                <w:sz w:val="32"/>
              </w:rPr>
              <w:t>计算机科学与技术</w:t>
            </w:r>
          </w:p>
        </w:tc>
      </w:tr>
      <w:tr w14:paraId="2367F46A">
        <w:tblPrEx>
          <w:tblCellMar>
            <w:top w:w="0" w:type="dxa"/>
            <w:left w:w="108" w:type="dxa"/>
            <w:bottom w:w="0" w:type="dxa"/>
            <w:right w:w="108" w:type="dxa"/>
          </w:tblCellMar>
        </w:tblPrEx>
        <w:trPr>
          <w:trHeight w:val="937" w:hRule="atLeast"/>
        </w:trPr>
        <w:tc>
          <w:tcPr>
            <w:tcW w:w="2096" w:type="dxa"/>
            <w:vAlign w:val="bottom"/>
          </w:tcPr>
          <w:p w14:paraId="7429A70D">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班    级：</w:t>
            </w:r>
          </w:p>
        </w:tc>
        <w:tc>
          <w:tcPr>
            <w:tcW w:w="5488" w:type="dxa"/>
            <w:tcBorders>
              <w:top w:val="single" w:color="auto" w:sz="4" w:space="0"/>
              <w:bottom w:val="single" w:color="auto" w:sz="4" w:space="0"/>
            </w:tcBorders>
            <w:vAlign w:val="bottom"/>
          </w:tcPr>
          <w:p w14:paraId="7CFAA2B8">
            <w:pPr>
              <w:spacing w:line="240" w:lineRule="auto"/>
              <w:ind w:firstLine="0" w:firstLineChars="0"/>
              <w:jc w:val="center"/>
              <w:rPr>
                <w:rFonts w:hint="eastAsia" w:ascii="宋体" w:hAnsi="宋体" w:eastAsia="宋体"/>
                <w:sz w:val="32"/>
                <w:szCs w:val="32"/>
                <w:lang w:val="en-US" w:eastAsia="zh-CN"/>
              </w:rPr>
            </w:pPr>
            <w:r>
              <w:rPr>
                <w:rFonts w:hint="eastAsia" w:ascii="宋体" w:hAnsi="宋体"/>
                <w:sz w:val="32"/>
                <w:szCs w:val="32"/>
              </w:rPr>
              <w:t>2220</w:t>
            </w:r>
            <w:r>
              <w:rPr>
                <w:rFonts w:hint="eastAsia" w:ascii="宋体" w:hAnsi="宋体"/>
                <w:sz w:val="32"/>
                <w:szCs w:val="32"/>
                <w:lang w:val="en-US" w:eastAsia="zh-CN"/>
              </w:rPr>
              <w:t>4</w:t>
            </w:r>
          </w:p>
        </w:tc>
      </w:tr>
      <w:tr w14:paraId="19E74E5E">
        <w:tblPrEx>
          <w:tblCellMar>
            <w:top w:w="0" w:type="dxa"/>
            <w:left w:w="108" w:type="dxa"/>
            <w:bottom w:w="0" w:type="dxa"/>
            <w:right w:w="108" w:type="dxa"/>
          </w:tblCellMar>
        </w:tblPrEx>
        <w:trPr>
          <w:trHeight w:val="937" w:hRule="atLeast"/>
        </w:trPr>
        <w:tc>
          <w:tcPr>
            <w:tcW w:w="2096" w:type="dxa"/>
            <w:vAlign w:val="bottom"/>
          </w:tcPr>
          <w:p w14:paraId="03A2DDE8">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学生姓名：</w:t>
            </w:r>
          </w:p>
        </w:tc>
        <w:tc>
          <w:tcPr>
            <w:tcW w:w="5488" w:type="dxa"/>
            <w:tcBorders>
              <w:top w:val="single" w:color="auto" w:sz="4" w:space="0"/>
              <w:bottom w:val="single" w:color="auto" w:sz="4" w:space="0"/>
            </w:tcBorders>
            <w:vAlign w:val="bottom"/>
          </w:tcPr>
          <w:p w14:paraId="1A27CFF8">
            <w:pPr>
              <w:spacing w:line="240" w:lineRule="auto"/>
              <w:ind w:firstLine="0" w:firstLineChars="0"/>
              <w:jc w:val="center"/>
              <w:rPr>
                <w:rFonts w:hint="default" w:ascii="宋体" w:hAnsi="宋体" w:eastAsia="宋体"/>
                <w:sz w:val="32"/>
                <w:szCs w:val="32"/>
                <w:lang w:val="en-US" w:eastAsia="zh-CN"/>
              </w:rPr>
            </w:pPr>
            <w:r>
              <w:rPr>
                <w:rFonts w:hint="eastAsia" w:ascii="宋体" w:hAnsi="宋体"/>
                <w:sz w:val="32"/>
                <w:szCs w:val="32"/>
              </w:rPr>
              <w:t>戢友</w:t>
            </w:r>
          </w:p>
        </w:tc>
      </w:tr>
      <w:tr w14:paraId="1319DFFC">
        <w:tblPrEx>
          <w:tblCellMar>
            <w:top w:w="0" w:type="dxa"/>
            <w:left w:w="108" w:type="dxa"/>
            <w:bottom w:w="0" w:type="dxa"/>
            <w:right w:w="108" w:type="dxa"/>
          </w:tblCellMar>
        </w:tblPrEx>
        <w:trPr>
          <w:trHeight w:val="960" w:hRule="atLeast"/>
        </w:trPr>
        <w:tc>
          <w:tcPr>
            <w:tcW w:w="2096" w:type="dxa"/>
            <w:vAlign w:val="bottom"/>
          </w:tcPr>
          <w:p w14:paraId="44EE1700">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学生学号：</w:t>
            </w:r>
          </w:p>
        </w:tc>
        <w:tc>
          <w:tcPr>
            <w:tcW w:w="5488" w:type="dxa"/>
            <w:tcBorders>
              <w:top w:val="single" w:color="auto" w:sz="4" w:space="0"/>
              <w:bottom w:val="single" w:color="auto" w:sz="4" w:space="0"/>
            </w:tcBorders>
            <w:vAlign w:val="bottom"/>
          </w:tcPr>
          <w:p w14:paraId="7CF5288C">
            <w:pPr>
              <w:spacing w:line="240" w:lineRule="auto"/>
              <w:ind w:firstLine="0" w:firstLineChars="0"/>
              <w:jc w:val="center"/>
              <w:rPr>
                <w:rFonts w:hint="eastAsia" w:ascii="宋体" w:hAnsi="宋体"/>
                <w:sz w:val="32"/>
                <w:szCs w:val="32"/>
              </w:rPr>
            </w:pPr>
            <w:r>
              <w:rPr>
                <w:rFonts w:ascii="宋体" w:hAnsi="宋体"/>
                <w:sz w:val="32"/>
                <w:szCs w:val="32"/>
              </w:rPr>
              <w:t>22016020806</w:t>
            </w:r>
          </w:p>
        </w:tc>
      </w:tr>
      <w:tr w14:paraId="7A14D9CC">
        <w:tblPrEx>
          <w:tblCellMar>
            <w:top w:w="0" w:type="dxa"/>
            <w:left w:w="108" w:type="dxa"/>
            <w:bottom w:w="0" w:type="dxa"/>
            <w:right w:w="108" w:type="dxa"/>
          </w:tblCellMar>
        </w:tblPrEx>
        <w:trPr>
          <w:trHeight w:val="719" w:hRule="atLeast"/>
        </w:trPr>
        <w:tc>
          <w:tcPr>
            <w:tcW w:w="2096" w:type="dxa"/>
            <w:vAlign w:val="bottom"/>
          </w:tcPr>
          <w:p w14:paraId="74AAEEC3">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指导教师：</w:t>
            </w:r>
          </w:p>
        </w:tc>
        <w:tc>
          <w:tcPr>
            <w:tcW w:w="5488" w:type="dxa"/>
            <w:tcBorders>
              <w:top w:val="single" w:color="auto" w:sz="4" w:space="0"/>
              <w:bottom w:val="single" w:color="auto" w:sz="4" w:space="0"/>
            </w:tcBorders>
            <w:vAlign w:val="bottom"/>
          </w:tcPr>
          <w:p w14:paraId="5C969A49">
            <w:pPr>
              <w:spacing w:line="240" w:lineRule="auto"/>
              <w:ind w:firstLine="0" w:firstLineChars="0"/>
              <w:jc w:val="center"/>
              <w:rPr>
                <w:rFonts w:hint="eastAsia" w:ascii="宋体" w:hAnsi="宋体"/>
                <w:sz w:val="32"/>
                <w:szCs w:val="32"/>
              </w:rPr>
            </w:pPr>
          </w:p>
        </w:tc>
      </w:tr>
    </w:tbl>
    <w:p w14:paraId="4569478A">
      <w:pPr>
        <w:ind w:firstLine="643"/>
        <w:jc w:val="center"/>
        <w:rPr>
          <w:b/>
          <w:sz w:val="32"/>
          <w:szCs w:val="32"/>
        </w:rPr>
      </w:pPr>
    </w:p>
    <w:p w14:paraId="72EA4A6D">
      <w:pPr>
        <w:ind w:firstLine="643"/>
        <w:jc w:val="center"/>
        <w:rPr>
          <w:b/>
          <w:sz w:val="32"/>
          <w:szCs w:val="32"/>
        </w:rPr>
      </w:pPr>
    </w:p>
    <w:p w14:paraId="3632A106">
      <w:pPr>
        <w:ind w:firstLine="0" w:firstLineChars="0"/>
        <w:jc w:val="center"/>
        <w:rPr>
          <w:b/>
          <w:sz w:val="32"/>
          <w:szCs w:val="32"/>
        </w:rPr>
        <w:sectPr>
          <w:footerReference r:id="rId8" w:type="first"/>
          <w:headerReference r:id="rId5" w:type="default"/>
          <w:footerReference r:id="rId6" w:type="default"/>
          <w:footerReference r:id="rId7" w:type="even"/>
          <w:type w:val="continuous"/>
          <w:pgSz w:w="11907" w:h="16840"/>
          <w:pgMar w:top="1418" w:right="1418" w:bottom="1418" w:left="1418" w:header="851" w:footer="992" w:gutter="0"/>
          <w:pgBorders>
            <w:top w:val="none" w:sz="0" w:space="0"/>
            <w:left w:val="none" w:sz="0" w:space="0"/>
            <w:bottom w:val="none" w:sz="0" w:space="0"/>
            <w:right w:val="none" w:sz="0" w:space="0"/>
          </w:pgBorders>
          <w:pgNumType w:fmt="upperRoman" w:start="1"/>
          <w:cols w:space="425" w:num="1"/>
          <w:docGrid w:linePitch="326" w:charSpace="0"/>
        </w:sectPr>
      </w:pPr>
      <w:r>
        <w:rPr>
          <w:rFonts w:hint="eastAsia" w:ascii="宋体" w:hAnsi="宋体"/>
          <w:sz w:val="32"/>
          <w:szCs w:val="32"/>
        </w:rPr>
        <w:t>20</w:t>
      </w:r>
      <w:r>
        <w:rPr>
          <w:rFonts w:ascii="宋体" w:hAnsi="宋体"/>
          <w:sz w:val="32"/>
          <w:szCs w:val="32"/>
        </w:rPr>
        <w:t>2</w:t>
      </w:r>
      <w:r>
        <w:rPr>
          <w:rFonts w:hint="eastAsia" w:ascii="宋体" w:hAnsi="宋体"/>
          <w:sz w:val="32"/>
          <w:szCs w:val="32"/>
        </w:rPr>
        <w:t>6年5月</w:t>
      </w:r>
    </w:p>
    <w:p w14:paraId="44FAB851">
      <w:pPr>
        <w:pStyle w:val="2"/>
        <w:spacing w:line="240" w:lineRule="auto"/>
        <w:ind w:firstLine="0" w:firstLineChars="0"/>
      </w:pPr>
      <w:bookmarkStart w:id="0" w:name="_Toc238213919"/>
      <w:bookmarkStart w:id="1" w:name="_Toc945787933"/>
      <w:bookmarkStart w:id="2" w:name="_Toc21003"/>
      <w:bookmarkStart w:id="3" w:name="_Toc335598644"/>
      <w:r>
        <w:rPr>
          <w:rFonts w:hint="eastAsia"/>
          <w:color w:val="000000"/>
        </w:rPr>
        <w:t>摘  要</w:t>
      </w:r>
      <w:bookmarkEnd w:id="0"/>
      <w:bookmarkEnd w:id="1"/>
      <w:bookmarkEnd w:id="2"/>
    </w:p>
    <w:p w14:paraId="617DCAFF">
      <w:r>
        <w:rPr>
          <w:rFonts w:hint="eastAsia"/>
          <w:lang w:eastAsia="zh-CN"/>
        </w:rPr>
        <w:t>仓库管理</w:t>
      </w:r>
      <w:r>
        <w:rPr>
          <w:rFonts w:hint="eastAsia"/>
        </w:rPr>
        <w:t>是企业生产和物流运作中的重要环节，传统的人工管理方式存在数据滞后、查询效率低、易出错等问题，难以满足现代仓储需求。为提高库存管理的准确性和便捷性，本项目基于.NET框架设计并实现了一款</w:t>
      </w:r>
      <w:r>
        <w:rPr>
          <w:rFonts w:hint="eastAsia"/>
          <w:lang w:eastAsia="zh-CN"/>
        </w:rPr>
        <w:t>仓库管理</w:t>
      </w:r>
      <w:r>
        <w:rPr>
          <w:rFonts w:hint="eastAsia"/>
        </w:rPr>
        <w:t>系统。系统采用前后端分离的B/S架构，前端基于Blazor Server搭建，后端使用ASP.NET Core Web API提供接口，数据存储采用SQL Server数据库。系统设有仓库管理员和系统管理员两类角色，仓库管理员可执行入库、出库、</w:t>
      </w:r>
      <w:r>
        <w:rPr>
          <w:rFonts w:hint="eastAsia"/>
          <w:lang w:eastAsia="zh-CN"/>
        </w:rPr>
        <w:t>物料</w:t>
      </w:r>
      <w:r>
        <w:rPr>
          <w:rFonts w:hint="eastAsia"/>
        </w:rPr>
        <w:t>、仓库、</w:t>
      </w:r>
      <w:r>
        <w:rPr>
          <w:rFonts w:hint="eastAsia"/>
          <w:lang w:eastAsia="zh-CN"/>
        </w:rPr>
        <w:t>供应商</w:t>
      </w:r>
      <w:r>
        <w:rPr>
          <w:rFonts w:hint="eastAsia"/>
        </w:rPr>
        <w:t>等日常库存管理任务，系统管理员负责人员管理和日志管理功能，并</w:t>
      </w:r>
      <w:r>
        <w:rPr>
          <w:rFonts w:hint="eastAsia"/>
          <w:lang w:val="en-US" w:eastAsia="zh-CN"/>
        </w:rPr>
        <w:t>都可以</w:t>
      </w:r>
      <w:r>
        <w:rPr>
          <w:rFonts w:hint="eastAsia"/>
        </w:rPr>
        <w:t>配合人脸识别完成登录，以提升系统的管理能力和安全性。</w:t>
      </w:r>
    </w:p>
    <w:p w14:paraId="31E19518">
      <w:r>
        <w:rPr>
          <w:rFonts w:hint="eastAsia"/>
        </w:rPr>
        <w:t>该系统基于.NET技术栈开发，前端采用Blazor Server结合BootstrapBlazor组件库构建界面，后端采用.NET 7的Web API实现核心业务逻辑，通过EF Core 7访问SQL Server数据库实现数据持久化存储。仓库管理员可以执行</w:t>
      </w:r>
      <w:r>
        <w:rPr>
          <w:rFonts w:hint="eastAsia"/>
          <w:lang w:eastAsia="zh-CN"/>
        </w:rPr>
        <w:t>物料</w:t>
      </w:r>
      <w:r>
        <w:rPr>
          <w:rFonts w:hint="eastAsia"/>
        </w:rPr>
        <w:t>的入库、出库、查询等操作，系统管理员可以管理用户信息并查看操作日志。身份认证统一采用JWT完成，密码使用PBKDF2加盐哈希保存，人脸识别借助OpenCvSharp和pHash实现。系统还内置</w:t>
      </w:r>
      <w:r>
        <w:rPr>
          <w:rFonts w:hint="eastAsia"/>
          <w:lang w:eastAsia="zh-CN"/>
        </w:rPr>
        <w:t>AI助手</w:t>
      </w:r>
      <w:r>
        <w:rPr>
          <w:rFonts w:hint="eastAsia"/>
        </w:rPr>
        <w:t>，支持用自然语言查询数据、办理业务，进一步提高系统的业务处理效率。数据库方面，系统通过事务和行级锁保证数据一致性，入库记正数、出库记负数，完整记录每一次库存增减。</w:t>
      </w:r>
    </w:p>
    <w:p w14:paraId="3621883F">
      <w:r>
        <w:rPr>
          <w:rFonts w:hint="eastAsia"/>
        </w:rPr>
        <w:t>本系统经过测试，能够稳定运行，操作便捷，能有效降低库存管理的人力成本，提高数据的实时性和准确性。与传统人工管理方式相比，该系统提升了仓库管理的</w:t>
      </w:r>
      <w:r>
        <w:rPr>
          <w:rFonts w:hint="eastAsia"/>
          <w:lang w:val="en-US" w:eastAsia="zh-CN"/>
        </w:rPr>
        <w:t>便捷</w:t>
      </w:r>
      <w:r>
        <w:rPr>
          <w:rFonts w:hint="eastAsia"/>
        </w:rPr>
        <w:t>水平，适用于中小企业等场景。</w:t>
      </w:r>
    </w:p>
    <w:p w14:paraId="3F749A26">
      <w:pPr>
        <w:ind w:firstLine="482"/>
        <w:rPr>
          <w:rFonts w:hint="eastAsia" w:eastAsia="宋体"/>
          <w:lang w:eastAsia="zh-CN"/>
        </w:rPr>
      </w:pPr>
      <w:r>
        <w:rPr>
          <w:rFonts w:hint="eastAsia" w:ascii="黑体" w:hAnsi="黑体" w:eastAsia="黑体"/>
          <w:b/>
        </w:rPr>
        <w:t>关键词</w:t>
      </w:r>
      <w:r>
        <w:rPr>
          <w:rFonts w:hint="eastAsia"/>
          <w:b/>
        </w:rPr>
        <w:t>：</w:t>
      </w:r>
      <w:r>
        <w:rPr>
          <w:rFonts w:hint="eastAsia"/>
          <w:lang w:eastAsia="zh-CN"/>
        </w:rPr>
        <w:t>仓库管理</w:t>
      </w:r>
      <w:r>
        <w:rPr>
          <w:rFonts w:hint="eastAsia"/>
        </w:rPr>
        <w:t>系统</w:t>
      </w:r>
      <w:r>
        <w:rPr>
          <w:rFonts w:hint="eastAsia"/>
          <w:lang w:eastAsia="zh-CN"/>
        </w:rPr>
        <w:t>，</w:t>
      </w:r>
      <w:r>
        <w:rPr>
          <w:rFonts w:hint="eastAsia"/>
        </w:rPr>
        <w:t>.NET，Blazor，SQL Server</w:t>
      </w:r>
    </w:p>
    <w:p w14:paraId="33514870"/>
    <w:p w14:paraId="5EE7BA5A"/>
    <w:p w14:paraId="3E7F75FD"/>
    <w:p w14:paraId="7B6AD225"/>
    <w:p w14:paraId="20FA48E2"/>
    <w:p w14:paraId="4B9F6D83"/>
    <w:p w14:paraId="2CD4C886"/>
    <w:p w14:paraId="5C271DDC">
      <w:pPr>
        <w:tabs>
          <w:tab w:val="left" w:pos="4116"/>
          <w:tab w:val="center" w:pos="4775"/>
        </w:tabs>
      </w:pPr>
      <w:r>
        <w:tab/>
      </w:r>
      <w:r>
        <w:tab/>
      </w:r>
    </w:p>
    <w:bookmarkEnd w:id="3"/>
    <w:p w14:paraId="7C8EAE4F">
      <w:pPr>
        <w:pStyle w:val="2"/>
        <w:spacing w:line="240" w:lineRule="auto"/>
        <w:ind w:firstLine="0" w:firstLineChars="0"/>
        <w:jc w:val="center"/>
      </w:pPr>
      <w:bookmarkStart w:id="4" w:name="_Toc19874"/>
      <w:bookmarkStart w:id="5" w:name="_Toc238213920"/>
      <w:bookmarkStart w:id="6" w:name="_Toc1135407092"/>
      <w:r>
        <w:rPr>
          <w:color w:val="000000"/>
        </w:rPr>
        <w:t>Abstract</w:t>
      </w:r>
      <w:bookmarkEnd w:id="4"/>
      <w:bookmarkEnd w:id="5"/>
      <w:bookmarkEnd w:id="6"/>
    </w:p>
    <w:p w14:paraId="72BE39BC">
      <w:pPr>
        <w:rPr>
          <w:rFonts w:hint="eastAsia"/>
        </w:rPr>
      </w:pPr>
      <w:r>
        <w:rPr>
          <w:rFonts w:hint="eastAsia"/>
        </w:rPr>
        <w:t>Warehouse management is a crucial link in enterprise production and logistics operations. Traditional manual management methods have issues such as data delays, low query efficiency, and susceptibility to errors, making it difficult to meet modern warehousing requirements. To improve the accuracy and convenience of inventory management, this project designs and implements a warehouse management system based on the .NET framework. The system adopts a front-end and back-end separated B/S architecture, with the front end built on Blazor Server and the back end using ASP.NET Core Web API to provide interfaces. Data storage is implemented using a SQL Server database. The system defines two roles: warehouse administrator and system administrator. The warehouse administrator can perform routine inventory management tasks such as inbound, outbound, materials, warehouses, and suppliers, while the system administrator is responsible for personnel management and log management functions. Both roles can use facial recognition for login to enhance the system's management capabilities and security.</w:t>
      </w:r>
    </w:p>
    <w:p w14:paraId="53E4E815">
      <w:pPr>
        <w:rPr>
          <w:rFonts w:hint="eastAsia"/>
        </w:rPr>
      </w:pPr>
      <w:r>
        <w:rPr>
          <w:rFonts w:hint="eastAsia"/>
        </w:rPr>
        <w:t xml:space="preserve">The system is developed based on the .NET tech stack, with the front end built using Blazor Server combined with the BootstrapBlazor component library, and the back end using .NET 7 Web API to implement core business logic. Data is persisted through SQL Server using EF Core 7. Warehouse managers can perform operations like material check-in, check-out, and querying, while system administrators can manage user information and view operation logs. Authentication is handled uniformly with JWT, passwords are stored with PBKDF2 salted hashing, and facial recognition is implemented using OpenCvSharp and pHash. The system also includes an AI assistant that supports natural language data queries and business operations, further enhancing intelligence. On the database side, transactions and row-level locks ensure data consistency, incoming stock is recorded as positive numbers, outgoing stock as negative, fully tracking every inventory change. </w:t>
      </w:r>
    </w:p>
    <w:p w14:paraId="2C691AD3">
      <w:r>
        <w:rPr>
          <w:rFonts w:hint="eastAsia"/>
        </w:rPr>
        <w:t>This system has been tested and can run stably. It's easy to use and can effectively reduce labor costs in inventory management, improving the real-time accuracy of data. Compared with traditional manual management methods, this system makes warehouse management more convenient and is suitable for scenarios like small and medium-sized enterprises.</w:t>
      </w:r>
    </w:p>
    <w:p w14:paraId="4CEF037A">
      <w:pPr>
        <w:keepNext w:val="0"/>
        <w:keepLines w:val="0"/>
        <w:pageBreakBefore w:val="0"/>
        <w:widowControl w:val="0"/>
        <w:kinsoku/>
        <w:wordWrap/>
        <w:overflowPunct/>
        <w:topLinePunct w:val="0"/>
        <w:autoSpaceDE/>
        <w:autoSpaceDN/>
        <w:bidi w:val="0"/>
        <w:adjustRightInd/>
        <w:snapToGrid/>
        <w:ind w:firstLine="482"/>
        <w:textAlignment w:val="auto"/>
        <w:rPr>
          <w:rFonts w:hint="default" w:eastAsia="宋体"/>
          <w:lang w:val="en-US" w:eastAsia="zh-CN"/>
        </w:rPr>
        <w:sectPr>
          <w:headerReference r:id="rId9" w:type="default"/>
          <w:footerReference r:id="rId10" w:type="default"/>
          <w:pgSz w:w="11907" w:h="16840"/>
          <w:pgMar w:top="1418" w:right="1418" w:bottom="1418" w:left="1418" w:header="851" w:footer="992" w:gutter="0"/>
          <w:pgBorders>
            <w:top w:val="none" w:sz="0" w:space="0"/>
            <w:left w:val="none" w:sz="0" w:space="0"/>
            <w:bottom w:val="none" w:sz="0" w:space="0"/>
            <w:right w:val="none" w:sz="0" w:space="0"/>
          </w:pgBorders>
          <w:pgNumType w:fmt="upperRoman" w:start="1"/>
          <w:cols w:space="425" w:num="1"/>
          <w:docGrid w:linePitch="312" w:charSpace="0"/>
        </w:sectPr>
      </w:pPr>
      <w:r>
        <w:rPr>
          <w:rFonts w:ascii="黑体" w:hAnsi="黑体" w:eastAsia="黑体"/>
          <w:b/>
        </w:rPr>
        <w:t>Key Words</w:t>
      </w:r>
      <w:r>
        <w:rPr>
          <w:b/>
        </w:rPr>
        <w:t>:</w:t>
      </w:r>
      <w:r>
        <w:rPr>
          <w:rFonts w:hint="eastAsia"/>
          <w:b/>
          <w:lang w:val="en-US" w:eastAsia="zh-CN"/>
        </w:rPr>
        <w:t xml:space="preserve"> </w:t>
      </w:r>
      <w:r>
        <w:rPr>
          <w:rFonts w:hint="eastAsia"/>
          <w:lang w:eastAsia="zh-CN"/>
        </w:rPr>
        <w:t>Warehouse Management Syste</w:t>
      </w:r>
      <w:r>
        <w:rPr>
          <w:rFonts w:hint="eastAsia"/>
          <w:lang w:val="en-US" w:eastAsia="zh-CN"/>
        </w:rPr>
        <w:t>m</w:t>
      </w:r>
      <w:r>
        <w:t>, .NET, Blazor, SQL Server</w:t>
      </w:r>
    </w:p>
    <w:p w14:paraId="199E931C">
      <w:pPr>
        <w:ind w:left="0" w:leftChars="0" w:firstLine="0" w:firstLineChars="0"/>
        <w:jc w:val="center"/>
        <w:rPr>
          <w:rFonts w:ascii="Times New Roman" w:hAnsi="Times New Roman" w:eastAsia="宋体" w:cs="Times New Roman"/>
          <w:kern w:val="2"/>
          <w:sz w:val="24"/>
          <w:szCs w:val="24"/>
          <w:lang w:val="en-US" w:eastAsia="zh-CN" w:bidi="ar-SA"/>
        </w:rPr>
      </w:pPr>
      <w:bookmarkStart w:id="7" w:name="_Toc188426324"/>
      <w:bookmarkStart w:id="8" w:name="_Toc188426549"/>
      <w:bookmarkStart w:id="9" w:name="_Toc188427218"/>
      <w:bookmarkStart w:id="10" w:name="_Toc188426666"/>
      <w:bookmarkStart w:id="11" w:name="_Toc188433579"/>
      <w:r>
        <w:rPr>
          <w:rFonts w:hint="eastAsia" w:eastAsia="黑体"/>
          <w:sz w:val="36"/>
          <w:szCs w:val="44"/>
        </w:rPr>
        <w:t>目  录</w:t>
      </w:r>
      <w:bookmarkEnd w:id="7"/>
      <w:bookmarkEnd w:id="8"/>
      <w:bookmarkEnd w:id="9"/>
      <w:bookmarkEnd w:id="10"/>
      <w:bookmarkEnd w:id="11"/>
      <w:r>
        <w:fldChar w:fldCharType="begin"/>
      </w:r>
      <w:r>
        <w:instrText xml:space="preserve"> TOC \o "1-3" \u </w:instrText>
      </w:r>
      <w:r>
        <w:fldChar w:fldCharType="separate"/>
      </w:r>
    </w:p>
    <w:p w14:paraId="30EDAB6F">
      <w:pPr>
        <w:pStyle w:val="18"/>
        <w:tabs>
          <w:tab w:val="right" w:leader="dot" w:pos="9071"/>
          <w:tab w:val="clear" w:pos="9062"/>
        </w:tabs>
      </w:pPr>
      <w:r>
        <w:rPr>
          <w:rFonts w:hint="eastAsia"/>
          <w:color w:val="000000"/>
        </w:rPr>
        <w:t>摘  要</w:t>
      </w:r>
      <w:r>
        <w:tab/>
      </w:r>
      <w:r>
        <w:fldChar w:fldCharType="begin"/>
      </w:r>
      <w:r>
        <w:instrText xml:space="preserve"> PAGEREF _Toc21003 \h </w:instrText>
      </w:r>
      <w:r>
        <w:fldChar w:fldCharType="separate"/>
      </w:r>
      <w:r>
        <w:t>I</w:t>
      </w:r>
      <w:r>
        <w:fldChar w:fldCharType="end"/>
      </w:r>
    </w:p>
    <w:p w14:paraId="2C298A2A">
      <w:pPr>
        <w:pStyle w:val="18"/>
        <w:tabs>
          <w:tab w:val="right" w:leader="dot" w:pos="9071"/>
          <w:tab w:val="clear" w:pos="9062"/>
        </w:tabs>
      </w:pPr>
      <w:r>
        <w:rPr>
          <w:color w:val="000000"/>
        </w:rPr>
        <w:t>Abstract</w:t>
      </w:r>
      <w:r>
        <w:tab/>
      </w:r>
      <w:r>
        <w:fldChar w:fldCharType="begin"/>
      </w:r>
      <w:r>
        <w:instrText xml:space="preserve"> PAGEREF _Toc19874 \h </w:instrText>
      </w:r>
      <w:r>
        <w:fldChar w:fldCharType="separate"/>
      </w:r>
      <w:r>
        <w:t>II</w:t>
      </w:r>
      <w:r>
        <w:fldChar w:fldCharType="end"/>
      </w:r>
    </w:p>
    <w:p w14:paraId="30933DA7">
      <w:pPr>
        <w:pStyle w:val="18"/>
        <w:tabs>
          <w:tab w:val="right" w:leader="dot" w:pos="9071"/>
          <w:tab w:val="clear" w:pos="9062"/>
        </w:tabs>
      </w:pPr>
      <w:r>
        <w:rPr>
          <w:rFonts w:hint="eastAsia"/>
        </w:rPr>
        <w:t>第1章 绪论</w:t>
      </w:r>
      <w:r>
        <w:tab/>
      </w:r>
      <w:r>
        <w:fldChar w:fldCharType="begin"/>
      </w:r>
      <w:r>
        <w:instrText xml:space="preserve"> PAGEREF _Toc22633 \h </w:instrText>
      </w:r>
      <w:r>
        <w:fldChar w:fldCharType="separate"/>
      </w:r>
      <w:r>
        <w:t>1</w:t>
      </w:r>
      <w:r>
        <w:fldChar w:fldCharType="end"/>
      </w:r>
    </w:p>
    <w:p w14:paraId="740BB108">
      <w:pPr>
        <w:pStyle w:val="21"/>
        <w:tabs>
          <w:tab w:val="right" w:leader="dot" w:pos="9071"/>
          <w:tab w:val="clear" w:pos="9061"/>
        </w:tabs>
      </w:pPr>
      <w:r>
        <w:rPr>
          <w:rFonts w:hint="eastAsia"/>
        </w:rPr>
        <w:t>1.1 课题研究主要内容</w:t>
      </w:r>
      <w:r>
        <w:tab/>
      </w:r>
      <w:r>
        <w:fldChar w:fldCharType="begin"/>
      </w:r>
      <w:r>
        <w:instrText xml:space="preserve"> PAGEREF _Toc13152 \h </w:instrText>
      </w:r>
      <w:r>
        <w:fldChar w:fldCharType="separate"/>
      </w:r>
      <w:r>
        <w:t>1</w:t>
      </w:r>
      <w:r>
        <w:fldChar w:fldCharType="end"/>
      </w:r>
    </w:p>
    <w:p w14:paraId="48BD7D7D">
      <w:pPr>
        <w:pStyle w:val="21"/>
        <w:tabs>
          <w:tab w:val="right" w:leader="dot" w:pos="9071"/>
          <w:tab w:val="clear" w:pos="9061"/>
        </w:tabs>
      </w:pPr>
      <w:r>
        <w:rPr>
          <w:rFonts w:hint="eastAsia"/>
        </w:rPr>
        <w:t>1.2 国内外研究现状</w:t>
      </w:r>
      <w:r>
        <w:tab/>
      </w:r>
      <w:r>
        <w:fldChar w:fldCharType="begin"/>
      </w:r>
      <w:r>
        <w:instrText xml:space="preserve"> PAGEREF _Toc5322 \h </w:instrText>
      </w:r>
      <w:r>
        <w:fldChar w:fldCharType="separate"/>
      </w:r>
      <w:r>
        <w:t>1</w:t>
      </w:r>
      <w:r>
        <w:fldChar w:fldCharType="end"/>
      </w:r>
    </w:p>
    <w:p w14:paraId="7D242DD8">
      <w:pPr>
        <w:pStyle w:val="21"/>
        <w:tabs>
          <w:tab w:val="right" w:leader="dot" w:pos="9071"/>
          <w:tab w:val="clear" w:pos="9061"/>
        </w:tabs>
      </w:pPr>
      <w:r>
        <w:rPr>
          <w:rFonts w:hint="eastAsia"/>
        </w:rPr>
        <w:t>1.3 系统开发意义与作用</w:t>
      </w:r>
      <w:r>
        <w:tab/>
      </w:r>
      <w:r>
        <w:fldChar w:fldCharType="begin"/>
      </w:r>
      <w:r>
        <w:instrText xml:space="preserve"> PAGEREF _Toc11537 \h </w:instrText>
      </w:r>
      <w:r>
        <w:fldChar w:fldCharType="separate"/>
      </w:r>
      <w:r>
        <w:t>2</w:t>
      </w:r>
      <w:r>
        <w:fldChar w:fldCharType="end"/>
      </w:r>
    </w:p>
    <w:p w14:paraId="68857A3E">
      <w:pPr>
        <w:pStyle w:val="21"/>
        <w:tabs>
          <w:tab w:val="right" w:leader="dot" w:pos="9071"/>
          <w:tab w:val="clear" w:pos="9061"/>
        </w:tabs>
      </w:pPr>
      <w:r>
        <w:rPr>
          <w:rFonts w:hint="eastAsia"/>
        </w:rPr>
        <w:t>1.4 论文组织结构</w:t>
      </w:r>
      <w:r>
        <w:tab/>
      </w:r>
      <w:r>
        <w:fldChar w:fldCharType="begin"/>
      </w:r>
      <w:r>
        <w:instrText xml:space="preserve"> PAGEREF _Toc13402 \h </w:instrText>
      </w:r>
      <w:r>
        <w:fldChar w:fldCharType="separate"/>
      </w:r>
      <w:r>
        <w:t>3</w:t>
      </w:r>
      <w:r>
        <w:fldChar w:fldCharType="end"/>
      </w:r>
    </w:p>
    <w:p w14:paraId="24F90D18">
      <w:pPr>
        <w:pStyle w:val="18"/>
        <w:tabs>
          <w:tab w:val="right" w:leader="dot" w:pos="9071"/>
          <w:tab w:val="clear" w:pos="9062"/>
        </w:tabs>
      </w:pPr>
      <w:r>
        <w:rPr>
          <w:rFonts w:hint="eastAsia"/>
        </w:rPr>
        <w:t>第2章 关键技术介绍</w:t>
      </w:r>
      <w:r>
        <w:tab/>
      </w:r>
      <w:r>
        <w:fldChar w:fldCharType="begin"/>
      </w:r>
      <w:r>
        <w:instrText xml:space="preserve"> PAGEREF _Toc23825 \h </w:instrText>
      </w:r>
      <w:r>
        <w:fldChar w:fldCharType="separate"/>
      </w:r>
      <w:r>
        <w:t>4</w:t>
      </w:r>
      <w:r>
        <w:fldChar w:fldCharType="end"/>
      </w:r>
    </w:p>
    <w:p w14:paraId="7EC33572">
      <w:pPr>
        <w:pStyle w:val="21"/>
        <w:tabs>
          <w:tab w:val="right" w:leader="dot" w:pos="9071"/>
          <w:tab w:val="clear" w:pos="9061"/>
        </w:tabs>
      </w:pPr>
      <w:r>
        <w:rPr>
          <w:rFonts w:hint="eastAsia"/>
        </w:rPr>
        <w:t>2.1 .NET平台与C#语言</w:t>
      </w:r>
      <w:r>
        <w:tab/>
      </w:r>
      <w:r>
        <w:fldChar w:fldCharType="begin"/>
      </w:r>
      <w:r>
        <w:instrText xml:space="preserve"> PAGEREF _Toc23141 \h </w:instrText>
      </w:r>
      <w:r>
        <w:fldChar w:fldCharType="separate"/>
      </w:r>
      <w:r>
        <w:t>4</w:t>
      </w:r>
      <w:r>
        <w:fldChar w:fldCharType="end"/>
      </w:r>
    </w:p>
    <w:p w14:paraId="4760200B">
      <w:pPr>
        <w:pStyle w:val="21"/>
        <w:tabs>
          <w:tab w:val="right" w:leader="dot" w:pos="9071"/>
          <w:tab w:val="clear" w:pos="9061"/>
        </w:tabs>
      </w:pPr>
      <w:r>
        <w:t>2.2 Blazor Server</w:t>
      </w:r>
      <w:r>
        <w:rPr>
          <w:rFonts w:hint="eastAsia"/>
          <w:lang w:val="en-US" w:eastAsia="zh-CN"/>
        </w:rPr>
        <w:t>(.NET 7)</w:t>
      </w:r>
      <w:r>
        <w:rPr>
          <w:rFonts w:hint="eastAsia"/>
        </w:rPr>
        <w:t>与BootstrapBlazor前端框架</w:t>
      </w:r>
      <w:r>
        <w:tab/>
      </w:r>
      <w:r>
        <w:fldChar w:fldCharType="begin"/>
      </w:r>
      <w:r>
        <w:instrText xml:space="preserve"> PAGEREF _Toc8821 \h </w:instrText>
      </w:r>
      <w:r>
        <w:fldChar w:fldCharType="separate"/>
      </w:r>
      <w:r>
        <w:t>4</w:t>
      </w:r>
      <w:r>
        <w:fldChar w:fldCharType="end"/>
      </w:r>
    </w:p>
    <w:p w14:paraId="0E9D7886">
      <w:pPr>
        <w:pStyle w:val="21"/>
        <w:tabs>
          <w:tab w:val="right" w:leader="dot" w:pos="9071"/>
          <w:tab w:val="clear" w:pos="9061"/>
        </w:tabs>
      </w:pPr>
      <w:r>
        <w:rPr>
          <w:rFonts w:hint="eastAsia"/>
        </w:rPr>
        <w:t>2.3 ASP.NET Core Web API与前后端分离架构</w:t>
      </w:r>
      <w:r>
        <w:tab/>
      </w:r>
      <w:r>
        <w:fldChar w:fldCharType="begin"/>
      </w:r>
      <w:r>
        <w:instrText xml:space="preserve"> PAGEREF _Toc22226 \h </w:instrText>
      </w:r>
      <w:r>
        <w:fldChar w:fldCharType="separate"/>
      </w:r>
      <w:r>
        <w:t>4</w:t>
      </w:r>
      <w:r>
        <w:fldChar w:fldCharType="end"/>
      </w:r>
    </w:p>
    <w:p w14:paraId="531DE12B">
      <w:pPr>
        <w:pStyle w:val="21"/>
        <w:tabs>
          <w:tab w:val="right" w:leader="dot" w:pos="9071"/>
          <w:tab w:val="clear" w:pos="9061"/>
        </w:tabs>
      </w:pPr>
      <w:r>
        <w:rPr>
          <w:rFonts w:hint="eastAsia"/>
        </w:rPr>
        <w:t>2.4 EF Core与SQL Server数据库</w:t>
      </w:r>
      <w:r>
        <w:tab/>
      </w:r>
      <w:r>
        <w:fldChar w:fldCharType="begin"/>
      </w:r>
      <w:r>
        <w:instrText xml:space="preserve"> PAGEREF _Toc28160 \h </w:instrText>
      </w:r>
      <w:r>
        <w:fldChar w:fldCharType="separate"/>
      </w:r>
      <w:r>
        <w:t>5</w:t>
      </w:r>
      <w:r>
        <w:fldChar w:fldCharType="end"/>
      </w:r>
    </w:p>
    <w:p w14:paraId="6AC1B93F">
      <w:pPr>
        <w:pStyle w:val="21"/>
        <w:tabs>
          <w:tab w:val="right" w:leader="dot" w:pos="9071"/>
          <w:tab w:val="clear" w:pos="9061"/>
        </w:tabs>
      </w:pPr>
      <w:r>
        <w:rPr>
          <w:rFonts w:hint="eastAsia"/>
        </w:rPr>
        <w:t>2.5 JWT身份认证与密码安全</w:t>
      </w:r>
      <w:r>
        <w:tab/>
      </w:r>
      <w:r>
        <w:fldChar w:fldCharType="begin"/>
      </w:r>
      <w:r>
        <w:instrText xml:space="preserve"> PAGEREF _Toc15828 \h </w:instrText>
      </w:r>
      <w:r>
        <w:fldChar w:fldCharType="separate"/>
      </w:r>
      <w:r>
        <w:t>5</w:t>
      </w:r>
      <w:r>
        <w:fldChar w:fldCharType="end"/>
      </w:r>
    </w:p>
    <w:p w14:paraId="183AB07D">
      <w:pPr>
        <w:pStyle w:val="21"/>
        <w:tabs>
          <w:tab w:val="right" w:leader="dot" w:pos="9071"/>
          <w:tab w:val="clear" w:pos="9061"/>
        </w:tabs>
      </w:pPr>
      <w:r>
        <w:rPr>
          <w:rFonts w:hint="eastAsia"/>
        </w:rPr>
        <w:t>2.6 人脸识别技术</w:t>
      </w:r>
      <w:r>
        <w:tab/>
      </w:r>
      <w:r>
        <w:fldChar w:fldCharType="begin"/>
      </w:r>
      <w:r>
        <w:instrText xml:space="preserve"> PAGEREF _Toc14260 \h </w:instrText>
      </w:r>
      <w:r>
        <w:fldChar w:fldCharType="separate"/>
      </w:r>
      <w:r>
        <w:t>5</w:t>
      </w:r>
      <w:r>
        <w:fldChar w:fldCharType="end"/>
      </w:r>
    </w:p>
    <w:p w14:paraId="4833B767">
      <w:pPr>
        <w:pStyle w:val="21"/>
        <w:tabs>
          <w:tab w:val="right" w:leader="dot" w:pos="9071"/>
          <w:tab w:val="clear" w:pos="9061"/>
        </w:tabs>
      </w:pPr>
      <w:r>
        <w:t xml:space="preserve">2.7 </w:t>
      </w:r>
      <w:r>
        <w:rPr>
          <w:rFonts w:hint="eastAsia"/>
          <w:lang w:eastAsia="zh-CN"/>
        </w:rPr>
        <w:t>AI助手</w:t>
      </w:r>
      <w:r>
        <w:tab/>
      </w:r>
      <w:r>
        <w:fldChar w:fldCharType="begin"/>
      </w:r>
      <w:r>
        <w:instrText xml:space="preserve"> PAGEREF _Toc20909 \h </w:instrText>
      </w:r>
      <w:r>
        <w:fldChar w:fldCharType="separate"/>
      </w:r>
      <w:r>
        <w:t>6</w:t>
      </w:r>
      <w:r>
        <w:fldChar w:fldCharType="end"/>
      </w:r>
    </w:p>
    <w:p w14:paraId="35BA1D52">
      <w:pPr>
        <w:pStyle w:val="21"/>
        <w:tabs>
          <w:tab w:val="right" w:leader="dot" w:pos="9071"/>
          <w:tab w:val="clear" w:pos="9061"/>
        </w:tabs>
      </w:pPr>
      <w:r>
        <w:rPr>
          <w:rFonts w:hint="eastAsia"/>
        </w:rPr>
        <w:t>2.8 本章小结</w:t>
      </w:r>
      <w:r>
        <w:tab/>
      </w:r>
      <w:r>
        <w:fldChar w:fldCharType="begin"/>
      </w:r>
      <w:r>
        <w:instrText xml:space="preserve"> PAGEREF _Toc25063 \h </w:instrText>
      </w:r>
      <w:r>
        <w:fldChar w:fldCharType="separate"/>
      </w:r>
      <w:r>
        <w:t>6</w:t>
      </w:r>
      <w:r>
        <w:fldChar w:fldCharType="end"/>
      </w:r>
    </w:p>
    <w:p w14:paraId="7E57F44C">
      <w:pPr>
        <w:pStyle w:val="18"/>
        <w:tabs>
          <w:tab w:val="right" w:leader="dot" w:pos="9071"/>
          <w:tab w:val="clear" w:pos="9062"/>
        </w:tabs>
      </w:pPr>
      <w:r>
        <w:rPr>
          <w:rFonts w:hint="eastAsia"/>
        </w:rPr>
        <w:t>第3章 系统分析</w:t>
      </w:r>
      <w:r>
        <w:tab/>
      </w:r>
      <w:r>
        <w:fldChar w:fldCharType="begin"/>
      </w:r>
      <w:r>
        <w:instrText xml:space="preserve"> PAGEREF _Toc30709 \h </w:instrText>
      </w:r>
      <w:r>
        <w:fldChar w:fldCharType="separate"/>
      </w:r>
      <w:r>
        <w:t>7</w:t>
      </w:r>
      <w:r>
        <w:fldChar w:fldCharType="end"/>
      </w:r>
    </w:p>
    <w:p w14:paraId="391270E3">
      <w:pPr>
        <w:pStyle w:val="21"/>
        <w:tabs>
          <w:tab w:val="right" w:leader="dot" w:pos="9071"/>
          <w:tab w:val="clear" w:pos="9061"/>
        </w:tabs>
      </w:pPr>
      <w:r>
        <w:rPr>
          <w:rFonts w:hint="eastAsia"/>
        </w:rPr>
        <w:t>3.1 总体分析</w:t>
      </w:r>
      <w:r>
        <w:tab/>
      </w:r>
      <w:r>
        <w:fldChar w:fldCharType="begin"/>
      </w:r>
      <w:r>
        <w:instrText xml:space="preserve"> PAGEREF _Toc32264 \h </w:instrText>
      </w:r>
      <w:r>
        <w:fldChar w:fldCharType="separate"/>
      </w:r>
      <w:r>
        <w:t>7</w:t>
      </w:r>
      <w:r>
        <w:fldChar w:fldCharType="end"/>
      </w:r>
    </w:p>
    <w:p w14:paraId="69D361EA">
      <w:pPr>
        <w:pStyle w:val="21"/>
        <w:tabs>
          <w:tab w:val="right" w:leader="dot" w:pos="9071"/>
          <w:tab w:val="clear" w:pos="9061"/>
        </w:tabs>
      </w:pPr>
      <w:r>
        <w:rPr>
          <w:rFonts w:hint="eastAsia"/>
        </w:rPr>
        <w:t>3.2 系统功能需求分析</w:t>
      </w:r>
      <w:r>
        <w:tab/>
      </w:r>
      <w:r>
        <w:fldChar w:fldCharType="begin"/>
      </w:r>
      <w:r>
        <w:instrText xml:space="preserve"> PAGEREF _Toc32205 \h </w:instrText>
      </w:r>
      <w:r>
        <w:fldChar w:fldCharType="separate"/>
      </w:r>
      <w:r>
        <w:t>7</w:t>
      </w:r>
      <w:r>
        <w:fldChar w:fldCharType="end"/>
      </w:r>
    </w:p>
    <w:p w14:paraId="348CE1B7">
      <w:pPr>
        <w:pStyle w:val="21"/>
        <w:tabs>
          <w:tab w:val="right" w:leader="dot" w:pos="9071"/>
          <w:tab w:val="clear" w:pos="9061"/>
        </w:tabs>
      </w:pPr>
      <w:r>
        <w:rPr>
          <w:rFonts w:hint="eastAsia"/>
        </w:rPr>
        <w:t>3.3 系统性能需求分析</w:t>
      </w:r>
      <w:r>
        <w:tab/>
      </w:r>
      <w:r>
        <w:fldChar w:fldCharType="begin"/>
      </w:r>
      <w:r>
        <w:instrText xml:space="preserve"> PAGEREF _Toc18546 \h </w:instrText>
      </w:r>
      <w:r>
        <w:fldChar w:fldCharType="separate"/>
      </w:r>
      <w:r>
        <w:t>9</w:t>
      </w:r>
      <w:r>
        <w:fldChar w:fldCharType="end"/>
      </w:r>
    </w:p>
    <w:p w14:paraId="1F7AAEAE">
      <w:pPr>
        <w:pStyle w:val="21"/>
        <w:tabs>
          <w:tab w:val="right" w:leader="dot" w:pos="9071"/>
          <w:tab w:val="clear" w:pos="9061"/>
        </w:tabs>
      </w:pPr>
      <w:r>
        <w:rPr>
          <w:rFonts w:hint="eastAsia"/>
        </w:rPr>
        <w:t>3.4 系统可行性分析</w:t>
      </w:r>
      <w:r>
        <w:tab/>
      </w:r>
      <w:r>
        <w:fldChar w:fldCharType="begin"/>
      </w:r>
      <w:r>
        <w:instrText xml:space="preserve"> PAGEREF _Toc19163 \h </w:instrText>
      </w:r>
      <w:r>
        <w:fldChar w:fldCharType="separate"/>
      </w:r>
      <w:r>
        <w:t>10</w:t>
      </w:r>
      <w:r>
        <w:fldChar w:fldCharType="end"/>
      </w:r>
    </w:p>
    <w:p w14:paraId="18DEF1A4">
      <w:pPr>
        <w:pStyle w:val="12"/>
        <w:tabs>
          <w:tab w:val="right" w:leader="dot" w:pos="9071"/>
          <w:tab w:val="clear" w:pos="9062"/>
        </w:tabs>
        <w:ind w:firstLine="960" w:firstLineChars="400"/>
      </w:pPr>
      <w:r>
        <w:rPr>
          <w:rFonts w:hint="eastAsia"/>
        </w:rPr>
        <w:t>3.4.1 技术可行性</w:t>
      </w:r>
      <w:r>
        <w:tab/>
      </w:r>
      <w:r>
        <w:fldChar w:fldCharType="begin"/>
      </w:r>
      <w:r>
        <w:instrText xml:space="preserve"> PAGEREF _Toc7171 \h </w:instrText>
      </w:r>
      <w:r>
        <w:fldChar w:fldCharType="separate"/>
      </w:r>
      <w:r>
        <w:t>10</w:t>
      </w:r>
      <w:r>
        <w:fldChar w:fldCharType="end"/>
      </w:r>
    </w:p>
    <w:p w14:paraId="13B1B618">
      <w:pPr>
        <w:pStyle w:val="12"/>
        <w:tabs>
          <w:tab w:val="right" w:leader="dot" w:pos="9071"/>
          <w:tab w:val="clear" w:pos="9062"/>
        </w:tabs>
        <w:ind w:firstLine="960" w:firstLineChars="400"/>
      </w:pPr>
      <w:r>
        <w:rPr>
          <w:rFonts w:hint="eastAsia"/>
        </w:rPr>
        <w:t>3.4.2 经济可行性</w:t>
      </w:r>
      <w:r>
        <w:tab/>
      </w:r>
      <w:r>
        <w:fldChar w:fldCharType="begin"/>
      </w:r>
      <w:r>
        <w:instrText xml:space="preserve"> PAGEREF _Toc24846 \h </w:instrText>
      </w:r>
      <w:r>
        <w:fldChar w:fldCharType="separate"/>
      </w:r>
      <w:r>
        <w:t>10</w:t>
      </w:r>
      <w:r>
        <w:fldChar w:fldCharType="end"/>
      </w:r>
    </w:p>
    <w:p w14:paraId="7555DADF">
      <w:pPr>
        <w:pStyle w:val="21"/>
        <w:tabs>
          <w:tab w:val="right" w:leader="dot" w:pos="9071"/>
          <w:tab w:val="clear" w:pos="9061"/>
        </w:tabs>
      </w:pPr>
      <w:r>
        <w:rPr>
          <w:rFonts w:hint="eastAsia"/>
        </w:rPr>
        <w:t>3.5 本章小结</w:t>
      </w:r>
      <w:r>
        <w:tab/>
      </w:r>
      <w:r>
        <w:fldChar w:fldCharType="begin"/>
      </w:r>
      <w:r>
        <w:instrText xml:space="preserve"> PAGEREF _Toc25433 \h </w:instrText>
      </w:r>
      <w:r>
        <w:fldChar w:fldCharType="separate"/>
      </w:r>
      <w:r>
        <w:t>10</w:t>
      </w:r>
      <w:r>
        <w:fldChar w:fldCharType="end"/>
      </w:r>
    </w:p>
    <w:p w14:paraId="5C7A0ABF">
      <w:pPr>
        <w:pStyle w:val="18"/>
        <w:tabs>
          <w:tab w:val="right" w:leader="dot" w:pos="9071"/>
          <w:tab w:val="clear" w:pos="9062"/>
        </w:tabs>
      </w:pPr>
      <w:r>
        <w:rPr>
          <w:rFonts w:hint="eastAsia"/>
        </w:rPr>
        <w:t>第4章 系统设计</w:t>
      </w:r>
      <w:r>
        <w:tab/>
      </w:r>
      <w:r>
        <w:fldChar w:fldCharType="begin"/>
      </w:r>
      <w:r>
        <w:instrText xml:space="preserve"> PAGEREF _Toc14185 \h </w:instrText>
      </w:r>
      <w:r>
        <w:fldChar w:fldCharType="separate"/>
      </w:r>
      <w:r>
        <w:t>11</w:t>
      </w:r>
      <w:r>
        <w:fldChar w:fldCharType="end"/>
      </w:r>
    </w:p>
    <w:p w14:paraId="526E497E">
      <w:pPr>
        <w:pStyle w:val="21"/>
        <w:tabs>
          <w:tab w:val="right" w:leader="dot" w:pos="9071"/>
          <w:tab w:val="clear" w:pos="9061"/>
        </w:tabs>
      </w:pPr>
      <w:r>
        <w:rPr>
          <w:rFonts w:hint="eastAsia"/>
        </w:rPr>
        <w:t>4.1 总体架构设计</w:t>
      </w:r>
      <w:r>
        <w:tab/>
      </w:r>
      <w:r>
        <w:fldChar w:fldCharType="begin"/>
      </w:r>
      <w:r>
        <w:instrText xml:space="preserve"> PAGEREF _Toc31953 \h </w:instrText>
      </w:r>
      <w:r>
        <w:fldChar w:fldCharType="separate"/>
      </w:r>
      <w:r>
        <w:t>11</w:t>
      </w:r>
      <w:r>
        <w:fldChar w:fldCharType="end"/>
      </w:r>
    </w:p>
    <w:p w14:paraId="06B895DC">
      <w:pPr>
        <w:pStyle w:val="21"/>
        <w:tabs>
          <w:tab w:val="right" w:leader="dot" w:pos="9071"/>
          <w:tab w:val="clear" w:pos="9061"/>
        </w:tabs>
      </w:pPr>
      <w:r>
        <w:rPr>
          <w:rFonts w:hint="eastAsia"/>
        </w:rPr>
        <w:t>4.2 系统功能模块设计</w:t>
      </w:r>
      <w:r>
        <w:tab/>
      </w:r>
      <w:r>
        <w:fldChar w:fldCharType="begin"/>
      </w:r>
      <w:r>
        <w:instrText xml:space="preserve"> PAGEREF _Toc12411 \h </w:instrText>
      </w:r>
      <w:r>
        <w:fldChar w:fldCharType="separate"/>
      </w:r>
      <w:r>
        <w:t>12</w:t>
      </w:r>
      <w:r>
        <w:fldChar w:fldCharType="end"/>
      </w:r>
    </w:p>
    <w:p w14:paraId="17D751F1">
      <w:pPr>
        <w:pStyle w:val="12"/>
        <w:tabs>
          <w:tab w:val="right" w:leader="dot" w:pos="9071"/>
          <w:tab w:val="clear" w:pos="9062"/>
        </w:tabs>
        <w:ind w:firstLine="960" w:firstLineChars="400"/>
      </w:pPr>
      <w:r>
        <w:rPr>
          <w:rFonts w:hint="eastAsia"/>
        </w:rPr>
        <w:t>4.2.1 仓库管理员功能区</w:t>
      </w:r>
      <w:r>
        <w:tab/>
      </w:r>
      <w:r>
        <w:fldChar w:fldCharType="begin"/>
      </w:r>
      <w:r>
        <w:instrText xml:space="preserve"> PAGEREF _Toc28619 \h </w:instrText>
      </w:r>
      <w:r>
        <w:fldChar w:fldCharType="separate"/>
      </w:r>
      <w:r>
        <w:t>12</w:t>
      </w:r>
      <w:r>
        <w:fldChar w:fldCharType="end"/>
      </w:r>
    </w:p>
    <w:p w14:paraId="3BD86144">
      <w:pPr>
        <w:pStyle w:val="12"/>
        <w:tabs>
          <w:tab w:val="right" w:leader="dot" w:pos="9071"/>
          <w:tab w:val="clear" w:pos="9062"/>
        </w:tabs>
        <w:ind w:firstLine="960" w:firstLineChars="400"/>
      </w:pPr>
      <w:r>
        <w:rPr>
          <w:rFonts w:hint="eastAsia"/>
        </w:rPr>
        <w:t>4.2.2 系统管理员功能区</w:t>
      </w:r>
      <w:r>
        <w:tab/>
      </w:r>
      <w:r>
        <w:fldChar w:fldCharType="begin"/>
      </w:r>
      <w:r>
        <w:instrText xml:space="preserve"> PAGEREF _Toc12576 \h </w:instrText>
      </w:r>
      <w:r>
        <w:fldChar w:fldCharType="separate"/>
      </w:r>
      <w:r>
        <w:t>13</w:t>
      </w:r>
      <w:r>
        <w:fldChar w:fldCharType="end"/>
      </w:r>
    </w:p>
    <w:p w14:paraId="5CD7EDB8">
      <w:pPr>
        <w:pStyle w:val="21"/>
        <w:tabs>
          <w:tab w:val="right" w:leader="dot" w:pos="9071"/>
          <w:tab w:val="clear" w:pos="9061"/>
        </w:tabs>
      </w:pPr>
      <w:r>
        <w:rPr>
          <w:rFonts w:hint="eastAsia"/>
        </w:rPr>
        <w:t>4.3 系统各功能模块设计</w:t>
      </w:r>
      <w:r>
        <w:tab/>
      </w:r>
      <w:r>
        <w:fldChar w:fldCharType="begin"/>
      </w:r>
      <w:r>
        <w:instrText xml:space="preserve"> PAGEREF _Toc1214 \h </w:instrText>
      </w:r>
      <w:r>
        <w:fldChar w:fldCharType="separate"/>
      </w:r>
      <w:r>
        <w:t>14</w:t>
      </w:r>
      <w:r>
        <w:fldChar w:fldCharType="end"/>
      </w:r>
    </w:p>
    <w:p w14:paraId="285DE2E8">
      <w:pPr>
        <w:pStyle w:val="12"/>
        <w:tabs>
          <w:tab w:val="right" w:leader="dot" w:pos="9071"/>
          <w:tab w:val="clear" w:pos="9062"/>
        </w:tabs>
        <w:ind w:firstLine="960" w:firstLineChars="400"/>
      </w:pPr>
      <w:r>
        <w:rPr>
          <w:rFonts w:hint="eastAsia"/>
        </w:rPr>
        <w:t>4.3.1 登录模块</w:t>
      </w:r>
      <w:r>
        <w:tab/>
      </w:r>
      <w:r>
        <w:fldChar w:fldCharType="begin"/>
      </w:r>
      <w:r>
        <w:instrText xml:space="preserve"> PAGEREF _Toc17090 \h </w:instrText>
      </w:r>
      <w:r>
        <w:fldChar w:fldCharType="separate"/>
      </w:r>
      <w:r>
        <w:t>14</w:t>
      </w:r>
      <w:r>
        <w:fldChar w:fldCharType="end"/>
      </w:r>
    </w:p>
    <w:p w14:paraId="7BA1028A">
      <w:pPr>
        <w:pStyle w:val="12"/>
        <w:tabs>
          <w:tab w:val="right" w:leader="dot" w:pos="9071"/>
          <w:tab w:val="clear" w:pos="9062"/>
        </w:tabs>
        <w:ind w:firstLine="960" w:firstLineChars="400"/>
      </w:pPr>
      <w:r>
        <w:rPr>
          <w:rFonts w:hint="eastAsia"/>
        </w:rPr>
        <w:t>4.3.2 人员管理模块</w:t>
      </w:r>
      <w:r>
        <w:tab/>
      </w:r>
      <w:r>
        <w:fldChar w:fldCharType="begin"/>
      </w:r>
      <w:r>
        <w:instrText xml:space="preserve"> PAGEREF _Toc7955 \h </w:instrText>
      </w:r>
      <w:r>
        <w:fldChar w:fldCharType="separate"/>
      </w:r>
      <w:r>
        <w:t>14</w:t>
      </w:r>
      <w:r>
        <w:fldChar w:fldCharType="end"/>
      </w:r>
    </w:p>
    <w:p w14:paraId="02E72940">
      <w:pPr>
        <w:pStyle w:val="12"/>
        <w:tabs>
          <w:tab w:val="right" w:leader="dot" w:pos="9071"/>
          <w:tab w:val="clear" w:pos="9062"/>
        </w:tabs>
        <w:ind w:firstLine="960" w:firstLineChars="400"/>
      </w:pPr>
      <w:r>
        <w:rPr>
          <w:color w:val="000000"/>
        </w:rPr>
        <w:t>4.</w:t>
      </w:r>
      <w:r>
        <w:rPr>
          <w:rFonts w:hint="eastAsia"/>
          <w:color w:val="000000"/>
          <w:lang w:val="en-US" w:eastAsia="zh-CN"/>
        </w:rPr>
        <w:t>3.3</w:t>
      </w:r>
      <w:r>
        <w:rPr>
          <w:color w:val="000000"/>
        </w:rPr>
        <w:t xml:space="preserve"> </w:t>
      </w:r>
      <w:r>
        <w:rPr>
          <w:rFonts w:hint="eastAsia"/>
          <w:color w:val="000000"/>
          <w:lang w:eastAsia="zh-CN"/>
        </w:rPr>
        <w:t>物料</w:t>
      </w:r>
      <w:r>
        <w:rPr>
          <w:rFonts w:hint="eastAsia"/>
          <w:color w:val="000000"/>
        </w:rPr>
        <w:t>管理模块</w:t>
      </w:r>
      <w:r>
        <w:tab/>
      </w:r>
      <w:r>
        <w:fldChar w:fldCharType="begin"/>
      </w:r>
      <w:r>
        <w:instrText xml:space="preserve"> PAGEREF _Toc17462 \h </w:instrText>
      </w:r>
      <w:r>
        <w:fldChar w:fldCharType="separate"/>
      </w:r>
      <w:r>
        <w:t>15</w:t>
      </w:r>
      <w:r>
        <w:fldChar w:fldCharType="end"/>
      </w:r>
    </w:p>
    <w:p w14:paraId="798300A1">
      <w:pPr>
        <w:pStyle w:val="12"/>
        <w:tabs>
          <w:tab w:val="right" w:leader="dot" w:pos="9071"/>
          <w:tab w:val="clear" w:pos="9062"/>
        </w:tabs>
        <w:ind w:firstLine="960" w:firstLineChars="400"/>
      </w:pPr>
      <w:r>
        <w:t>4.3.</w:t>
      </w:r>
      <w:r>
        <w:rPr>
          <w:rFonts w:hint="eastAsia"/>
          <w:lang w:val="en-US" w:eastAsia="zh-CN"/>
        </w:rPr>
        <w:t>4</w:t>
      </w:r>
      <w:r>
        <w:rPr>
          <w:rFonts w:hint="eastAsia"/>
        </w:rPr>
        <w:t xml:space="preserve"> 仓库管理模块</w:t>
      </w:r>
      <w:r>
        <w:tab/>
      </w:r>
      <w:r>
        <w:fldChar w:fldCharType="begin"/>
      </w:r>
      <w:r>
        <w:instrText xml:space="preserve"> PAGEREF _Toc28407 \h </w:instrText>
      </w:r>
      <w:r>
        <w:fldChar w:fldCharType="separate"/>
      </w:r>
      <w:r>
        <w:t>16</w:t>
      </w:r>
      <w:r>
        <w:fldChar w:fldCharType="end"/>
      </w:r>
    </w:p>
    <w:p w14:paraId="4F71200C">
      <w:pPr>
        <w:pStyle w:val="12"/>
        <w:tabs>
          <w:tab w:val="right" w:leader="dot" w:pos="9071"/>
          <w:tab w:val="clear" w:pos="9062"/>
        </w:tabs>
        <w:ind w:firstLine="960" w:firstLineChars="400"/>
      </w:pPr>
      <w:r>
        <w:t>4.3.</w:t>
      </w:r>
      <w:r>
        <w:rPr>
          <w:rFonts w:hint="eastAsia"/>
          <w:lang w:val="en-US" w:eastAsia="zh-CN"/>
        </w:rPr>
        <w:t>5</w:t>
      </w:r>
      <w:r>
        <w:t xml:space="preserve"> </w:t>
      </w:r>
      <w:r>
        <w:rPr>
          <w:rFonts w:hint="eastAsia"/>
          <w:lang w:eastAsia="zh-CN"/>
        </w:rPr>
        <w:t>供应商</w:t>
      </w:r>
      <w:r>
        <w:rPr>
          <w:rFonts w:hint="eastAsia"/>
        </w:rPr>
        <w:t>管理模块</w:t>
      </w:r>
      <w:r>
        <w:tab/>
      </w:r>
      <w:r>
        <w:fldChar w:fldCharType="begin"/>
      </w:r>
      <w:r>
        <w:instrText xml:space="preserve"> PAGEREF _Toc1765 \h </w:instrText>
      </w:r>
      <w:r>
        <w:fldChar w:fldCharType="separate"/>
      </w:r>
      <w:r>
        <w:t>17</w:t>
      </w:r>
      <w:r>
        <w:fldChar w:fldCharType="end"/>
      </w:r>
    </w:p>
    <w:p w14:paraId="30C57026">
      <w:pPr>
        <w:pStyle w:val="12"/>
        <w:tabs>
          <w:tab w:val="right" w:leader="dot" w:pos="9071"/>
          <w:tab w:val="clear" w:pos="9062"/>
        </w:tabs>
        <w:ind w:firstLine="960" w:firstLineChars="400"/>
      </w:pPr>
      <w:r>
        <w:t>4.3.</w:t>
      </w:r>
      <w:r>
        <w:rPr>
          <w:rFonts w:hint="eastAsia"/>
          <w:lang w:val="en-US" w:eastAsia="zh-CN"/>
        </w:rPr>
        <w:t>6</w:t>
      </w:r>
      <w:r>
        <w:t xml:space="preserve"> </w:t>
      </w:r>
      <w:r>
        <w:rPr>
          <w:rFonts w:hint="eastAsia"/>
          <w:lang w:val="en-US" w:eastAsia="zh-CN"/>
        </w:rPr>
        <w:t>物料</w:t>
      </w:r>
      <w:r>
        <w:rPr>
          <w:rFonts w:hint="eastAsia"/>
        </w:rPr>
        <w:t>入库模块</w:t>
      </w:r>
      <w:r>
        <w:tab/>
      </w:r>
      <w:r>
        <w:fldChar w:fldCharType="begin"/>
      </w:r>
      <w:r>
        <w:instrText xml:space="preserve"> PAGEREF _Toc630 \h </w:instrText>
      </w:r>
      <w:r>
        <w:fldChar w:fldCharType="separate"/>
      </w:r>
      <w:r>
        <w:t>18</w:t>
      </w:r>
      <w:r>
        <w:fldChar w:fldCharType="end"/>
      </w:r>
    </w:p>
    <w:p w14:paraId="1E393E84">
      <w:pPr>
        <w:pStyle w:val="12"/>
        <w:tabs>
          <w:tab w:val="right" w:leader="dot" w:pos="9071"/>
          <w:tab w:val="clear" w:pos="9062"/>
        </w:tabs>
        <w:ind w:firstLine="960" w:firstLineChars="400"/>
      </w:pPr>
      <w:r>
        <w:t>4.3.</w:t>
      </w:r>
      <w:r>
        <w:rPr>
          <w:rFonts w:hint="eastAsia"/>
          <w:lang w:val="en-US" w:eastAsia="zh-CN"/>
        </w:rPr>
        <w:t>7</w:t>
      </w:r>
      <w:r>
        <w:t xml:space="preserve"> </w:t>
      </w:r>
      <w:r>
        <w:rPr>
          <w:rFonts w:hint="eastAsia"/>
          <w:lang w:val="en-US" w:eastAsia="zh-CN"/>
        </w:rPr>
        <w:t>物料</w:t>
      </w:r>
      <w:r>
        <w:rPr>
          <w:rFonts w:hint="eastAsia"/>
        </w:rPr>
        <w:t>出库模块</w:t>
      </w:r>
      <w:r>
        <w:tab/>
      </w:r>
      <w:r>
        <w:fldChar w:fldCharType="begin"/>
      </w:r>
      <w:r>
        <w:instrText xml:space="preserve"> PAGEREF _Toc25064 \h </w:instrText>
      </w:r>
      <w:r>
        <w:fldChar w:fldCharType="separate"/>
      </w:r>
      <w:r>
        <w:t>19</w:t>
      </w:r>
      <w:r>
        <w:fldChar w:fldCharType="end"/>
      </w:r>
    </w:p>
    <w:p w14:paraId="1DD673D6">
      <w:pPr>
        <w:pStyle w:val="12"/>
        <w:tabs>
          <w:tab w:val="right" w:leader="dot" w:pos="9071"/>
          <w:tab w:val="clear" w:pos="9062"/>
        </w:tabs>
        <w:ind w:firstLine="960" w:firstLineChars="400"/>
      </w:pPr>
      <w:r>
        <w:t>4.</w:t>
      </w:r>
      <w:r>
        <w:rPr>
          <w:rFonts w:hint="eastAsia"/>
          <w:lang w:val="en-US" w:eastAsia="zh-CN"/>
        </w:rPr>
        <w:t>3.8</w:t>
      </w:r>
      <w:r>
        <w:rPr>
          <w:rFonts w:hint="eastAsia"/>
        </w:rPr>
        <w:t xml:space="preserve"> 日志</w:t>
      </w:r>
      <w:r>
        <w:rPr>
          <w:rFonts w:hint="eastAsia"/>
          <w:lang w:val="en-US" w:eastAsia="zh-CN"/>
        </w:rPr>
        <w:t>管理</w:t>
      </w:r>
      <w:r>
        <w:rPr>
          <w:rFonts w:hint="eastAsia"/>
        </w:rPr>
        <w:t>模块</w:t>
      </w:r>
      <w:r>
        <w:tab/>
      </w:r>
      <w:r>
        <w:fldChar w:fldCharType="begin"/>
      </w:r>
      <w:r>
        <w:instrText xml:space="preserve"> PAGEREF _Toc14485 \h </w:instrText>
      </w:r>
      <w:r>
        <w:fldChar w:fldCharType="separate"/>
      </w:r>
      <w:r>
        <w:t>21</w:t>
      </w:r>
      <w:r>
        <w:fldChar w:fldCharType="end"/>
      </w:r>
    </w:p>
    <w:p w14:paraId="47FDC103">
      <w:pPr>
        <w:pStyle w:val="12"/>
        <w:tabs>
          <w:tab w:val="right" w:leader="dot" w:pos="9071"/>
          <w:tab w:val="clear" w:pos="9062"/>
        </w:tabs>
        <w:ind w:firstLine="960" w:firstLineChars="400"/>
      </w:pPr>
      <w:r>
        <w:t>4.3.</w:t>
      </w:r>
      <w:r>
        <w:rPr>
          <w:rFonts w:hint="eastAsia"/>
          <w:lang w:val="en-US" w:eastAsia="zh-CN"/>
        </w:rPr>
        <w:t xml:space="preserve">9 </w:t>
      </w:r>
      <w:r>
        <w:rPr>
          <w:rFonts w:hint="eastAsia"/>
        </w:rPr>
        <w:t>AI助手模块</w:t>
      </w:r>
      <w:r>
        <w:tab/>
      </w:r>
      <w:r>
        <w:fldChar w:fldCharType="begin"/>
      </w:r>
      <w:r>
        <w:instrText xml:space="preserve"> PAGEREF _Toc21299 \h </w:instrText>
      </w:r>
      <w:r>
        <w:fldChar w:fldCharType="separate"/>
      </w:r>
      <w:r>
        <w:t>22</w:t>
      </w:r>
      <w:r>
        <w:fldChar w:fldCharType="end"/>
      </w:r>
    </w:p>
    <w:p w14:paraId="2E7935E4">
      <w:pPr>
        <w:pStyle w:val="12"/>
        <w:tabs>
          <w:tab w:val="right" w:leader="dot" w:pos="9071"/>
          <w:tab w:val="clear" w:pos="9062"/>
        </w:tabs>
        <w:ind w:firstLine="960" w:firstLineChars="400"/>
      </w:pPr>
      <w:r>
        <w:rPr>
          <w:rFonts w:hint="default" w:ascii="Times New Roman" w:hAnsi="Times New Roman" w:eastAsia="黑体" w:cs="Times New Roman"/>
          <w:bCs/>
          <w:kern w:val="2"/>
          <w:szCs w:val="28"/>
        </w:rPr>
        <w:t>4.3.</w:t>
      </w:r>
      <w:r>
        <w:rPr>
          <w:rFonts w:hint="eastAsia" w:cs="Times New Roman"/>
          <w:bCs/>
          <w:kern w:val="2"/>
          <w:szCs w:val="28"/>
          <w:lang w:val="en-US" w:eastAsia="zh-CN"/>
        </w:rPr>
        <w:t>10</w:t>
      </w:r>
      <w:r>
        <w:rPr>
          <w:rFonts w:hint="default" w:ascii="Times New Roman" w:hAnsi="Times New Roman" w:eastAsia="黑体" w:cs="Times New Roman"/>
          <w:bCs/>
          <w:kern w:val="2"/>
          <w:szCs w:val="28"/>
        </w:rPr>
        <w:t xml:space="preserve"> </w:t>
      </w:r>
      <w:r>
        <w:rPr>
          <w:rFonts w:hint="default"/>
        </w:rPr>
        <w:t>订单查询模块</w:t>
      </w:r>
      <w:r>
        <w:tab/>
      </w:r>
      <w:r>
        <w:fldChar w:fldCharType="begin"/>
      </w:r>
      <w:r>
        <w:instrText xml:space="preserve"> PAGEREF _Toc28250 \h </w:instrText>
      </w:r>
      <w:r>
        <w:fldChar w:fldCharType="separate"/>
      </w:r>
      <w:r>
        <w:t>23</w:t>
      </w:r>
      <w:r>
        <w:fldChar w:fldCharType="end"/>
      </w:r>
    </w:p>
    <w:p w14:paraId="1961C37D">
      <w:pPr>
        <w:pStyle w:val="21"/>
        <w:tabs>
          <w:tab w:val="right" w:leader="dot" w:pos="9071"/>
          <w:tab w:val="clear" w:pos="9061"/>
        </w:tabs>
      </w:pPr>
      <w:r>
        <w:rPr>
          <w:rFonts w:hint="eastAsia"/>
        </w:rPr>
        <w:t>4.4 系统数据库设计</w:t>
      </w:r>
      <w:r>
        <w:tab/>
      </w:r>
      <w:r>
        <w:fldChar w:fldCharType="begin"/>
      </w:r>
      <w:r>
        <w:instrText xml:space="preserve"> PAGEREF _Toc18193 \h </w:instrText>
      </w:r>
      <w:r>
        <w:fldChar w:fldCharType="separate"/>
      </w:r>
      <w:r>
        <w:t>23</w:t>
      </w:r>
      <w:r>
        <w:fldChar w:fldCharType="end"/>
      </w:r>
    </w:p>
    <w:p w14:paraId="574009A2">
      <w:pPr>
        <w:pStyle w:val="12"/>
        <w:tabs>
          <w:tab w:val="right" w:leader="dot" w:pos="9071"/>
          <w:tab w:val="clear" w:pos="9062"/>
        </w:tabs>
        <w:ind w:firstLine="960" w:firstLineChars="400"/>
      </w:pPr>
      <w:r>
        <w:rPr>
          <w:rFonts w:hint="eastAsia"/>
        </w:rPr>
        <w:t>4.4.1 人员管理表</w:t>
      </w:r>
      <w:r>
        <w:tab/>
      </w:r>
      <w:r>
        <w:fldChar w:fldCharType="begin"/>
      </w:r>
      <w:r>
        <w:instrText xml:space="preserve"> PAGEREF _Toc15575 \h </w:instrText>
      </w:r>
      <w:r>
        <w:fldChar w:fldCharType="separate"/>
      </w:r>
      <w:r>
        <w:t>25</w:t>
      </w:r>
      <w:r>
        <w:fldChar w:fldCharType="end"/>
      </w:r>
    </w:p>
    <w:p w14:paraId="60CCACCC">
      <w:pPr>
        <w:pStyle w:val="12"/>
        <w:tabs>
          <w:tab w:val="right" w:leader="dot" w:pos="9071"/>
          <w:tab w:val="clear" w:pos="9062"/>
        </w:tabs>
        <w:ind w:firstLine="960" w:firstLineChars="400"/>
      </w:pPr>
      <w:r>
        <w:t xml:space="preserve">4.4.2 </w:t>
      </w:r>
      <w:r>
        <w:rPr>
          <w:rFonts w:hint="eastAsia"/>
          <w:lang w:eastAsia="zh-CN"/>
        </w:rPr>
        <w:t>物料</w:t>
      </w:r>
      <w:r>
        <w:rPr>
          <w:rFonts w:hint="eastAsia"/>
        </w:rPr>
        <w:t>管理表</w:t>
      </w:r>
      <w:r>
        <w:tab/>
      </w:r>
      <w:r>
        <w:fldChar w:fldCharType="begin"/>
      </w:r>
      <w:r>
        <w:instrText xml:space="preserve"> PAGEREF _Toc8311 \h </w:instrText>
      </w:r>
      <w:r>
        <w:fldChar w:fldCharType="separate"/>
      </w:r>
      <w:r>
        <w:t>27</w:t>
      </w:r>
      <w:r>
        <w:fldChar w:fldCharType="end"/>
      </w:r>
    </w:p>
    <w:p w14:paraId="0A4BDD7E">
      <w:pPr>
        <w:pStyle w:val="12"/>
        <w:tabs>
          <w:tab w:val="right" w:leader="dot" w:pos="9071"/>
          <w:tab w:val="clear" w:pos="9062"/>
        </w:tabs>
        <w:ind w:firstLine="960" w:firstLineChars="400"/>
      </w:pPr>
      <w:r>
        <w:rPr>
          <w:rFonts w:hint="eastAsia"/>
        </w:rPr>
        <w:t>4.4.3 出入库记录表</w:t>
      </w:r>
      <w:r>
        <w:tab/>
      </w:r>
      <w:r>
        <w:fldChar w:fldCharType="begin"/>
      </w:r>
      <w:r>
        <w:instrText xml:space="preserve"> PAGEREF _Toc6318 \h </w:instrText>
      </w:r>
      <w:r>
        <w:fldChar w:fldCharType="separate"/>
      </w:r>
      <w:r>
        <w:t>27</w:t>
      </w:r>
      <w:r>
        <w:fldChar w:fldCharType="end"/>
      </w:r>
    </w:p>
    <w:p w14:paraId="3CFE3768">
      <w:pPr>
        <w:pStyle w:val="12"/>
        <w:tabs>
          <w:tab w:val="right" w:leader="dot" w:pos="9071"/>
          <w:tab w:val="clear" w:pos="9062"/>
        </w:tabs>
        <w:ind w:firstLine="960" w:firstLineChars="400"/>
      </w:pPr>
      <w:r>
        <w:rPr>
          <w:rFonts w:hint="eastAsia"/>
        </w:rPr>
        <w:t>4.4.4 仓库管理表</w:t>
      </w:r>
      <w:r>
        <w:tab/>
      </w:r>
      <w:r>
        <w:fldChar w:fldCharType="begin"/>
      </w:r>
      <w:r>
        <w:instrText xml:space="preserve"> PAGEREF _Toc12538 \h </w:instrText>
      </w:r>
      <w:r>
        <w:fldChar w:fldCharType="separate"/>
      </w:r>
      <w:r>
        <w:t>28</w:t>
      </w:r>
      <w:r>
        <w:fldChar w:fldCharType="end"/>
      </w:r>
    </w:p>
    <w:p w14:paraId="5215457F">
      <w:pPr>
        <w:pStyle w:val="12"/>
        <w:tabs>
          <w:tab w:val="right" w:leader="dot" w:pos="9071"/>
          <w:tab w:val="clear" w:pos="9062"/>
        </w:tabs>
        <w:ind w:firstLine="960" w:firstLineChars="400"/>
      </w:pPr>
      <w:r>
        <w:t xml:space="preserve">4.4.5 </w:t>
      </w:r>
      <w:r>
        <w:rPr>
          <w:rFonts w:hint="eastAsia"/>
          <w:lang w:eastAsia="zh-CN"/>
        </w:rPr>
        <w:t>供应商</w:t>
      </w:r>
      <w:r>
        <w:rPr>
          <w:rFonts w:hint="eastAsia"/>
        </w:rPr>
        <w:t>管理表</w:t>
      </w:r>
      <w:r>
        <w:tab/>
      </w:r>
      <w:r>
        <w:fldChar w:fldCharType="begin"/>
      </w:r>
      <w:r>
        <w:instrText xml:space="preserve"> PAGEREF _Toc26287 \h </w:instrText>
      </w:r>
      <w:r>
        <w:fldChar w:fldCharType="separate"/>
      </w:r>
      <w:r>
        <w:t>29</w:t>
      </w:r>
      <w:r>
        <w:fldChar w:fldCharType="end"/>
      </w:r>
    </w:p>
    <w:p w14:paraId="0FA91583">
      <w:pPr>
        <w:pStyle w:val="12"/>
        <w:tabs>
          <w:tab w:val="right" w:leader="dot" w:pos="9071"/>
          <w:tab w:val="clear" w:pos="9062"/>
        </w:tabs>
        <w:ind w:firstLine="960" w:firstLineChars="400"/>
      </w:pPr>
      <w:r>
        <w:rPr>
          <w:rFonts w:hint="eastAsia"/>
        </w:rPr>
        <w:t>4.4.6 系统日志表</w:t>
      </w:r>
      <w:r>
        <w:tab/>
      </w:r>
      <w:r>
        <w:fldChar w:fldCharType="begin"/>
      </w:r>
      <w:r>
        <w:instrText xml:space="preserve"> PAGEREF _Toc1391 \h </w:instrText>
      </w:r>
      <w:r>
        <w:fldChar w:fldCharType="separate"/>
      </w:r>
      <w:r>
        <w:t>30</w:t>
      </w:r>
      <w:r>
        <w:fldChar w:fldCharType="end"/>
      </w:r>
    </w:p>
    <w:p w14:paraId="39B47F5E">
      <w:pPr>
        <w:pStyle w:val="21"/>
        <w:tabs>
          <w:tab w:val="right" w:leader="dot" w:pos="9071"/>
          <w:tab w:val="clear" w:pos="9061"/>
        </w:tabs>
      </w:pPr>
      <w:r>
        <w:rPr>
          <w:rFonts w:hint="eastAsia"/>
        </w:rPr>
        <w:t>4.5 本章小结</w:t>
      </w:r>
      <w:r>
        <w:tab/>
      </w:r>
      <w:r>
        <w:fldChar w:fldCharType="begin"/>
      </w:r>
      <w:r>
        <w:instrText xml:space="preserve"> PAGEREF _Toc30341 \h </w:instrText>
      </w:r>
      <w:r>
        <w:fldChar w:fldCharType="separate"/>
      </w:r>
      <w:r>
        <w:t>31</w:t>
      </w:r>
      <w:r>
        <w:fldChar w:fldCharType="end"/>
      </w:r>
    </w:p>
    <w:p w14:paraId="0D6FB7CA">
      <w:pPr>
        <w:pStyle w:val="18"/>
        <w:tabs>
          <w:tab w:val="right" w:leader="dot" w:pos="9071"/>
          <w:tab w:val="clear" w:pos="9062"/>
        </w:tabs>
      </w:pPr>
      <w:r>
        <w:rPr>
          <w:rFonts w:hint="eastAsia"/>
          <w:color w:val="000000"/>
        </w:rPr>
        <w:t>第5章 系统实现</w:t>
      </w:r>
      <w:r>
        <w:tab/>
      </w:r>
      <w:r>
        <w:fldChar w:fldCharType="begin"/>
      </w:r>
      <w:r>
        <w:instrText xml:space="preserve"> PAGEREF _Toc21620 \h </w:instrText>
      </w:r>
      <w:r>
        <w:fldChar w:fldCharType="separate"/>
      </w:r>
      <w:r>
        <w:t>32</w:t>
      </w:r>
      <w:r>
        <w:fldChar w:fldCharType="end"/>
      </w:r>
    </w:p>
    <w:p w14:paraId="6A6313B1">
      <w:pPr>
        <w:pStyle w:val="21"/>
        <w:tabs>
          <w:tab w:val="right" w:leader="dot" w:pos="9071"/>
          <w:tab w:val="clear" w:pos="9061"/>
        </w:tabs>
      </w:pPr>
      <w:r>
        <w:rPr>
          <w:rFonts w:hint="eastAsia"/>
          <w:color w:val="000000"/>
        </w:rPr>
        <w:t>5.1 登录模块实现</w:t>
      </w:r>
      <w:r>
        <w:tab/>
      </w:r>
      <w:r>
        <w:fldChar w:fldCharType="begin"/>
      </w:r>
      <w:r>
        <w:instrText xml:space="preserve"> PAGEREF _Toc7041 \h </w:instrText>
      </w:r>
      <w:r>
        <w:fldChar w:fldCharType="separate"/>
      </w:r>
      <w:r>
        <w:t>32</w:t>
      </w:r>
      <w:r>
        <w:fldChar w:fldCharType="end"/>
      </w:r>
    </w:p>
    <w:p w14:paraId="538578CE">
      <w:pPr>
        <w:pStyle w:val="21"/>
        <w:tabs>
          <w:tab w:val="right" w:leader="dot" w:pos="9071"/>
          <w:tab w:val="clear" w:pos="9061"/>
        </w:tabs>
      </w:pPr>
      <w:r>
        <w:rPr>
          <w:rFonts w:hint="eastAsia"/>
          <w:color w:val="000000"/>
        </w:rPr>
        <w:t>5.2 人员管理模块实现</w:t>
      </w:r>
      <w:r>
        <w:tab/>
      </w:r>
      <w:r>
        <w:fldChar w:fldCharType="begin"/>
      </w:r>
      <w:r>
        <w:instrText xml:space="preserve"> PAGEREF _Toc1663 \h </w:instrText>
      </w:r>
      <w:r>
        <w:fldChar w:fldCharType="separate"/>
      </w:r>
      <w:r>
        <w:t>34</w:t>
      </w:r>
      <w:r>
        <w:fldChar w:fldCharType="end"/>
      </w:r>
    </w:p>
    <w:p w14:paraId="6A8CF7FA">
      <w:pPr>
        <w:pStyle w:val="21"/>
        <w:tabs>
          <w:tab w:val="right" w:leader="dot" w:pos="9071"/>
          <w:tab w:val="clear" w:pos="9061"/>
        </w:tabs>
      </w:pPr>
      <w:r>
        <w:rPr>
          <w:color w:val="000000"/>
        </w:rPr>
        <w:t>5.</w:t>
      </w:r>
      <w:r>
        <w:rPr>
          <w:rFonts w:hint="eastAsia"/>
          <w:color w:val="000000"/>
          <w:lang w:val="en-US" w:eastAsia="zh-CN"/>
        </w:rPr>
        <w:t>3</w:t>
      </w:r>
      <w:r>
        <w:rPr>
          <w:color w:val="000000"/>
        </w:rPr>
        <w:t xml:space="preserve"> </w:t>
      </w:r>
      <w:r>
        <w:rPr>
          <w:rFonts w:hint="eastAsia"/>
          <w:color w:val="000000"/>
          <w:lang w:eastAsia="zh-CN"/>
        </w:rPr>
        <w:t>物料</w:t>
      </w:r>
      <w:r>
        <w:rPr>
          <w:rFonts w:hint="eastAsia"/>
          <w:color w:val="000000"/>
        </w:rPr>
        <w:t>管理模块实现</w:t>
      </w:r>
      <w:r>
        <w:tab/>
      </w:r>
      <w:r>
        <w:fldChar w:fldCharType="begin"/>
      </w:r>
      <w:r>
        <w:instrText xml:space="preserve"> PAGEREF _Toc7428 \h </w:instrText>
      </w:r>
      <w:r>
        <w:fldChar w:fldCharType="separate"/>
      </w:r>
      <w:r>
        <w:t>35</w:t>
      </w:r>
      <w:r>
        <w:fldChar w:fldCharType="end"/>
      </w:r>
    </w:p>
    <w:p w14:paraId="7CDB92A7">
      <w:pPr>
        <w:pStyle w:val="21"/>
        <w:tabs>
          <w:tab w:val="right" w:leader="dot" w:pos="9071"/>
          <w:tab w:val="clear" w:pos="9061"/>
        </w:tabs>
      </w:pPr>
      <w:r>
        <w:rPr>
          <w:rFonts w:hint="eastAsia"/>
          <w:color w:val="000000"/>
        </w:rPr>
        <w:t>5.</w:t>
      </w:r>
      <w:r>
        <w:rPr>
          <w:rFonts w:hint="eastAsia"/>
          <w:color w:val="000000"/>
          <w:lang w:val="en-US" w:eastAsia="zh-CN"/>
        </w:rPr>
        <w:t>4</w:t>
      </w:r>
      <w:r>
        <w:rPr>
          <w:rFonts w:hint="eastAsia"/>
          <w:color w:val="000000"/>
        </w:rPr>
        <w:t xml:space="preserve"> 仓库管理模块实现</w:t>
      </w:r>
      <w:r>
        <w:tab/>
      </w:r>
      <w:r>
        <w:fldChar w:fldCharType="begin"/>
      </w:r>
      <w:r>
        <w:instrText xml:space="preserve"> PAGEREF _Toc19236 \h </w:instrText>
      </w:r>
      <w:r>
        <w:fldChar w:fldCharType="separate"/>
      </w:r>
      <w:r>
        <w:t>37</w:t>
      </w:r>
      <w:r>
        <w:fldChar w:fldCharType="end"/>
      </w:r>
    </w:p>
    <w:p w14:paraId="17D423C0">
      <w:pPr>
        <w:pStyle w:val="21"/>
        <w:tabs>
          <w:tab w:val="right" w:leader="dot" w:pos="9071"/>
          <w:tab w:val="clear" w:pos="9061"/>
        </w:tabs>
      </w:pPr>
      <w:r>
        <w:rPr>
          <w:color w:val="000000"/>
        </w:rPr>
        <w:t>5.</w:t>
      </w:r>
      <w:r>
        <w:rPr>
          <w:rFonts w:hint="eastAsia"/>
          <w:color w:val="000000"/>
          <w:lang w:val="en-US" w:eastAsia="zh-CN"/>
        </w:rPr>
        <w:t>5</w:t>
      </w:r>
      <w:r>
        <w:rPr>
          <w:color w:val="000000"/>
        </w:rPr>
        <w:t xml:space="preserve"> </w:t>
      </w:r>
      <w:r>
        <w:rPr>
          <w:rFonts w:hint="eastAsia"/>
          <w:color w:val="000000"/>
          <w:lang w:eastAsia="zh-CN"/>
        </w:rPr>
        <w:t>供应商</w:t>
      </w:r>
      <w:r>
        <w:rPr>
          <w:rFonts w:hint="eastAsia"/>
          <w:color w:val="000000"/>
        </w:rPr>
        <w:t>管理模块实现</w:t>
      </w:r>
      <w:r>
        <w:tab/>
      </w:r>
      <w:r>
        <w:fldChar w:fldCharType="begin"/>
      </w:r>
      <w:r>
        <w:instrText xml:space="preserve"> PAGEREF _Toc17191 \h </w:instrText>
      </w:r>
      <w:r>
        <w:fldChar w:fldCharType="separate"/>
      </w:r>
      <w:r>
        <w:t>38</w:t>
      </w:r>
      <w:r>
        <w:fldChar w:fldCharType="end"/>
      </w:r>
    </w:p>
    <w:p w14:paraId="28122D55">
      <w:pPr>
        <w:pStyle w:val="21"/>
        <w:tabs>
          <w:tab w:val="right" w:leader="dot" w:pos="9071"/>
          <w:tab w:val="clear" w:pos="9061"/>
        </w:tabs>
      </w:pPr>
      <w:r>
        <w:rPr>
          <w:rFonts w:hint="eastAsia"/>
          <w:color w:val="000000"/>
        </w:rPr>
        <w:t>5.</w:t>
      </w:r>
      <w:r>
        <w:rPr>
          <w:rFonts w:hint="eastAsia"/>
          <w:color w:val="000000"/>
          <w:lang w:val="en-US" w:eastAsia="zh-CN"/>
        </w:rPr>
        <w:t>6</w:t>
      </w:r>
      <w:r>
        <w:rPr>
          <w:rFonts w:hint="eastAsia"/>
          <w:color w:val="000000"/>
        </w:rPr>
        <w:t xml:space="preserve"> 入库管理模块实现</w:t>
      </w:r>
      <w:r>
        <w:tab/>
      </w:r>
      <w:r>
        <w:fldChar w:fldCharType="begin"/>
      </w:r>
      <w:r>
        <w:instrText xml:space="preserve"> PAGEREF _Toc3495 \h </w:instrText>
      </w:r>
      <w:r>
        <w:fldChar w:fldCharType="separate"/>
      </w:r>
      <w:r>
        <w:t>39</w:t>
      </w:r>
      <w:r>
        <w:fldChar w:fldCharType="end"/>
      </w:r>
    </w:p>
    <w:p w14:paraId="07720472">
      <w:pPr>
        <w:pStyle w:val="21"/>
        <w:tabs>
          <w:tab w:val="right" w:leader="dot" w:pos="9071"/>
          <w:tab w:val="clear" w:pos="9061"/>
        </w:tabs>
      </w:pPr>
      <w:r>
        <w:rPr>
          <w:rFonts w:hint="eastAsia"/>
          <w:color w:val="000000"/>
        </w:rPr>
        <w:t>5.</w:t>
      </w:r>
      <w:r>
        <w:rPr>
          <w:rFonts w:hint="eastAsia"/>
          <w:color w:val="000000"/>
          <w:lang w:val="en-US" w:eastAsia="zh-CN"/>
        </w:rPr>
        <w:t>7</w:t>
      </w:r>
      <w:r>
        <w:rPr>
          <w:rFonts w:hint="eastAsia"/>
          <w:color w:val="000000"/>
        </w:rPr>
        <w:t xml:space="preserve"> 出库管理模块实现</w:t>
      </w:r>
      <w:r>
        <w:tab/>
      </w:r>
      <w:r>
        <w:fldChar w:fldCharType="begin"/>
      </w:r>
      <w:r>
        <w:instrText xml:space="preserve"> PAGEREF _Toc10623 \h </w:instrText>
      </w:r>
      <w:r>
        <w:fldChar w:fldCharType="separate"/>
      </w:r>
      <w:r>
        <w:t>41</w:t>
      </w:r>
      <w:r>
        <w:fldChar w:fldCharType="end"/>
      </w:r>
    </w:p>
    <w:p w14:paraId="3A1A1628">
      <w:pPr>
        <w:pStyle w:val="21"/>
        <w:tabs>
          <w:tab w:val="right" w:leader="dot" w:pos="9071"/>
          <w:tab w:val="clear" w:pos="9061"/>
        </w:tabs>
      </w:pPr>
      <w:r>
        <w:rPr>
          <w:rFonts w:hint="eastAsia"/>
          <w:color w:val="000000"/>
        </w:rPr>
        <w:t>5.8 日志管理模块实现</w:t>
      </w:r>
      <w:r>
        <w:tab/>
      </w:r>
      <w:r>
        <w:fldChar w:fldCharType="begin"/>
      </w:r>
      <w:r>
        <w:instrText xml:space="preserve"> PAGEREF _Toc27423 \h </w:instrText>
      </w:r>
      <w:r>
        <w:fldChar w:fldCharType="separate"/>
      </w:r>
      <w:r>
        <w:t>43</w:t>
      </w:r>
      <w:r>
        <w:fldChar w:fldCharType="end"/>
      </w:r>
    </w:p>
    <w:p w14:paraId="7E2517AD">
      <w:pPr>
        <w:pStyle w:val="21"/>
        <w:tabs>
          <w:tab w:val="right" w:leader="dot" w:pos="9071"/>
          <w:tab w:val="clear" w:pos="9061"/>
        </w:tabs>
      </w:pPr>
      <w:r>
        <w:rPr>
          <w:rFonts w:hint="eastAsia"/>
          <w:color w:val="000000"/>
        </w:rPr>
        <w:t>5.9 AI助手模块实现</w:t>
      </w:r>
      <w:r>
        <w:tab/>
      </w:r>
      <w:r>
        <w:fldChar w:fldCharType="begin"/>
      </w:r>
      <w:r>
        <w:instrText xml:space="preserve"> PAGEREF _Toc4408 \h </w:instrText>
      </w:r>
      <w:r>
        <w:fldChar w:fldCharType="separate"/>
      </w:r>
      <w:r>
        <w:t>45</w:t>
      </w:r>
      <w:r>
        <w:fldChar w:fldCharType="end"/>
      </w:r>
    </w:p>
    <w:p w14:paraId="77AD466D">
      <w:pPr>
        <w:pStyle w:val="21"/>
        <w:tabs>
          <w:tab w:val="right" w:leader="dot" w:pos="9071"/>
          <w:tab w:val="clear" w:pos="9061"/>
        </w:tabs>
      </w:pPr>
      <w:r>
        <w:rPr>
          <w:color w:val="000000"/>
        </w:rPr>
        <w:t>5.1</w:t>
      </w:r>
      <w:r>
        <w:rPr>
          <w:rFonts w:hint="eastAsia"/>
          <w:color w:val="000000"/>
          <w:lang w:val="en-US" w:eastAsia="zh-CN"/>
        </w:rPr>
        <w:t>0</w:t>
      </w:r>
      <w:r>
        <w:rPr>
          <w:color w:val="000000"/>
        </w:rPr>
        <w:t xml:space="preserve"> </w:t>
      </w:r>
      <w:r>
        <w:rPr>
          <w:rFonts w:hint="eastAsia"/>
          <w:color w:val="000000"/>
          <w:lang w:val="en-US" w:eastAsia="zh-CN"/>
        </w:rPr>
        <w:t>订单查询模块实现</w:t>
      </w:r>
      <w:r>
        <w:tab/>
      </w:r>
      <w:r>
        <w:fldChar w:fldCharType="begin"/>
      </w:r>
      <w:r>
        <w:instrText xml:space="preserve"> PAGEREF _Toc7859 \h </w:instrText>
      </w:r>
      <w:r>
        <w:fldChar w:fldCharType="separate"/>
      </w:r>
      <w:r>
        <w:t>47</w:t>
      </w:r>
      <w:r>
        <w:fldChar w:fldCharType="end"/>
      </w:r>
    </w:p>
    <w:p w14:paraId="4C2841B7">
      <w:pPr>
        <w:pStyle w:val="21"/>
        <w:tabs>
          <w:tab w:val="right" w:leader="dot" w:pos="9071"/>
          <w:tab w:val="clear" w:pos="9061"/>
        </w:tabs>
      </w:pPr>
      <w:r>
        <w:rPr>
          <w:color w:val="000000"/>
        </w:rPr>
        <w:t>5.1</w:t>
      </w:r>
      <w:r>
        <w:rPr>
          <w:rFonts w:hint="eastAsia"/>
          <w:color w:val="000000"/>
          <w:lang w:val="en-US" w:eastAsia="zh-CN"/>
        </w:rPr>
        <w:t>1</w:t>
      </w:r>
      <w:r>
        <w:rPr>
          <w:rFonts w:hint="eastAsia"/>
          <w:color w:val="000000"/>
        </w:rPr>
        <w:t xml:space="preserve"> 本章小结</w:t>
      </w:r>
      <w:r>
        <w:tab/>
      </w:r>
      <w:r>
        <w:fldChar w:fldCharType="begin"/>
      </w:r>
      <w:r>
        <w:instrText xml:space="preserve"> PAGEREF _Toc29919 \h </w:instrText>
      </w:r>
      <w:r>
        <w:fldChar w:fldCharType="separate"/>
      </w:r>
      <w:r>
        <w:t>49</w:t>
      </w:r>
      <w:r>
        <w:fldChar w:fldCharType="end"/>
      </w:r>
    </w:p>
    <w:p w14:paraId="2C4C9211">
      <w:pPr>
        <w:pStyle w:val="18"/>
        <w:tabs>
          <w:tab w:val="right" w:leader="dot" w:pos="9071"/>
          <w:tab w:val="clear" w:pos="9062"/>
        </w:tabs>
      </w:pPr>
      <w:r>
        <w:rPr>
          <w:rFonts w:hint="eastAsia"/>
          <w:color w:val="000000"/>
        </w:rPr>
        <w:t>第6章 系统测试</w:t>
      </w:r>
      <w:r>
        <w:tab/>
      </w:r>
      <w:r>
        <w:fldChar w:fldCharType="begin"/>
      </w:r>
      <w:r>
        <w:instrText xml:space="preserve"> PAGEREF _Toc15543 \h </w:instrText>
      </w:r>
      <w:r>
        <w:fldChar w:fldCharType="separate"/>
      </w:r>
      <w:r>
        <w:t>50</w:t>
      </w:r>
      <w:r>
        <w:fldChar w:fldCharType="end"/>
      </w:r>
    </w:p>
    <w:p w14:paraId="1DBE4E06">
      <w:pPr>
        <w:pStyle w:val="21"/>
        <w:tabs>
          <w:tab w:val="right" w:leader="dot" w:pos="9071"/>
          <w:tab w:val="clear" w:pos="9061"/>
        </w:tabs>
      </w:pPr>
      <w:r>
        <w:rPr>
          <w:rFonts w:hint="eastAsia"/>
          <w:color w:val="000000"/>
        </w:rPr>
        <w:t>6.1 测试</w:t>
      </w:r>
      <w:r>
        <w:rPr>
          <w:rFonts w:hint="eastAsia"/>
          <w:color w:val="000000"/>
          <w:lang w:val="en-US" w:eastAsia="zh-CN"/>
        </w:rPr>
        <w:t>概述</w:t>
      </w:r>
      <w:r>
        <w:tab/>
      </w:r>
      <w:r>
        <w:fldChar w:fldCharType="begin"/>
      </w:r>
      <w:r>
        <w:instrText xml:space="preserve"> PAGEREF _Toc29578 \h </w:instrText>
      </w:r>
      <w:r>
        <w:fldChar w:fldCharType="separate"/>
      </w:r>
      <w:r>
        <w:t>50</w:t>
      </w:r>
      <w:r>
        <w:fldChar w:fldCharType="end"/>
      </w:r>
    </w:p>
    <w:p w14:paraId="65E592F0">
      <w:pPr>
        <w:pStyle w:val="21"/>
        <w:tabs>
          <w:tab w:val="right" w:leader="dot" w:pos="9071"/>
          <w:tab w:val="clear" w:pos="9061"/>
        </w:tabs>
      </w:pPr>
      <w:r>
        <w:rPr>
          <w:rFonts w:hint="eastAsia"/>
          <w:color w:val="000000"/>
        </w:rPr>
        <w:t>6.2 模块测试</w:t>
      </w:r>
      <w:r>
        <w:tab/>
      </w:r>
      <w:r>
        <w:fldChar w:fldCharType="begin"/>
      </w:r>
      <w:r>
        <w:instrText xml:space="preserve"> PAGEREF _Toc7089 \h </w:instrText>
      </w:r>
      <w:r>
        <w:fldChar w:fldCharType="separate"/>
      </w:r>
      <w:r>
        <w:t>50</w:t>
      </w:r>
      <w:r>
        <w:fldChar w:fldCharType="end"/>
      </w:r>
    </w:p>
    <w:p w14:paraId="0460B794">
      <w:pPr>
        <w:pStyle w:val="12"/>
        <w:tabs>
          <w:tab w:val="right" w:leader="dot" w:pos="9071"/>
          <w:tab w:val="clear" w:pos="9062"/>
        </w:tabs>
        <w:ind w:firstLine="960" w:firstLineChars="400"/>
      </w:pPr>
      <w:r>
        <w:rPr>
          <w:rFonts w:hint="eastAsia"/>
          <w:color w:val="000000"/>
        </w:rPr>
        <w:t>6.2.1 用户登录功能测试</w:t>
      </w:r>
      <w:r>
        <w:tab/>
      </w:r>
      <w:r>
        <w:fldChar w:fldCharType="begin"/>
      </w:r>
      <w:r>
        <w:instrText xml:space="preserve"> PAGEREF _Toc5703 \h </w:instrText>
      </w:r>
      <w:r>
        <w:fldChar w:fldCharType="separate"/>
      </w:r>
      <w:r>
        <w:t>50</w:t>
      </w:r>
      <w:r>
        <w:fldChar w:fldCharType="end"/>
      </w:r>
    </w:p>
    <w:p w14:paraId="1D49F169">
      <w:pPr>
        <w:pStyle w:val="12"/>
        <w:tabs>
          <w:tab w:val="right" w:leader="dot" w:pos="9071"/>
          <w:tab w:val="clear" w:pos="9062"/>
        </w:tabs>
        <w:ind w:firstLine="960" w:firstLineChars="400"/>
      </w:pPr>
      <w:r>
        <w:rPr>
          <w:rFonts w:hint="eastAsia"/>
          <w:color w:val="000000"/>
        </w:rPr>
        <w:t>6.2.2 人员管理功能测试</w:t>
      </w:r>
      <w:r>
        <w:tab/>
      </w:r>
      <w:r>
        <w:fldChar w:fldCharType="begin"/>
      </w:r>
      <w:r>
        <w:instrText xml:space="preserve"> PAGEREF _Toc660 \h </w:instrText>
      </w:r>
      <w:r>
        <w:fldChar w:fldCharType="separate"/>
      </w:r>
      <w:r>
        <w:t>51</w:t>
      </w:r>
      <w:r>
        <w:fldChar w:fldCharType="end"/>
      </w:r>
    </w:p>
    <w:p w14:paraId="2C9F0756">
      <w:pPr>
        <w:pStyle w:val="12"/>
        <w:tabs>
          <w:tab w:val="right" w:leader="dot" w:pos="9071"/>
          <w:tab w:val="clear" w:pos="9062"/>
        </w:tabs>
        <w:ind w:firstLine="960" w:firstLineChars="400"/>
      </w:pPr>
      <w:r>
        <w:rPr>
          <w:rFonts w:hint="eastAsia"/>
          <w:color w:val="000000"/>
        </w:rPr>
        <w:t>6.2.3 出入库</w:t>
      </w:r>
      <w:r>
        <w:rPr>
          <w:rFonts w:hint="eastAsia"/>
          <w:color w:val="000000"/>
          <w:lang w:eastAsia="zh-CN"/>
        </w:rPr>
        <w:t>物料</w:t>
      </w:r>
      <w:r>
        <w:rPr>
          <w:rFonts w:hint="eastAsia"/>
          <w:color w:val="000000"/>
        </w:rPr>
        <w:t>功能测试</w:t>
      </w:r>
      <w:r>
        <w:tab/>
      </w:r>
      <w:r>
        <w:fldChar w:fldCharType="begin"/>
      </w:r>
      <w:r>
        <w:instrText xml:space="preserve"> PAGEREF _Toc18933 \h </w:instrText>
      </w:r>
      <w:r>
        <w:fldChar w:fldCharType="separate"/>
      </w:r>
      <w:r>
        <w:t>51</w:t>
      </w:r>
      <w:r>
        <w:fldChar w:fldCharType="end"/>
      </w:r>
    </w:p>
    <w:p w14:paraId="3ADAB022">
      <w:pPr>
        <w:pStyle w:val="12"/>
        <w:tabs>
          <w:tab w:val="right" w:leader="dot" w:pos="9071"/>
          <w:tab w:val="clear" w:pos="9062"/>
        </w:tabs>
        <w:ind w:firstLine="960" w:firstLineChars="400"/>
      </w:pPr>
      <w:r>
        <w:rPr>
          <w:rFonts w:hint="eastAsia"/>
          <w:color w:val="000000"/>
        </w:rPr>
        <w:t>6.2.4 物料管理功能测试</w:t>
      </w:r>
      <w:r>
        <w:tab/>
      </w:r>
      <w:r>
        <w:fldChar w:fldCharType="begin"/>
      </w:r>
      <w:r>
        <w:instrText xml:space="preserve"> PAGEREF _Toc11688 \h </w:instrText>
      </w:r>
      <w:r>
        <w:fldChar w:fldCharType="separate"/>
      </w:r>
      <w:r>
        <w:t>52</w:t>
      </w:r>
      <w:r>
        <w:fldChar w:fldCharType="end"/>
      </w:r>
    </w:p>
    <w:p w14:paraId="5F96ABAC">
      <w:pPr>
        <w:pStyle w:val="12"/>
        <w:tabs>
          <w:tab w:val="right" w:leader="dot" w:pos="9071"/>
          <w:tab w:val="clear" w:pos="9062"/>
        </w:tabs>
        <w:ind w:firstLine="960" w:firstLineChars="400"/>
      </w:pPr>
      <w:r>
        <w:rPr>
          <w:rFonts w:hint="eastAsia"/>
          <w:color w:val="000000"/>
        </w:rPr>
        <w:t>6.2.5 仓库管理功能测试</w:t>
      </w:r>
      <w:r>
        <w:tab/>
      </w:r>
      <w:r>
        <w:fldChar w:fldCharType="begin"/>
      </w:r>
      <w:r>
        <w:instrText xml:space="preserve"> PAGEREF _Toc30967 \h </w:instrText>
      </w:r>
      <w:r>
        <w:fldChar w:fldCharType="separate"/>
      </w:r>
      <w:r>
        <w:t>52</w:t>
      </w:r>
      <w:r>
        <w:fldChar w:fldCharType="end"/>
      </w:r>
    </w:p>
    <w:p w14:paraId="6BB819F1">
      <w:pPr>
        <w:pStyle w:val="12"/>
        <w:tabs>
          <w:tab w:val="right" w:leader="dot" w:pos="9071"/>
          <w:tab w:val="clear" w:pos="9062"/>
        </w:tabs>
        <w:ind w:firstLine="960" w:firstLineChars="400"/>
      </w:pPr>
      <w:r>
        <w:rPr>
          <w:rFonts w:hint="eastAsia"/>
          <w:color w:val="000000"/>
        </w:rPr>
        <w:t>6.2.6 供应商管理功能测试</w:t>
      </w:r>
      <w:r>
        <w:tab/>
      </w:r>
      <w:r>
        <w:fldChar w:fldCharType="begin"/>
      </w:r>
      <w:r>
        <w:instrText xml:space="preserve"> PAGEREF _Toc2054 \h </w:instrText>
      </w:r>
      <w:r>
        <w:fldChar w:fldCharType="separate"/>
      </w:r>
      <w:r>
        <w:t>53</w:t>
      </w:r>
      <w:r>
        <w:fldChar w:fldCharType="end"/>
      </w:r>
    </w:p>
    <w:p w14:paraId="612EAD1E">
      <w:pPr>
        <w:pStyle w:val="12"/>
        <w:tabs>
          <w:tab w:val="right" w:leader="dot" w:pos="9071"/>
          <w:tab w:val="clear" w:pos="9062"/>
        </w:tabs>
        <w:ind w:firstLine="960" w:firstLineChars="400"/>
      </w:pPr>
      <w:r>
        <w:rPr>
          <w:rFonts w:hint="eastAsia"/>
          <w:color w:val="000000"/>
        </w:rPr>
        <w:t>6.2.7 日志管理功能测试</w:t>
      </w:r>
      <w:r>
        <w:tab/>
      </w:r>
      <w:r>
        <w:fldChar w:fldCharType="begin"/>
      </w:r>
      <w:r>
        <w:instrText xml:space="preserve"> PAGEREF _Toc19290 \h </w:instrText>
      </w:r>
      <w:r>
        <w:fldChar w:fldCharType="separate"/>
      </w:r>
      <w:r>
        <w:t>54</w:t>
      </w:r>
      <w:r>
        <w:fldChar w:fldCharType="end"/>
      </w:r>
    </w:p>
    <w:p w14:paraId="57DC43E7">
      <w:pPr>
        <w:pStyle w:val="12"/>
        <w:tabs>
          <w:tab w:val="right" w:leader="dot" w:pos="9071"/>
          <w:tab w:val="clear" w:pos="9062"/>
        </w:tabs>
        <w:ind w:firstLine="960" w:firstLineChars="400"/>
      </w:pPr>
      <w:r>
        <w:rPr>
          <w:color w:val="000000"/>
        </w:rPr>
        <w:t xml:space="preserve">6.2.8 </w:t>
      </w:r>
      <w:r>
        <w:rPr>
          <w:rFonts w:hint="eastAsia"/>
          <w:color w:val="000000"/>
          <w:lang w:eastAsia="zh-CN"/>
        </w:rPr>
        <w:t>AI助手</w:t>
      </w:r>
      <w:r>
        <w:rPr>
          <w:rFonts w:hint="eastAsia"/>
          <w:color w:val="000000"/>
        </w:rPr>
        <w:t>功能测试</w:t>
      </w:r>
      <w:r>
        <w:tab/>
      </w:r>
      <w:r>
        <w:fldChar w:fldCharType="begin"/>
      </w:r>
      <w:r>
        <w:instrText xml:space="preserve"> PAGEREF _Toc9607 \h </w:instrText>
      </w:r>
      <w:r>
        <w:fldChar w:fldCharType="separate"/>
      </w:r>
      <w:r>
        <w:t>54</w:t>
      </w:r>
      <w:r>
        <w:fldChar w:fldCharType="end"/>
      </w:r>
    </w:p>
    <w:p w14:paraId="5382A386">
      <w:pPr>
        <w:pStyle w:val="12"/>
        <w:tabs>
          <w:tab w:val="right" w:leader="dot" w:pos="9071"/>
          <w:tab w:val="clear" w:pos="9062"/>
        </w:tabs>
        <w:ind w:firstLine="960" w:firstLineChars="400"/>
      </w:pPr>
      <w:r>
        <w:rPr>
          <w:color w:val="000000"/>
        </w:rPr>
        <w:t>6.2.</w:t>
      </w:r>
      <w:r>
        <w:rPr>
          <w:rFonts w:hint="eastAsia"/>
          <w:color w:val="000000"/>
          <w:lang w:val="en-US" w:eastAsia="zh-CN"/>
        </w:rPr>
        <w:t>9</w:t>
      </w:r>
      <w:r>
        <w:rPr>
          <w:color w:val="000000"/>
        </w:rPr>
        <w:t xml:space="preserve"> </w:t>
      </w:r>
      <w:r>
        <w:rPr>
          <w:rFonts w:hint="eastAsia"/>
          <w:color w:val="000000"/>
          <w:lang w:val="en-US" w:eastAsia="zh-CN"/>
        </w:rPr>
        <w:t>订单查询功能测试</w:t>
      </w:r>
      <w:r>
        <w:tab/>
      </w:r>
      <w:r>
        <w:fldChar w:fldCharType="begin"/>
      </w:r>
      <w:r>
        <w:instrText xml:space="preserve"> PAGEREF _Toc2416 \h </w:instrText>
      </w:r>
      <w:r>
        <w:fldChar w:fldCharType="separate"/>
      </w:r>
      <w:r>
        <w:t>55</w:t>
      </w:r>
      <w:r>
        <w:fldChar w:fldCharType="end"/>
      </w:r>
    </w:p>
    <w:p w14:paraId="7B9E5B5B">
      <w:pPr>
        <w:pStyle w:val="21"/>
        <w:tabs>
          <w:tab w:val="right" w:leader="dot" w:pos="9071"/>
          <w:tab w:val="clear" w:pos="9061"/>
        </w:tabs>
      </w:pPr>
      <w:r>
        <w:rPr>
          <w:rFonts w:hint="eastAsia"/>
          <w:color w:val="000000"/>
        </w:rPr>
        <w:t>6.3 其他测试</w:t>
      </w:r>
      <w:r>
        <w:tab/>
      </w:r>
      <w:r>
        <w:fldChar w:fldCharType="begin"/>
      </w:r>
      <w:r>
        <w:instrText xml:space="preserve"> PAGEREF _Toc10649 \h </w:instrText>
      </w:r>
      <w:r>
        <w:fldChar w:fldCharType="separate"/>
      </w:r>
      <w:r>
        <w:t>56</w:t>
      </w:r>
      <w:r>
        <w:fldChar w:fldCharType="end"/>
      </w:r>
    </w:p>
    <w:p w14:paraId="6C405F02">
      <w:pPr>
        <w:pStyle w:val="21"/>
        <w:tabs>
          <w:tab w:val="right" w:leader="dot" w:pos="9071"/>
          <w:tab w:val="clear" w:pos="9061"/>
        </w:tabs>
      </w:pPr>
      <w:r>
        <w:rPr>
          <w:rFonts w:hint="eastAsia"/>
          <w:color w:val="000000"/>
        </w:rPr>
        <w:t>6.4 系统测试工作小结</w:t>
      </w:r>
      <w:r>
        <w:tab/>
      </w:r>
      <w:r>
        <w:fldChar w:fldCharType="begin"/>
      </w:r>
      <w:r>
        <w:instrText xml:space="preserve"> PAGEREF _Toc15332 \h </w:instrText>
      </w:r>
      <w:r>
        <w:fldChar w:fldCharType="separate"/>
      </w:r>
      <w:r>
        <w:t>56</w:t>
      </w:r>
      <w:r>
        <w:fldChar w:fldCharType="end"/>
      </w:r>
    </w:p>
    <w:p w14:paraId="265CC477">
      <w:pPr>
        <w:pStyle w:val="18"/>
        <w:tabs>
          <w:tab w:val="right" w:leader="dot" w:pos="9071"/>
          <w:tab w:val="clear" w:pos="9062"/>
        </w:tabs>
      </w:pPr>
      <w:r>
        <w:rPr>
          <w:rFonts w:hint="eastAsia"/>
          <w:color w:val="000000"/>
        </w:rPr>
        <w:t>第7章 结论</w:t>
      </w:r>
      <w:r>
        <w:tab/>
      </w:r>
      <w:r>
        <w:fldChar w:fldCharType="begin"/>
      </w:r>
      <w:r>
        <w:instrText xml:space="preserve"> PAGEREF _Toc26972 \h </w:instrText>
      </w:r>
      <w:r>
        <w:fldChar w:fldCharType="separate"/>
      </w:r>
      <w:r>
        <w:t>57</w:t>
      </w:r>
      <w:r>
        <w:fldChar w:fldCharType="end"/>
      </w:r>
    </w:p>
    <w:p w14:paraId="10575473">
      <w:pPr>
        <w:pStyle w:val="21"/>
        <w:tabs>
          <w:tab w:val="right" w:leader="dot" w:pos="9071"/>
          <w:tab w:val="clear" w:pos="9061"/>
        </w:tabs>
      </w:pPr>
      <w:r>
        <w:rPr>
          <w:rFonts w:hint="eastAsia"/>
          <w:color w:val="000000"/>
        </w:rPr>
        <w:t>7.1 系统开发工作总结</w:t>
      </w:r>
      <w:r>
        <w:tab/>
      </w:r>
      <w:r>
        <w:fldChar w:fldCharType="begin"/>
      </w:r>
      <w:r>
        <w:instrText xml:space="preserve"> PAGEREF _Toc15832 \h </w:instrText>
      </w:r>
      <w:r>
        <w:fldChar w:fldCharType="separate"/>
      </w:r>
      <w:r>
        <w:t>57</w:t>
      </w:r>
      <w:r>
        <w:fldChar w:fldCharType="end"/>
      </w:r>
    </w:p>
    <w:p w14:paraId="4B8596B6">
      <w:pPr>
        <w:pStyle w:val="21"/>
        <w:tabs>
          <w:tab w:val="right" w:leader="dot" w:pos="9071"/>
          <w:tab w:val="clear" w:pos="9061"/>
        </w:tabs>
      </w:pPr>
      <w:r>
        <w:rPr>
          <w:rFonts w:hint="eastAsia"/>
          <w:color w:val="000000"/>
        </w:rPr>
        <w:t>7.2 后续工作的展望</w:t>
      </w:r>
      <w:r>
        <w:tab/>
      </w:r>
      <w:r>
        <w:fldChar w:fldCharType="begin"/>
      </w:r>
      <w:r>
        <w:instrText xml:space="preserve"> PAGEREF _Toc19434 \h </w:instrText>
      </w:r>
      <w:r>
        <w:fldChar w:fldCharType="separate"/>
      </w:r>
      <w:r>
        <w:t>57</w:t>
      </w:r>
      <w:r>
        <w:fldChar w:fldCharType="end"/>
      </w:r>
    </w:p>
    <w:p w14:paraId="70EB5E58">
      <w:pPr>
        <w:pStyle w:val="18"/>
        <w:tabs>
          <w:tab w:val="right" w:leader="dot" w:pos="9071"/>
          <w:tab w:val="clear" w:pos="9062"/>
        </w:tabs>
      </w:pPr>
      <w:r>
        <w:rPr>
          <w:rFonts w:hint="eastAsia"/>
        </w:rPr>
        <w:t>致  谢</w:t>
      </w:r>
      <w:r>
        <w:tab/>
      </w:r>
      <w:r>
        <w:fldChar w:fldCharType="begin"/>
      </w:r>
      <w:r>
        <w:instrText xml:space="preserve"> PAGEREF _Toc22670 \h </w:instrText>
      </w:r>
      <w:r>
        <w:fldChar w:fldCharType="separate"/>
      </w:r>
      <w:r>
        <w:t>59</w:t>
      </w:r>
      <w:r>
        <w:fldChar w:fldCharType="end"/>
      </w:r>
    </w:p>
    <w:p w14:paraId="26A818B6">
      <w:pPr>
        <w:ind w:left="0" w:leftChars="0" w:firstLine="720" w:firstLineChars="0"/>
        <w:jc w:val="center"/>
        <w:sectPr>
          <w:headerReference r:id="rId11" w:type="default"/>
          <w:footerReference r:id="rId12" w:type="default"/>
          <w:pgSz w:w="11907" w:h="16840"/>
          <w:pgMar w:top="1418" w:right="1418" w:bottom="1418" w:left="1418" w:header="851" w:footer="992" w:gutter="0"/>
          <w:pgBorders>
            <w:top w:val="none" w:sz="0" w:space="0"/>
            <w:left w:val="none" w:sz="0" w:space="0"/>
            <w:bottom w:val="none" w:sz="0" w:space="0"/>
            <w:right w:val="none" w:sz="0" w:space="0"/>
          </w:pgBorders>
          <w:pgNumType w:fmt="upperRoman"/>
          <w:cols w:space="425" w:num="1"/>
          <w:docGrid w:linePitch="312" w:charSpace="0"/>
        </w:sectPr>
      </w:pPr>
      <w:r>
        <w:fldChar w:fldCharType="end"/>
      </w:r>
    </w:p>
    <w:p w14:paraId="55263F8F">
      <w:pPr>
        <w:pStyle w:val="2"/>
        <w:ind w:left="0" w:leftChars="0" w:firstLine="0" w:firstLineChars="0"/>
        <w:jc w:val="center"/>
      </w:pPr>
      <w:bookmarkStart w:id="12" w:name="_Toc22633"/>
      <w:bookmarkStart w:id="13" w:name="_Toc335598649"/>
      <w:r>
        <w:rPr>
          <w:rFonts w:hint="eastAsia"/>
        </w:rPr>
        <w:t>第1章 绪论</w:t>
      </w:r>
      <w:bookmarkEnd w:id="12"/>
    </w:p>
    <w:p w14:paraId="376124CB">
      <w:pPr>
        <w:pStyle w:val="3"/>
        <w:ind w:firstLine="0" w:firstLineChars="0"/>
      </w:pPr>
      <w:bookmarkStart w:id="14" w:name="_Toc13152"/>
      <w:r>
        <w:rPr>
          <w:rFonts w:hint="eastAsia"/>
        </w:rPr>
        <w:t>1.1 课题研究主要内容</w:t>
      </w:r>
      <w:bookmarkEnd w:id="14"/>
    </w:p>
    <w:p w14:paraId="24CD6367">
      <w:r>
        <w:rPr>
          <w:rFonts w:hint="eastAsia"/>
        </w:rPr>
        <w:t>数字化技术高速发展的今天，传统</w:t>
      </w:r>
      <w:r>
        <w:rPr>
          <w:rFonts w:hint="eastAsia"/>
          <w:lang w:eastAsia="zh-CN"/>
        </w:rPr>
        <w:t>仓库管理</w:t>
      </w:r>
      <w:r>
        <w:rPr>
          <w:rFonts w:hint="eastAsia"/>
        </w:rPr>
        <w:t>系统的缺点越来越明显。这类系统普遍存在处理效率低、数据存储混乱、管理效能不足的问题，给工作人员带来不少麻烦。人工管理模式流程繁琐，又容易出错，库存信息更新往往滞后，直接影响了管理的准确性和时效性。如何借助现代技术提升仓储管理的效率和数据准确性，成了企业面前一个亟待解决的问题。</w:t>
      </w:r>
    </w:p>
    <w:p w14:paraId="766B3038">
      <w:r>
        <w:rPr>
          <w:rFonts w:hint="eastAsia"/>
        </w:rPr>
        <w:t>.NET平台是微软推出的开源开发框架，凭借跨平台能力、成熟的生态和高效的开发体验，在企业级应用领域得到广泛应用。本论文基于.NET技术栈开发了一套</w:t>
      </w:r>
      <w:r>
        <w:rPr>
          <w:rFonts w:hint="eastAsia"/>
          <w:lang w:eastAsia="zh-CN"/>
        </w:rPr>
        <w:t>仓库管理</w:t>
      </w:r>
      <w:r>
        <w:rPr>
          <w:rFonts w:hint="eastAsia"/>
        </w:rPr>
        <w:t>系统，把库存管理、</w:t>
      </w:r>
      <w:r>
        <w:rPr>
          <w:rFonts w:hint="eastAsia"/>
          <w:lang w:eastAsia="zh-CN"/>
        </w:rPr>
        <w:t>物料</w:t>
      </w:r>
      <w:r>
        <w:rPr>
          <w:rFonts w:hint="eastAsia"/>
        </w:rPr>
        <w:t>信息维护、用户权限控制等功能整合成一个整体。系统采用前后端分离的B/S（Browser/Server，浏览器/服务器）架构，通过信息化手段优化传统管理流程，在提升业务处理效率和数据可靠性的同时，也让操作人员能轻松完成信息录入、快速查询数据和实时更新库存状态，仓储管理工作因此变得更便捷高效。</w:t>
      </w:r>
    </w:p>
    <w:p w14:paraId="0925D154">
      <w:r>
        <w:rPr>
          <w:rFonts w:hint="eastAsia"/>
        </w:rPr>
        <w:t>本课题研究的内容是基于.NET技术栈设计的</w:t>
      </w:r>
      <w:r>
        <w:rPr>
          <w:rFonts w:hint="eastAsia"/>
          <w:lang w:eastAsia="zh-CN"/>
        </w:rPr>
        <w:t>仓库管理</w:t>
      </w:r>
      <w:r>
        <w:rPr>
          <w:rFonts w:hint="eastAsia"/>
        </w:rPr>
        <w:t>系统，用数字化的方式解决传统仓库管理中的诸多问题，提升仓库管理的</w:t>
      </w:r>
      <w:r>
        <w:rPr>
          <w:rFonts w:hint="eastAsia"/>
          <w:lang w:val="en-US" w:eastAsia="zh-CN"/>
        </w:rPr>
        <w:t>便捷性和高效性</w:t>
      </w:r>
      <w:r>
        <w:rPr>
          <w:rFonts w:hint="eastAsia"/>
        </w:rPr>
        <w:t>。系统开发的最终目标，是提供一个功能完整、性能稳定、便于部署的仓库管理系统，帮助企业降低人力成本、减少管理失误、确保库存数据的准确性和实时性。</w:t>
      </w:r>
    </w:p>
    <w:p w14:paraId="0ADC3619">
      <w:r>
        <w:rPr>
          <w:rFonts w:hint="eastAsia"/>
        </w:rPr>
        <w:t>系统设置的核心功能包含入库管理、出库管理、</w:t>
      </w:r>
      <w:r>
        <w:rPr>
          <w:rFonts w:hint="eastAsia"/>
          <w:lang w:eastAsia="zh-CN"/>
        </w:rPr>
        <w:t>物料</w:t>
      </w:r>
      <w:r>
        <w:rPr>
          <w:rFonts w:hint="eastAsia"/>
        </w:rPr>
        <w:t>管理、仓库管理、</w:t>
      </w:r>
      <w:r>
        <w:rPr>
          <w:rFonts w:hint="eastAsia"/>
          <w:lang w:eastAsia="zh-CN"/>
        </w:rPr>
        <w:t>供应商</w:t>
      </w:r>
      <w:r>
        <w:rPr>
          <w:rFonts w:hint="eastAsia"/>
        </w:rPr>
        <w:t>管理、人员管理</w:t>
      </w:r>
      <w:r>
        <w:rPr>
          <w:rFonts w:hint="eastAsia"/>
          <w:lang w:eastAsia="zh-CN"/>
        </w:rPr>
        <w:t>、</w:t>
      </w:r>
      <w:r>
        <w:rPr>
          <w:rFonts w:hint="eastAsia"/>
        </w:rPr>
        <w:t>日志管理</w:t>
      </w:r>
      <w:r>
        <w:rPr>
          <w:rFonts w:hint="eastAsia"/>
          <w:lang w:val="en-US" w:eastAsia="zh-CN"/>
        </w:rPr>
        <w:t>和订单查询</w:t>
      </w:r>
      <w:r>
        <w:rPr>
          <w:rFonts w:hint="eastAsia"/>
        </w:rPr>
        <w:t>等模块。其中入库管理负责把新到货的</w:t>
      </w:r>
      <w:r>
        <w:rPr>
          <w:rFonts w:hint="eastAsia"/>
          <w:lang w:eastAsia="zh-CN"/>
        </w:rPr>
        <w:t>物料</w:t>
      </w:r>
      <w:r>
        <w:rPr>
          <w:rFonts w:hint="eastAsia"/>
        </w:rPr>
        <w:t>登记进仓库、使库存相应增加，出库管理负责</w:t>
      </w:r>
      <w:r>
        <w:rPr>
          <w:rFonts w:hint="eastAsia"/>
          <w:lang w:eastAsia="zh-CN"/>
        </w:rPr>
        <w:t>物料</w:t>
      </w:r>
      <w:r>
        <w:rPr>
          <w:rFonts w:hint="eastAsia"/>
        </w:rPr>
        <w:t>离开仓库、使库存相应减少，这是仓库管理系统最基本的两个操作；</w:t>
      </w:r>
      <w:r>
        <w:rPr>
          <w:rFonts w:hint="eastAsia"/>
          <w:lang w:eastAsia="zh-CN"/>
        </w:rPr>
        <w:t>物料</w:t>
      </w:r>
      <w:r>
        <w:rPr>
          <w:rFonts w:hint="eastAsia"/>
        </w:rPr>
        <w:t>管理提供</w:t>
      </w:r>
      <w:r>
        <w:rPr>
          <w:rFonts w:hint="eastAsia"/>
          <w:lang w:eastAsia="zh-CN"/>
        </w:rPr>
        <w:t>物料</w:t>
      </w:r>
      <w:r>
        <w:rPr>
          <w:rFonts w:hint="eastAsia"/>
        </w:rPr>
        <w:t>的录入、更新和查询；仓库管理维护仓库的基本信息；</w:t>
      </w:r>
      <w:r>
        <w:rPr>
          <w:rFonts w:hint="eastAsia"/>
          <w:lang w:eastAsia="zh-CN"/>
        </w:rPr>
        <w:t>供应商</w:t>
      </w:r>
      <w:r>
        <w:rPr>
          <w:rFonts w:hint="eastAsia"/>
        </w:rPr>
        <w:t>管理维护供应商的资料；人员管理和日志管理则交由系统管理员负责</w:t>
      </w:r>
      <w:r>
        <w:rPr>
          <w:rFonts w:hint="eastAsia"/>
          <w:lang w:eastAsia="zh-CN"/>
        </w:rPr>
        <w:t>；</w:t>
      </w:r>
      <w:r>
        <w:rPr>
          <w:rFonts w:hint="eastAsia"/>
          <w:lang w:val="en-US" w:eastAsia="zh-CN"/>
        </w:rPr>
        <w:t>订单查询负责查询订单历史记录，方便后续追溯和检查订单信息。</w:t>
      </w:r>
      <w:r>
        <w:rPr>
          <w:rFonts w:hint="eastAsia"/>
        </w:rPr>
        <w:t>此外，系统还提供人脸识别登录和</w:t>
      </w:r>
      <w:r>
        <w:rPr>
          <w:rFonts w:hint="eastAsia"/>
          <w:lang w:eastAsia="zh-CN"/>
        </w:rPr>
        <w:t>AI助手</w:t>
      </w:r>
      <w:r>
        <w:rPr>
          <w:rFonts w:hint="eastAsia"/>
        </w:rPr>
        <w:t>，前者保障身份安全，后者支持用自然语言完成查询和业务操作。</w:t>
      </w:r>
    </w:p>
    <w:p w14:paraId="3D14017F">
      <w:pPr>
        <w:pStyle w:val="3"/>
        <w:ind w:firstLine="0" w:firstLineChars="0"/>
      </w:pPr>
      <w:bookmarkStart w:id="15" w:name="_Toc5322"/>
      <w:r>
        <w:rPr>
          <w:rFonts w:hint="eastAsia"/>
        </w:rPr>
        <w:t>1.2 国内外研究现状</w:t>
      </w:r>
      <w:bookmarkEnd w:id="15"/>
    </w:p>
    <w:p w14:paraId="438A499E">
      <w:r>
        <w:rPr>
          <w:rFonts w:hint="eastAsia"/>
        </w:rPr>
        <w:t>随着社会数字化进程不断推进，传统人工管理方式已越来越难以满足现代企业对仓库管理的需求，越来越多的企业开始引入数字化管理系统来提升仓库管理效率。从查阅的资料看，国内外的</w:t>
      </w:r>
      <w:r>
        <w:rPr>
          <w:rFonts w:hint="eastAsia"/>
          <w:lang w:eastAsia="zh-CN"/>
        </w:rPr>
        <w:t>仓库管理</w:t>
      </w:r>
      <w:r>
        <w:rPr>
          <w:rFonts w:hint="eastAsia"/>
        </w:rPr>
        <w:t>系统都取得了不同程度的应用与发展，具备一定的市场基础。</w:t>
      </w:r>
    </w:p>
    <w:p w14:paraId="2B36FC21">
      <w:r>
        <w:rPr>
          <w:rFonts w:hint="eastAsia"/>
        </w:rPr>
        <w:t>在国内，电商、制造业和物流行业的迅速发展，让</w:t>
      </w:r>
      <w:r>
        <w:rPr>
          <w:rFonts w:hint="eastAsia"/>
          <w:lang w:eastAsia="zh-CN"/>
        </w:rPr>
        <w:t>仓库管理</w:t>
      </w:r>
      <w:r>
        <w:rPr>
          <w:rFonts w:hint="eastAsia"/>
        </w:rPr>
        <w:t>系统被越来越多的企业接触到。尤其是近几年，随着信息化发展的推进，不少企业开始引入现代化的仓库管理系统。不过国内仓库管理系统的应用整体仍处于发展中的初级阶段，问题和挑战不少。大量中小型企业在仓库管理上仍依赖人工操作，管理效率低，也容易出错。部分大型企业已经采用了较为先进的WMS（Warehouse Management System，仓库管理系统）系统，比如用友的WMS，支持多仓库、多货主的集中化管控，能实时监控各仓库的库存状态，实现跨仓调拨与协同作业。这类系统功能强大，但成本较高，对中小企业来说经济可行性不足。不少中小企业仍靠基础Exce</w:t>
      </w:r>
      <w:r>
        <w:rPr>
          <w:rFonts w:hint="eastAsia"/>
          <w:lang w:val="en-US" w:eastAsia="zh-CN"/>
        </w:rPr>
        <w:t>l</w:t>
      </w:r>
      <w:r>
        <w:rPr>
          <w:rFonts w:hint="eastAsia"/>
        </w:rPr>
        <w:t>表格管理库存，效率低不说，还难以及时发现缺货</w:t>
      </w:r>
      <w:r>
        <w:rPr>
          <w:rFonts w:hint="eastAsia"/>
          <w:lang w:val="en-US" w:eastAsia="zh-CN"/>
        </w:rPr>
        <w:t>物料</w:t>
      </w:r>
      <w:r>
        <w:rPr>
          <w:rFonts w:hint="eastAsia"/>
        </w:rPr>
        <w:t>，容易造成缺货。</w:t>
      </w:r>
    </w:p>
    <w:p w14:paraId="77734DA2">
      <w:r>
        <w:rPr>
          <w:rFonts w:hint="eastAsia"/>
        </w:rPr>
        <w:t>在国外，</w:t>
      </w:r>
      <w:r>
        <w:rPr>
          <w:rFonts w:hint="eastAsia"/>
          <w:lang w:eastAsia="zh-CN"/>
        </w:rPr>
        <w:t>仓库管理</w:t>
      </w:r>
      <w:r>
        <w:rPr>
          <w:rFonts w:hint="eastAsia"/>
        </w:rPr>
        <w:t>系统的研究和应用起步较早，发达国家在仓储的数字化、</w:t>
      </w:r>
      <w:r>
        <w:rPr>
          <w:rFonts w:hint="eastAsia"/>
          <w:lang w:val="en-US" w:eastAsia="zh-CN"/>
        </w:rPr>
        <w:t>云端</w:t>
      </w:r>
      <w:r>
        <w:rPr>
          <w:rFonts w:hint="eastAsia"/>
        </w:rPr>
        <w:t>化方面已取得显著成效。沃尔玛、亚马逊、IBM等大型企业都采用了先进的仓库管理系统，并结合条形码、无线射频识别（RFID）以及</w:t>
      </w:r>
      <w:r>
        <w:rPr>
          <w:rFonts w:hint="eastAsia"/>
          <w:lang w:val="en-US" w:eastAsia="zh-CN"/>
        </w:rPr>
        <w:t>新型</w:t>
      </w:r>
      <w:r>
        <w:rPr>
          <w:rFonts w:hint="eastAsia"/>
        </w:rPr>
        <w:t>设备，大幅提升了仓储管理的效率和精确度。借助物联网技术，这些系统实现了对仓库物品的实时监控、</w:t>
      </w:r>
      <w:r>
        <w:rPr>
          <w:rFonts w:hint="eastAsia"/>
          <w:lang w:val="en-US" w:eastAsia="zh-CN"/>
        </w:rPr>
        <w:t>高效</w:t>
      </w:r>
      <w:r>
        <w:rPr>
          <w:rFonts w:hint="eastAsia"/>
        </w:rPr>
        <w:t>管理和库存信息的动态更新。以亚马逊为例，其仓储体系能够实时监控库存变化，自动调整</w:t>
      </w:r>
      <w:r>
        <w:rPr>
          <w:rFonts w:hint="eastAsia"/>
          <w:lang w:val="en-US" w:eastAsia="zh-CN"/>
        </w:rPr>
        <w:t>物料</w:t>
      </w:r>
      <w:r>
        <w:rPr>
          <w:rFonts w:hint="eastAsia"/>
        </w:rPr>
        <w:t>的存储和分发，显著提高了库存管理的效率与准确性。</w:t>
      </w:r>
    </w:p>
    <w:p w14:paraId="1D764347">
      <w:r>
        <w:rPr>
          <w:rFonts w:hint="eastAsia"/>
        </w:rPr>
        <w:t>整体来看，国外仓库管理系统的技术相对成熟，已广泛应用于各个行业，并朝着云端化、</w:t>
      </w:r>
      <w:r>
        <w:rPr>
          <w:rFonts w:hint="eastAsia"/>
          <w:lang w:val="en-US" w:eastAsia="zh-CN"/>
        </w:rPr>
        <w:t>数字</w:t>
      </w:r>
      <w:r>
        <w:rPr>
          <w:rFonts w:hint="eastAsia"/>
        </w:rPr>
        <w:t>化方向发展；国内在信息化建设上虽然取得了一定进展，但在</w:t>
      </w:r>
      <w:r>
        <w:rPr>
          <w:rFonts w:hint="eastAsia"/>
          <w:lang w:val="en-US" w:eastAsia="zh-CN"/>
        </w:rPr>
        <w:t>云端</w:t>
      </w:r>
      <w:r>
        <w:rPr>
          <w:rFonts w:hint="eastAsia"/>
        </w:rPr>
        <w:t>化和数据分析方面与国外仍有差距。因此，开发一套适应国内需求、高效简便且低成本的仓库管理系统，是当前一个很重要的方向。</w:t>
      </w:r>
    </w:p>
    <w:p w14:paraId="5CFFC558">
      <w:pPr>
        <w:pStyle w:val="3"/>
        <w:ind w:firstLine="0" w:firstLineChars="0"/>
      </w:pPr>
      <w:bookmarkStart w:id="16" w:name="_Toc11537"/>
      <w:r>
        <w:rPr>
          <w:rFonts w:hint="eastAsia"/>
        </w:rPr>
        <w:t>1.3 系统开发意义与作用</w:t>
      </w:r>
      <w:bookmarkEnd w:id="16"/>
    </w:p>
    <w:p w14:paraId="5B42B6E8">
      <w:r>
        <w:rPr>
          <w:rFonts w:hint="eastAsia"/>
        </w:rPr>
        <w:t>传统人工管理方式存在信息滞后、数据冗余、差错率高的缺点，严重影响了仓库管理的效率。本研究设计的系统通过信息化手段，优化了仓储管理的精确性和执行效率。系统采用</w:t>
      </w:r>
      <w:r>
        <w:rPr>
          <w:rFonts w:hint="eastAsia"/>
          <w:lang w:val="en-US" w:eastAsia="zh-CN"/>
        </w:rPr>
        <w:t>高效</w:t>
      </w:r>
      <w:r>
        <w:rPr>
          <w:rFonts w:hint="eastAsia"/>
        </w:rPr>
        <w:t>化处理机制，减少了人工</w:t>
      </w:r>
      <w:r>
        <w:rPr>
          <w:rFonts w:hint="eastAsia"/>
          <w:lang w:val="en-US" w:eastAsia="zh-CN"/>
        </w:rPr>
        <w:t>操作难度</w:t>
      </w:r>
      <w:r>
        <w:rPr>
          <w:rFonts w:hint="eastAsia"/>
        </w:rPr>
        <w:t>，实现了库存数据的实时更新，保障了信息传输的时效性和数据完整性。这样一来，不仅提升了作业效率，也降低了操作失误率，为企业库存状态的精准监控提供了可靠的技术支撑。</w:t>
      </w:r>
    </w:p>
    <w:p w14:paraId="296FB860">
      <w:r>
        <w:rPr>
          <w:rFonts w:hint="eastAsia"/>
        </w:rPr>
        <w:t>本系统把多种仓库管理环节整合在一起，覆盖了仓库管理的基本操作，也就是货物的入库、出库和仓库信息的维护。在此之外，系统还引入了人脸识别登录和</w:t>
      </w:r>
      <w:r>
        <w:rPr>
          <w:rFonts w:hint="eastAsia"/>
          <w:lang w:eastAsia="zh-CN"/>
        </w:rPr>
        <w:t>AI助手</w:t>
      </w:r>
      <w:r>
        <w:rPr>
          <w:rFonts w:hint="eastAsia"/>
        </w:rPr>
        <w:t>：人脸识别让身份认证更安全便捷，AI助手则让用户用自然语言就能查询库存数据、办理出入库业务，还能对库存积压和临期物料发出预警。这种管理模式缓解了传统库存管理中库存积压与缺货并存的现象，既优化了库存周转效率，又降低了仓储成本，从而提升了企业的资源配置效益，增强了市场竞争力。</w:t>
      </w:r>
    </w:p>
    <w:p w14:paraId="3E010966">
      <w:pPr>
        <w:pStyle w:val="3"/>
        <w:ind w:firstLine="0" w:firstLineChars="0"/>
      </w:pPr>
      <w:bookmarkStart w:id="17" w:name="_Toc13402"/>
      <w:r>
        <w:rPr>
          <w:rFonts w:hint="eastAsia"/>
        </w:rPr>
        <w:t>1.4 论文组织结构</w:t>
      </w:r>
      <w:bookmarkEnd w:id="17"/>
    </w:p>
    <w:p w14:paraId="48D275AE">
      <w:r>
        <w:rPr>
          <w:rFonts w:hint="eastAsia"/>
        </w:rPr>
        <w:t>第一章：绪论</w:t>
      </w:r>
      <w:r>
        <w:rPr>
          <w:rFonts w:hint="eastAsia"/>
          <w:lang w:eastAsia="zh-CN"/>
        </w:rPr>
        <w:t>；</w:t>
      </w:r>
      <w:r>
        <w:rPr>
          <w:rFonts w:hint="eastAsia"/>
        </w:rPr>
        <w:t>介绍</w:t>
      </w:r>
      <w:r>
        <w:rPr>
          <w:rFonts w:hint="eastAsia"/>
          <w:lang w:eastAsia="zh-CN"/>
        </w:rPr>
        <w:t>仓库管理</w:t>
      </w:r>
      <w:r>
        <w:rPr>
          <w:rFonts w:hint="eastAsia"/>
        </w:rPr>
        <w:t>系统的研究背景、国内外研究现状以及系统开发的意义与作用，阐述传统仓库管理模式存在的问题，并对基于.NET框架的</w:t>
      </w:r>
      <w:r>
        <w:rPr>
          <w:rFonts w:hint="eastAsia"/>
          <w:lang w:eastAsia="zh-CN"/>
        </w:rPr>
        <w:t>仓库管理</w:t>
      </w:r>
      <w:r>
        <w:rPr>
          <w:rFonts w:hint="eastAsia"/>
        </w:rPr>
        <w:t>系统的必要性进行分析。</w:t>
      </w:r>
    </w:p>
    <w:p w14:paraId="4CF97611">
      <w:r>
        <w:rPr>
          <w:rFonts w:hint="eastAsia"/>
        </w:rPr>
        <w:t>第二章：关键技术介绍</w:t>
      </w:r>
      <w:r>
        <w:rPr>
          <w:rFonts w:hint="eastAsia"/>
          <w:lang w:eastAsia="zh-CN"/>
        </w:rPr>
        <w:t>；</w:t>
      </w:r>
      <w:r>
        <w:rPr>
          <w:rFonts w:hint="eastAsia"/>
        </w:rPr>
        <w:t>介绍系统开发过程中用到的技术，包括.NET平台与C#语言、Blazor Server与BootstrapBlazor前端框架、ASP.NET Core Web API、EF Core与SQL Server数据库、JWT身份认证与密码安全、人脸识别技术以及</w:t>
      </w:r>
      <w:r>
        <w:rPr>
          <w:rFonts w:hint="eastAsia"/>
          <w:lang w:eastAsia="zh-CN"/>
        </w:rPr>
        <w:t>AI助手</w:t>
      </w:r>
      <w:r>
        <w:rPr>
          <w:rFonts w:hint="eastAsia"/>
        </w:rPr>
        <w:t>等，为系统的设计与实现提供技术支撑。</w:t>
      </w:r>
    </w:p>
    <w:p w14:paraId="19334C8F">
      <w:r>
        <w:rPr>
          <w:rFonts w:hint="eastAsia"/>
        </w:rPr>
        <w:t>第三章：系统分析</w:t>
      </w:r>
      <w:r>
        <w:rPr>
          <w:rFonts w:hint="eastAsia"/>
          <w:lang w:eastAsia="zh-CN"/>
        </w:rPr>
        <w:t>；</w:t>
      </w:r>
      <w:r>
        <w:rPr>
          <w:rFonts w:hint="eastAsia"/>
        </w:rPr>
        <w:t>分析系统的功能需求和非功能需求，包括用户角色定义、核心功能模块和操作流程等，通过需求分析明确系统的设计目标和开发方向。</w:t>
      </w:r>
    </w:p>
    <w:p w14:paraId="600CD061">
      <w:r>
        <w:rPr>
          <w:rFonts w:hint="eastAsia"/>
        </w:rPr>
        <w:t>第四章：系统设计</w:t>
      </w:r>
      <w:r>
        <w:rPr>
          <w:rFonts w:hint="eastAsia"/>
          <w:lang w:eastAsia="zh-CN"/>
        </w:rPr>
        <w:t>；</w:t>
      </w:r>
      <w:r>
        <w:rPr>
          <w:rFonts w:hint="eastAsia"/>
        </w:rPr>
        <w:t>描述系统的总体架构以及各功能模块的设计，包括系统架构、功能模块划分和数据库设计等内容，为后续系统功能的实现提供指导。</w:t>
      </w:r>
    </w:p>
    <w:p w14:paraId="66A30F8C">
      <w:r>
        <w:rPr>
          <w:rFonts w:hint="eastAsia"/>
        </w:rPr>
        <w:t>第五章：系统实现</w:t>
      </w:r>
      <w:r>
        <w:rPr>
          <w:rFonts w:hint="eastAsia"/>
          <w:lang w:eastAsia="zh-CN"/>
        </w:rPr>
        <w:t>；</w:t>
      </w:r>
      <w:r>
        <w:rPr>
          <w:rFonts w:hint="eastAsia"/>
        </w:rPr>
        <w:t>描述系统的具体实现过程，涵盖各模块的功能实现与代码设计，包括身份认证、</w:t>
      </w:r>
      <w:r>
        <w:rPr>
          <w:rFonts w:hint="eastAsia"/>
          <w:lang w:eastAsia="zh-CN"/>
        </w:rPr>
        <w:t>物料</w:t>
      </w:r>
      <w:r>
        <w:rPr>
          <w:rFonts w:hint="eastAsia"/>
        </w:rPr>
        <w:t>信息管理、入库管理、出库管理等功能。</w:t>
      </w:r>
    </w:p>
    <w:p w14:paraId="189866CC">
      <w:r>
        <w:rPr>
          <w:rFonts w:hint="eastAsia"/>
        </w:rPr>
        <w:t>第六章：系统测试</w:t>
      </w:r>
      <w:r>
        <w:rPr>
          <w:rFonts w:hint="eastAsia"/>
          <w:lang w:eastAsia="zh-CN"/>
        </w:rPr>
        <w:t>；</w:t>
      </w:r>
      <w:r>
        <w:rPr>
          <w:rFonts w:hint="eastAsia"/>
        </w:rPr>
        <w:t>对系统进行功能测试与性能测试，验证系统在实际应用中的稳定性和可行性。</w:t>
      </w:r>
    </w:p>
    <w:p w14:paraId="29AC5A08">
      <w:r>
        <w:rPr>
          <w:rFonts w:hint="eastAsia"/>
        </w:rPr>
        <w:t>第七章：结论</w:t>
      </w:r>
      <w:r>
        <w:rPr>
          <w:rFonts w:hint="eastAsia"/>
          <w:lang w:eastAsia="zh-CN"/>
        </w:rPr>
        <w:t>；</w:t>
      </w:r>
      <w:r>
        <w:rPr>
          <w:rFonts w:hint="eastAsia"/>
        </w:rPr>
        <w:t>总结本文所做的工作，回顾系统设计与实现过程中的关键问题与解决方案，并对系统的进一步发展和改进提出展望。</w:t>
      </w:r>
    </w:p>
    <w:bookmarkEnd w:id="13"/>
    <w:p w14:paraId="6E63D758">
      <w:pPr>
        <w:rPr>
          <w:rFonts w:eastAsia="黑体"/>
          <w:kern w:val="44"/>
          <w:sz w:val="36"/>
          <w:szCs w:val="44"/>
        </w:rPr>
      </w:pPr>
      <w:bookmarkStart w:id="18" w:name="_Toc335598653"/>
      <w:r>
        <w:br w:type="page"/>
      </w:r>
    </w:p>
    <w:p w14:paraId="07AAB6DC">
      <w:pPr>
        <w:pStyle w:val="2"/>
        <w:ind w:left="0" w:leftChars="0" w:firstLine="0" w:firstLineChars="0"/>
        <w:jc w:val="center"/>
      </w:pPr>
      <w:bookmarkStart w:id="19" w:name="_Toc23825"/>
      <w:r>
        <w:rPr>
          <w:rFonts w:hint="eastAsia"/>
        </w:rPr>
        <w:t>第2章 关键技术介绍</w:t>
      </w:r>
      <w:bookmarkEnd w:id="19"/>
    </w:p>
    <w:p w14:paraId="3B35C43A">
      <w:pPr>
        <w:pStyle w:val="3"/>
        <w:ind w:firstLine="0" w:firstLineChars="0"/>
      </w:pPr>
      <w:bookmarkStart w:id="20" w:name="_Toc23141"/>
      <w:r>
        <w:rPr>
          <w:rFonts w:hint="eastAsia"/>
        </w:rPr>
        <w:t>2.1 .NET平台与C#语言</w:t>
      </w:r>
      <w:bookmarkEnd w:id="20"/>
    </w:p>
    <w:p w14:paraId="18B5C8A7">
      <w:r>
        <w:rPr>
          <w:rFonts w:hint="eastAsia"/>
        </w:rPr>
        <w:t>.NET是微软推出的开源、跨平台开发平台，支持Windows、Linux和macOS等多种操作系统。C#是.NET平台的主要编程语言，具有面向对象、类型安全的特点，配合垃圾回收机制和丰富的类库，能有效提升开发效率与代码质量。</w:t>
      </w:r>
    </w:p>
    <w:p w14:paraId="10DF7182">
      <w:r>
        <w:rPr>
          <w:rFonts w:hint="eastAsia"/>
        </w:rPr>
        <w:t>本系统前后端都基于.NET技术栈构建。前端采用运行在</w:t>
      </w:r>
      <w:r>
        <w:rPr>
          <w:rFonts w:hint="eastAsia"/>
          <w:lang w:eastAsia="zh-CN"/>
        </w:rPr>
        <w:t>.NET 7</w:t>
      </w:r>
      <w:r>
        <w:rPr>
          <w:rFonts w:hint="eastAsia"/>
        </w:rPr>
        <w:t>之上的Blazor Server，后端采用 .NET 7的Web API，两者都用C#编写。C#的面向对象特性让系统各功能模块得以清晰封装，强类型与异步编程模型（async/await）保证了系统在高并发场景下的响应速度和稳定性。同一门语言贯通前后端，也降低了开发和维护的复杂度。</w:t>
      </w:r>
    </w:p>
    <w:p w14:paraId="67123C99">
      <w:pPr>
        <w:pStyle w:val="3"/>
        <w:ind w:firstLine="0" w:firstLineChars="0"/>
      </w:pPr>
      <w:bookmarkStart w:id="21" w:name="_Toc8821"/>
      <w:r>
        <w:t>2.2 Blazor Server</w:t>
      </w:r>
      <w:r>
        <w:rPr>
          <w:rFonts w:hint="eastAsia"/>
          <w:lang w:val="en-US" w:eastAsia="zh-CN"/>
        </w:rPr>
        <w:t>(.NET 7)</w:t>
      </w:r>
      <w:r>
        <w:rPr>
          <w:rFonts w:hint="eastAsia"/>
        </w:rPr>
        <w:t>与BootstrapBlazor前端框架</w:t>
      </w:r>
      <w:bookmarkEnd w:id="21"/>
    </w:p>
    <w:p w14:paraId="41ABB883">
      <w:r>
        <w:rPr>
          <w:rFonts w:hint="eastAsia"/>
        </w:rPr>
        <w:t>Blazor是.NET平台上的Web前端框架，其中的Blazor Server模式通过SignalR在服务器和浏览器之间维持实时连接，界面交互事件回传到服务器处理，再把渲染结果推送回浏览器，让开发者无需编写JavaScript就能构建交互式Web界面。BootstrapBlazor</w:t>
      </w:r>
      <w:r>
        <w:rPr>
          <w:rFonts w:hint="eastAsia"/>
          <w:lang w:val="en-US" w:eastAsia="zh-CN"/>
        </w:rPr>
        <w:t>(.NET 7)</w:t>
      </w:r>
      <w:r>
        <w:rPr>
          <w:rFonts w:hint="eastAsia"/>
        </w:rPr>
        <w:t>则是基于Bootstrap风格的Blazor组件库，提供表格、表单、弹窗、菜单、权限控制等开箱即用的组件。</w:t>
      </w:r>
    </w:p>
    <w:p w14:paraId="73D247E3">
      <w:r>
        <w:rPr>
          <w:rFonts w:hint="eastAsia"/>
        </w:rPr>
        <w:t>本系统前端采用Blazor Server</w:t>
      </w:r>
      <w:r>
        <w:rPr>
          <w:rFonts w:hint="eastAsia"/>
          <w:lang w:val="en-US" w:eastAsia="zh-CN"/>
        </w:rPr>
        <w:t>(.NET 7)</w:t>
      </w:r>
      <w:r>
        <w:rPr>
          <w:rFonts w:hint="eastAsia"/>
        </w:rPr>
        <w:t>结合BootstrapBlazor组件库，快速搭建起各个功能页面。表格、表单、分页等常见交互直接调用现成组件，减少了重复开发；SignalR实时通信让界面响应流畅。服务端渲染模式下业务逻辑集中在服务器，前端再通过HttpClient 调用后端接口，形成了清晰的前后端分工。</w:t>
      </w:r>
    </w:p>
    <w:p w14:paraId="651CC88C">
      <w:pPr>
        <w:pStyle w:val="3"/>
        <w:ind w:firstLine="0" w:firstLineChars="0"/>
      </w:pPr>
      <w:bookmarkStart w:id="22" w:name="_Toc22226"/>
      <w:r>
        <w:rPr>
          <w:rFonts w:hint="eastAsia"/>
        </w:rPr>
        <w:t>2.3 ASP.NET Core Web API与前后端分离架构</w:t>
      </w:r>
      <w:bookmarkEnd w:id="22"/>
    </w:p>
    <w:p w14:paraId="1C469115">
      <w:r>
        <w:rPr>
          <w:rFonts w:hint="eastAsia"/>
        </w:rPr>
        <w:t>ASP.NET Core是.NET平台下构建Web应用的高性能框架，其Web API 用于对外提供RESTful风格的HTTP接口。它内置了中间件管道、依赖注入和模型绑定等机制，能方便</w:t>
      </w:r>
      <w:r>
        <w:rPr>
          <w:rFonts w:hint="eastAsia"/>
          <w:lang w:val="en-US" w:eastAsia="zh-CN"/>
        </w:rPr>
        <w:t>的</w:t>
      </w:r>
      <w:r>
        <w:rPr>
          <w:rFonts w:hint="eastAsia"/>
        </w:rPr>
        <w:t>组织路由、处理请求和统一返回格式。</w:t>
      </w:r>
    </w:p>
    <w:p w14:paraId="5A388D85">
      <w:r>
        <w:rPr>
          <w:rFonts w:hint="eastAsia"/>
        </w:rPr>
        <w:t>本系统后端采用.NET 7的ASP.NET Core Web API，把业务逻辑封装成一组RESTful 接口，前端通过HttpClient调用。所有接口统一返回ApiResponse格式，异常通过全局中间件统一处理，把友好的错误信息返回给前端。依赖注入贯穿各个服务，降低了模块间的耦合。整体上系统采用前后端分离的B/S（Browser/Server）架构，业务处理和数据存储集中在服务器端，浏览器只负责展示和交互，便于集中维护和扩展。</w:t>
      </w:r>
    </w:p>
    <w:p w14:paraId="469A1EAD">
      <w:pPr>
        <w:pStyle w:val="3"/>
        <w:ind w:firstLine="0" w:firstLineChars="0"/>
      </w:pPr>
      <w:bookmarkStart w:id="23" w:name="_Toc28160"/>
      <w:r>
        <w:rPr>
          <w:rFonts w:hint="eastAsia"/>
        </w:rPr>
        <w:t>2.4 EF Core与SQL Server数据库</w:t>
      </w:r>
      <w:bookmarkEnd w:id="23"/>
    </w:p>
    <w:p w14:paraId="2197BA40">
      <w:r>
        <w:rPr>
          <w:rFonts w:hint="eastAsia"/>
        </w:rPr>
        <w:t>EF Core（Entity Framework Core）是.NET平台的对象关系映射框架，让开发者用 C#对象来操作数据库，通过Code First迁移管理表结构。SQL Server是微软的关系型数据库管理系统，支持事务、索引和强大的查询优化能力。</w:t>
      </w:r>
    </w:p>
    <w:p w14:paraId="54D0F633">
      <w:r>
        <w:rPr>
          <w:rFonts w:hint="eastAsia"/>
        </w:rPr>
        <w:t>本系统用EF Core 7访问SQL Server，表结构通过Code First 迁移生成，并与实体保持一致。针对高频数据操作，查询统一采用投影方式，也就是AsNoTracking加Select，避免加载无关的导航属性；库存汇总这类聚合计算下推到SQL端，用GROUP BY 一次完成。数据库严格遵循ACID事务原则，配合行级锁和索引优化，在多用户并发操作下保证数据的一致性和查询效率。</w:t>
      </w:r>
    </w:p>
    <w:p w14:paraId="6F81F145">
      <w:pPr>
        <w:pStyle w:val="3"/>
        <w:ind w:firstLine="0" w:firstLineChars="0"/>
      </w:pPr>
      <w:bookmarkStart w:id="24" w:name="_Toc15828"/>
      <w:r>
        <w:rPr>
          <w:rFonts w:hint="eastAsia"/>
        </w:rPr>
        <w:t>2.5 JWT身份认证与密码安全</w:t>
      </w:r>
      <w:bookmarkEnd w:id="24"/>
    </w:p>
    <w:p w14:paraId="6711CFBC">
      <w:r>
        <w:rPr>
          <w:rFonts w:hint="eastAsia"/>
        </w:rPr>
        <w:t>JWT（JSON Web Token）是一种无状态的令牌认证机制，服务器签发令牌、客户端携带令牌访问受保护资源，无需在服务端保存会话状态。密码安全方面，PBKDF2是一种基于口令的密钥派生算法，通过多次迭代加盐哈希，显著提高暴力破解的难度。</w:t>
      </w:r>
    </w:p>
    <w:p w14:paraId="315B6040">
      <w:r>
        <w:rPr>
          <w:rFonts w:hint="eastAsia"/>
        </w:rPr>
        <w:t>本系统采用JWT完成身份认证，令牌使用HS256算法签名，有效期30分钟并采用滑动过期策略，用户持续操作即自动续期，30分钟无操作才退出。除登录、刷脸和状态接口外，其余接口全局强制认证，管理类接口再通过角色授权管控。用户密码用PBKDF2 加盐哈希存储，迭代10万次，登录时兼容旧哈希并自动升级；同时按IP加账号限流，连续失败5次即锁定15分钟，防</w:t>
      </w:r>
      <w:r>
        <w:rPr>
          <w:rFonts w:hint="eastAsia"/>
          <w:lang w:val="en-US" w:eastAsia="zh-CN"/>
        </w:rPr>
        <w:t>止</w:t>
      </w:r>
      <w:r>
        <w:rPr>
          <w:rFonts w:hint="eastAsia"/>
        </w:rPr>
        <w:t>暴力破解。</w:t>
      </w:r>
    </w:p>
    <w:p w14:paraId="198841E2">
      <w:pPr>
        <w:pStyle w:val="3"/>
        <w:ind w:firstLine="0" w:firstLineChars="0"/>
      </w:pPr>
      <w:bookmarkStart w:id="25" w:name="_Toc14260"/>
      <w:r>
        <w:rPr>
          <w:rFonts w:hint="eastAsia"/>
        </w:rPr>
        <w:t>2.6 人脸识别技术</w:t>
      </w:r>
      <w:bookmarkEnd w:id="25"/>
    </w:p>
    <w:p w14:paraId="1B542B48">
      <w:r>
        <w:rPr>
          <w:rFonts w:hint="eastAsia"/>
        </w:rPr>
        <w:t>人脸识别是一种基于人脸特征进行身份鉴别的生物识别技术，通常包含人脸检测和特征比对两个环节。OpenCvSharp是OpenCV的.NET封装，提供图像处理和人脸检测能力；pHash（感知哈希）则把人脸图像映射为一串指纹，通过计算汉明距离衡量两张图像的相似度。</w:t>
      </w:r>
    </w:p>
    <w:p w14:paraId="070D3B22">
      <w:r>
        <w:rPr>
          <w:rFonts w:hint="eastAsia"/>
        </w:rPr>
        <w:t>本系统的人脸识别内置于后端：登录时调用浏览器摄像头采集人脸，后端用 OpenCvSharp的Haar级联分类器检测人脸区域，再计算其pHash特征，与预先录入的人脸特征哈希比对，相似度达到阈值0.70即判定为本人。这一过程无需在本地保存人脸原图，只存储特征哈希，兼顾了身份认证的便捷性和隐私安全。</w:t>
      </w:r>
    </w:p>
    <w:p w14:paraId="21A22FE4">
      <w:pPr>
        <w:pStyle w:val="3"/>
        <w:ind w:firstLine="0" w:firstLineChars="0"/>
        <w:rPr>
          <w:rFonts w:hint="eastAsia" w:eastAsia="黑体"/>
          <w:lang w:eastAsia="zh-CN"/>
        </w:rPr>
      </w:pPr>
      <w:bookmarkStart w:id="26" w:name="_Toc20909"/>
      <w:r>
        <w:t xml:space="preserve">2.7 </w:t>
      </w:r>
      <w:r>
        <w:rPr>
          <w:rFonts w:hint="eastAsia"/>
          <w:lang w:eastAsia="zh-CN"/>
        </w:rPr>
        <w:t>AI助手</w:t>
      </w:r>
      <w:bookmarkEnd w:id="26"/>
    </w:p>
    <w:p w14:paraId="6613FB91">
      <w:pPr>
        <w:rPr>
          <w:rFonts w:hint="eastAsia" w:eastAsia="宋体"/>
          <w:lang w:eastAsia="zh-CN"/>
        </w:rPr>
      </w:pPr>
      <w:r>
        <w:rPr>
          <w:rFonts w:hint="eastAsia"/>
        </w:rPr>
        <w:t>本系统的</w:t>
      </w:r>
      <w:r>
        <w:rPr>
          <w:rFonts w:hint="eastAsia"/>
          <w:lang w:eastAsia="zh-CN"/>
        </w:rPr>
        <w:t>AI助手</w:t>
      </w:r>
      <w:r>
        <w:rPr>
          <w:rFonts w:hint="eastAsia"/>
        </w:rPr>
        <w:t>采用OpenAI兼容协议接入大语言模型，通过Function Calling（函数调用）机制让模型能够调用系统内部工具完成实际操作。对话过程中，模型根据用户意图决定调用哪些工具，拿到结果后继续推理，形成</w:t>
      </w:r>
      <w:r>
        <w:rPr>
          <w:rFonts w:hint="eastAsia"/>
          <w:lang w:eastAsia="zh-CN"/>
        </w:rPr>
        <w:t>“</w:t>
      </w:r>
      <w:r>
        <w:rPr>
          <w:rFonts w:hint="eastAsia"/>
        </w:rPr>
        <w:t>理解—调用—反馈</w:t>
      </w:r>
      <w:r>
        <w:rPr>
          <w:rFonts w:hint="eastAsia"/>
          <w:lang w:eastAsia="zh-CN"/>
        </w:rPr>
        <w:t>”</w:t>
      </w:r>
      <w:r>
        <w:rPr>
          <w:rFonts w:hint="eastAsia"/>
        </w:rPr>
        <w:t>的工具循环。</w:t>
      </w:r>
    </w:p>
    <w:p w14:paraId="27A6DD4B">
      <w:r>
        <w:rPr>
          <w:rFonts w:hint="eastAsia"/>
        </w:rPr>
        <w:t>基于这套框架，AI助手提供</w:t>
      </w:r>
      <w:r>
        <w:rPr>
          <w:rFonts w:hint="eastAsia"/>
          <w:lang w:val="en-US" w:eastAsia="zh-CN"/>
        </w:rPr>
        <w:t>三</w:t>
      </w:r>
      <w:r>
        <w:rPr>
          <w:rFonts w:hint="eastAsia"/>
        </w:rPr>
        <w:t>类能力：一是自然语言查询数据，用户用一句话即可查询库存、出入库等统计信息；二是对话式业务操作，用自然语言新建出库单等单据，模型调用工具自动校验并执行；三是报表与预警，定时生成</w:t>
      </w:r>
      <w:r>
        <w:rPr>
          <w:rFonts w:hint="eastAsia"/>
          <w:lang w:val="en-US" w:eastAsia="zh-CN"/>
        </w:rPr>
        <w:t>周</w:t>
      </w:r>
      <w:r>
        <w:rPr>
          <w:rFonts w:hint="eastAsia"/>
        </w:rPr>
        <w:t>报，并对库存</w:t>
      </w:r>
      <w:r>
        <w:rPr>
          <w:rFonts w:hint="eastAsia"/>
          <w:lang w:val="en-US" w:eastAsia="zh-CN"/>
        </w:rPr>
        <w:t>不足的物料</w:t>
      </w:r>
      <w:r>
        <w:rPr>
          <w:rFonts w:hint="eastAsia"/>
        </w:rPr>
        <w:t>自动预警。目前对话框架已经搭建完成，模型接入后即可投入使用。</w:t>
      </w:r>
    </w:p>
    <w:p w14:paraId="47844423">
      <w:pPr>
        <w:pStyle w:val="3"/>
        <w:ind w:firstLine="0" w:firstLineChars="0"/>
      </w:pPr>
      <w:bookmarkStart w:id="27" w:name="_Toc25063"/>
      <w:r>
        <w:rPr>
          <w:rFonts w:hint="eastAsia"/>
        </w:rPr>
        <w:t>2.8 本章小结</w:t>
      </w:r>
      <w:bookmarkEnd w:id="27"/>
    </w:p>
    <w:p w14:paraId="3836CDE7">
      <w:r>
        <w:rPr>
          <w:rFonts w:hint="eastAsia"/>
        </w:rPr>
        <w:t>本章介绍了系统开发中用到的关键技术：.NET平台与C#语言提供了统一的开发基础，Blazor Server与BootstrapBlazor 支撑了前端界面，ASP.NET Core Web API 构建了后端服务，EF Core与SQL Server负责数据持久化，JWT与 PBKDF2保障了身份认证和密码安全，人脸识别增强了登录的便捷性与安全性，</w:t>
      </w:r>
      <w:r>
        <w:rPr>
          <w:rFonts w:hint="eastAsia"/>
          <w:lang w:eastAsia="zh-CN"/>
        </w:rPr>
        <w:t>AI助手</w:t>
      </w:r>
      <w:r>
        <w:rPr>
          <w:rFonts w:hint="eastAsia"/>
        </w:rPr>
        <w:t>则赋予了系统</w:t>
      </w:r>
      <w:r>
        <w:rPr>
          <w:rFonts w:hint="eastAsia"/>
          <w:lang w:val="en-US" w:eastAsia="zh-CN"/>
        </w:rPr>
        <w:t>便捷</w:t>
      </w:r>
      <w:r>
        <w:rPr>
          <w:rFonts w:hint="eastAsia"/>
        </w:rPr>
        <w:t>交互能力。这些技术共同为</w:t>
      </w:r>
      <w:r>
        <w:rPr>
          <w:rFonts w:hint="eastAsia"/>
          <w:lang w:eastAsia="zh-CN"/>
        </w:rPr>
        <w:t>仓库管理</w:t>
      </w:r>
      <w:r>
        <w:rPr>
          <w:rFonts w:hint="eastAsia"/>
        </w:rPr>
        <w:t>系统的设计与实现提供了支撑。</w:t>
      </w:r>
    </w:p>
    <w:bookmarkEnd w:id="18"/>
    <w:p w14:paraId="37F2044A">
      <w:pPr>
        <w:rPr>
          <w:rFonts w:eastAsia="黑体"/>
          <w:kern w:val="44"/>
          <w:sz w:val="36"/>
          <w:szCs w:val="44"/>
        </w:rPr>
      </w:pPr>
      <w:bookmarkStart w:id="28" w:name="_Toc335598661"/>
      <w:r>
        <w:br w:type="page"/>
      </w:r>
    </w:p>
    <w:p w14:paraId="13B77AF2">
      <w:pPr>
        <w:pStyle w:val="2"/>
        <w:ind w:left="0" w:leftChars="0" w:firstLine="0" w:firstLineChars="0"/>
        <w:jc w:val="center"/>
      </w:pPr>
      <w:bookmarkStart w:id="29" w:name="_Toc30709"/>
      <w:r>
        <w:rPr>
          <w:rFonts w:hint="eastAsia"/>
        </w:rPr>
        <w:t>第3章 系统分析</w:t>
      </w:r>
      <w:bookmarkEnd w:id="29"/>
    </w:p>
    <w:p w14:paraId="00F45AA1">
      <w:pPr>
        <w:pStyle w:val="3"/>
        <w:ind w:firstLine="0" w:firstLineChars="0"/>
      </w:pPr>
      <w:bookmarkStart w:id="30" w:name="_Toc32264"/>
      <w:r>
        <w:rPr>
          <w:rFonts w:hint="eastAsia"/>
        </w:rPr>
        <w:t>3.1 总体分析</w:t>
      </w:r>
      <w:bookmarkEnd w:id="30"/>
    </w:p>
    <w:p w14:paraId="39457541">
      <w:r>
        <w:rPr>
          <w:rFonts w:hint="eastAsia"/>
          <w:lang w:eastAsia="zh-CN"/>
        </w:rPr>
        <w:t>仓库管理</w:t>
      </w:r>
      <w:r>
        <w:rPr>
          <w:rFonts w:hint="eastAsia"/>
        </w:rPr>
        <w:t>是企业日常经营绕不开的一环，它的设计开发必须落到真实业务场景里，靠信息化手段解决传统仓储管理中数据滞后、操作繁琐、效率低下的问题。企业规模一大，人工记账和Excel表格那套做法就跟不上现代仓储对实时性</w:t>
      </w:r>
      <w:r>
        <w:rPr>
          <w:rFonts w:hint="eastAsia"/>
          <w:lang w:val="en-US" w:eastAsia="zh-CN"/>
        </w:rPr>
        <w:t>和</w:t>
      </w:r>
      <w:r>
        <w:rPr>
          <w:rFonts w:hint="eastAsia"/>
        </w:rPr>
        <w:t>准确性的要求了。开发一套功能完整、性能稳定的</w:t>
      </w:r>
      <w:r>
        <w:rPr>
          <w:rFonts w:hint="eastAsia"/>
          <w:lang w:eastAsia="zh-CN"/>
        </w:rPr>
        <w:t>仓库管理</w:t>
      </w:r>
      <w:r>
        <w:rPr>
          <w:rFonts w:hint="eastAsia"/>
        </w:rPr>
        <w:t>系统，现实意义是明确的。</w:t>
      </w:r>
    </w:p>
    <w:p w14:paraId="38B0233E">
      <w:r>
        <w:rPr>
          <w:rFonts w:hint="eastAsia"/>
        </w:rPr>
        <w:t>本系统采用.NET技术栈，整体上是前后端分离的B/S（Browser/Server，浏览器/服务器）架构：浏览器通过HTTPS访问前端页面，前端基于Blazor Server运行在</w:t>
      </w:r>
      <w:r>
        <w:rPr>
          <w:rFonts w:hint="eastAsia"/>
          <w:lang w:eastAsia="zh-CN"/>
        </w:rPr>
        <w:t>.NET 7</w:t>
      </w:r>
      <w:r>
        <w:rPr>
          <w:rFonts w:hint="eastAsia"/>
        </w:rPr>
        <w:t xml:space="preserve"> 之上，界面控件取自BootstrapBlazor组件库；后端由.NET 7的Web API承担业务逻辑，数据访问采用EF Core（Entity Framework Core）7，底层数据库是SQL Server。身份认证用JWT完成，登录环节配合人脸识别；系统还内置了AI对话框架，让用户用自然语言就能查询数据、办理业务。</w:t>
      </w:r>
      <w:r>
        <w:rPr>
          <w:rFonts w:hint="eastAsia"/>
          <w:lang w:eastAsia="zh"/>
        </w:rPr>
        <w:t>系统</w:t>
      </w:r>
      <w:r>
        <w:rPr>
          <w:rFonts w:hint="eastAsia"/>
        </w:rPr>
        <w:t>把界面、逻辑、存储拆成不同层次，维护方便，后续扩展也留有余地。</w:t>
      </w:r>
    </w:p>
    <w:p w14:paraId="5844E4A7">
      <w:r>
        <w:rPr>
          <w:rFonts w:hint="eastAsia"/>
        </w:rPr>
        <w:t>权限上系统做了分级。仓库管理员负责日常业务，系统管理员不参与日常业务，仅承担人员管理和日志管理，两类角色职责清晰。</w:t>
      </w:r>
    </w:p>
    <w:p w14:paraId="6604C06B">
      <w:pPr>
        <w:pStyle w:val="3"/>
        <w:ind w:firstLine="0" w:firstLineChars="0"/>
      </w:pPr>
      <w:bookmarkStart w:id="31" w:name="_Toc32205"/>
      <w:r>
        <w:rPr>
          <w:rFonts w:hint="eastAsia"/>
        </w:rPr>
        <w:t>3.2 系统功能需求分析</w:t>
      </w:r>
      <w:bookmarkEnd w:id="31"/>
    </w:p>
    <w:p w14:paraId="0BFE432B">
      <w:pPr>
        <w:pStyle w:val="24"/>
        <w:keepNext w:val="0"/>
        <w:keepLines w:val="0"/>
        <w:widowControl/>
        <w:suppressLineNumbers w:val="0"/>
      </w:pPr>
      <w:r>
        <w:rPr>
          <w:rFonts w:hint="eastAsia"/>
        </w:rPr>
        <w:t>本系统面向</w:t>
      </w:r>
      <w:r>
        <w:rPr>
          <w:rFonts w:hint="eastAsia"/>
          <w:lang w:eastAsia="zh-CN"/>
        </w:rPr>
        <w:t>仓库管理</w:t>
      </w:r>
      <w:r>
        <w:rPr>
          <w:rFonts w:hint="eastAsia"/>
        </w:rPr>
        <w:t>业务，功能需求可归纳为</w:t>
      </w:r>
      <w:r>
        <w:rPr>
          <w:rFonts w:hint="eastAsia"/>
          <w:lang w:val="en-US" w:eastAsia="zh-CN"/>
        </w:rPr>
        <w:t>十</w:t>
      </w:r>
      <w:r>
        <w:rPr>
          <w:rFonts w:hint="eastAsia"/>
        </w:rPr>
        <w:t>个方面：①入库管理，把新到货的</w:t>
      </w:r>
      <w:r>
        <w:rPr>
          <w:rFonts w:hint="eastAsia"/>
          <w:lang w:eastAsia="zh-CN"/>
        </w:rPr>
        <w:t>物料</w:t>
      </w:r>
      <w:r>
        <w:rPr>
          <w:rFonts w:hint="eastAsia"/>
        </w:rPr>
        <w:t>登记进仓库，使库存数量相应增加，入库流水记为正数；②出库管理，</w:t>
      </w:r>
      <w:r>
        <w:rPr>
          <w:rFonts w:hint="eastAsia"/>
          <w:lang w:eastAsia="zh-CN"/>
        </w:rPr>
        <w:t>物料</w:t>
      </w:r>
      <w:r>
        <w:rPr>
          <w:rFonts w:hint="eastAsia"/>
        </w:rPr>
        <w:t>离开仓库时使库存相应减少，出库流水记为负数，入库和出库是仓库管理系统最基本的两个操作；③</w:t>
      </w:r>
      <w:r>
        <w:rPr>
          <w:rFonts w:hint="eastAsia"/>
          <w:lang w:eastAsia="zh-CN"/>
        </w:rPr>
        <w:t>物料</w:t>
      </w:r>
      <w:r>
        <w:rPr>
          <w:rFonts w:hint="eastAsia"/>
        </w:rPr>
        <w:t>管理，维护</w:t>
      </w:r>
      <w:r>
        <w:rPr>
          <w:rFonts w:hint="eastAsia"/>
          <w:lang w:eastAsia="zh-CN"/>
        </w:rPr>
        <w:t>物料</w:t>
      </w:r>
      <w:r>
        <w:rPr>
          <w:rFonts w:hint="eastAsia"/>
        </w:rPr>
        <w:t>的名称、库存数量等基础信息，支持录入、更新、查询和禁用；④仓库管理，维护仓库的编号、名称、地址和容量等信息；⑤</w:t>
      </w:r>
      <w:r>
        <w:rPr>
          <w:rFonts w:hint="eastAsia"/>
          <w:lang w:eastAsia="zh-CN"/>
        </w:rPr>
        <w:t>供应商</w:t>
      </w:r>
      <w:r>
        <w:rPr>
          <w:rFonts w:hint="eastAsia"/>
        </w:rPr>
        <w:t>管理，维护</w:t>
      </w:r>
      <w:r>
        <w:rPr>
          <w:rFonts w:hint="eastAsia"/>
          <w:lang w:eastAsia="zh-CN"/>
        </w:rPr>
        <w:t>供应商</w:t>
      </w:r>
      <w:r>
        <w:rPr>
          <w:rFonts w:hint="eastAsia"/>
        </w:rPr>
        <w:t>的编号、名称、联系人等资料；⑥人员管理，对系统用户进行添加、修改和</w:t>
      </w:r>
      <w:r>
        <w:rPr>
          <w:rFonts w:hint="eastAsia"/>
          <w:lang w:val="en-US" w:eastAsia="zh-CN"/>
        </w:rPr>
        <w:t>删除</w:t>
      </w:r>
      <w:r>
        <w:rPr>
          <w:rFonts w:hint="eastAsia"/>
        </w:rPr>
        <w:t>，并分配角色权限；⑦日志管理，记录用户的操作行为，支持日志查询和</w:t>
      </w:r>
      <w:r>
        <w:rPr>
          <w:rFonts w:hint="eastAsia"/>
          <w:lang w:val="en-US" w:eastAsia="zh-CN"/>
        </w:rPr>
        <w:t>导出</w:t>
      </w:r>
      <w:r>
        <w:rPr>
          <w:rFonts w:hint="eastAsia"/>
        </w:rPr>
        <w:t>；⑧人脸识别登录，通过人脸特征比对完成身份认证；⑨</w:t>
      </w:r>
      <w:r>
        <w:rPr>
          <w:rFonts w:hint="eastAsia"/>
          <w:lang w:eastAsia="zh-CN"/>
        </w:rPr>
        <w:t>AI助手</w:t>
      </w:r>
      <w:r>
        <w:rPr>
          <w:rFonts w:hint="eastAsia"/>
        </w:rPr>
        <w:t>，支持用自然语言查询数据和办理业务。系统共设置两类用户：仓库管理员和系统管理员。⑩</w:t>
      </w:r>
      <w:r>
        <w:rPr>
          <w:rFonts w:hint="eastAsia"/>
          <w:lang w:val="en-US" w:eastAsia="zh-CN"/>
        </w:rPr>
        <w:t>订单查询，用于查询库存中的订单记录，可以通过出入库类型，仓库和物料的编号、名称来筛选并查找对应记录。</w:t>
      </w:r>
      <w:r>
        <w:rPr>
          <w:rFonts w:hint="eastAsia"/>
        </w:rPr>
        <w:t>仓库管理员承担日常库存业务，使用①至⑤、⑧至⑩项功能，其用例图如图 3.1 所示。</w:t>
      </w:r>
    </w:p>
    <w:p w14:paraId="40EC7DB5">
      <w:pPr>
        <w:pStyle w:val="24"/>
        <w:keepNext w:val="0"/>
        <w:keepLines w:val="0"/>
        <w:widowControl/>
        <w:suppressLineNumbers w:val="0"/>
        <w:ind w:left="0" w:leftChars="0" w:firstLine="0" w:firstLineChars="0"/>
        <w:jc w:val="center"/>
      </w:pPr>
      <w:r>
        <w:drawing>
          <wp:inline distT="0" distB="0" distL="114300" distR="114300">
            <wp:extent cx="1664335" cy="2734945"/>
            <wp:effectExtent l="0" t="0" r="1206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1664335" cy="2734945"/>
                    </a:xfrm>
                    <a:prstGeom prst="rect">
                      <a:avLst/>
                    </a:prstGeom>
                    <a:noFill/>
                    <a:ln>
                      <a:noFill/>
                    </a:ln>
                  </pic:spPr>
                </pic:pic>
              </a:graphicData>
            </a:graphic>
          </wp:inline>
        </w:drawing>
      </w:r>
    </w:p>
    <w:p w14:paraId="6CD62260">
      <w:pPr>
        <w:ind w:left="0" w:leftChars="0" w:firstLine="0" w:firstLineChars="0"/>
        <w:jc w:val="center"/>
        <w:rPr>
          <w:sz w:val="21"/>
          <w:szCs w:val="21"/>
        </w:rPr>
      </w:pPr>
      <w:r>
        <w:rPr>
          <w:rFonts w:hint="eastAsia"/>
          <w:sz w:val="21"/>
          <w:szCs w:val="21"/>
        </w:rPr>
        <w:t>图3.1 仓库管理员用例图</w:t>
      </w:r>
    </w:p>
    <w:p w14:paraId="6E2617A1">
      <w:r>
        <w:rPr>
          <w:rFonts w:hint="eastAsia"/>
        </w:rPr>
        <w:t>系统管理员不参与日常业务操作，仅承担⑥人员管理和⑦日志管理，同时使用⑧人脸识别登录和⑨</w:t>
      </w:r>
      <w:r>
        <w:rPr>
          <w:rFonts w:hint="eastAsia"/>
          <w:lang w:eastAsia="zh-CN"/>
        </w:rPr>
        <w:t>AI助手</w:t>
      </w:r>
      <w:r>
        <w:rPr>
          <w:rFonts w:hint="eastAsia"/>
        </w:rPr>
        <w:t>。人员管理用于对系统用户进行添加、禁用、修改和查询，分配不同的角色权限，确保系统的安全可控；日志管理用于记录用户的操作行为，支持日志查询</w:t>
      </w:r>
      <w:r>
        <w:rPr>
          <w:rFonts w:hint="eastAsia"/>
          <w:lang w:val="en-US" w:eastAsia="zh-CN"/>
        </w:rPr>
        <w:t>和导出</w:t>
      </w:r>
      <w:r>
        <w:rPr>
          <w:rFonts w:hint="eastAsia"/>
        </w:rPr>
        <w:t>，方便系统维护。系统管理员用例图如图3.2所示。</w:t>
      </w:r>
    </w:p>
    <w:p w14:paraId="09EE69DD">
      <w:pPr>
        <w:keepNext w:val="0"/>
        <w:keepLines w:val="0"/>
        <w:widowControl/>
        <w:suppressLineNumbers w:val="0"/>
        <w:ind w:left="0" w:leftChars="0" w:firstLine="0" w:firstLineChars="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053590" cy="1753235"/>
            <wp:effectExtent l="0" t="0" r="3810" b="1206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8"/>
                    <a:stretch>
                      <a:fillRect/>
                    </a:stretch>
                  </pic:blipFill>
                  <pic:spPr>
                    <a:xfrm>
                      <a:off x="0" y="0"/>
                      <a:ext cx="2053590" cy="1753235"/>
                    </a:xfrm>
                    <a:prstGeom prst="rect">
                      <a:avLst/>
                    </a:prstGeom>
                    <a:noFill/>
                    <a:ln w="9525">
                      <a:noFill/>
                    </a:ln>
                  </pic:spPr>
                </pic:pic>
              </a:graphicData>
            </a:graphic>
          </wp:inline>
        </w:drawing>
      </w:r>
    </w:p>
    <w:p w14:paraId="6FF09881">
      <w:pPr>
        <w:ind w:left="0" w:leftChars="0" w:firstLine="0" w:firstLineChars="0"/>
        <w:jc w:val="center"/>
        <w:rPr>
          <w:sz w:val="21"/>
          <w:szCs w:val="21"/>
        </w:rPr>
      </w:pPr>
      <w:r>
        <w:rPr>
          <w:rFonts w:hint="eastAsia"/>
          <w:sz w:val="21"/>
          <w:szCs w:val="21"/>
        </w:rPr>
        <w:t>图3.2 系统管理员用例图</w:t>
      </w:r>
    </w:p>
    <w:p w14:paraId="1C95BCF0">
      <w:pPr>
        <w:keepNext w:val="0"/>
        <w:keepLines w:val="0"/>
        <w:widowControl/>
        <w:suppressLineNumbers w:val="0"/>
        <w:jc w:val="center"/>
        <w:rPr>
          <w:rFonts w:eastAsia="黑体"/>
          <w:bCs/>
          <w:sz w:val="30"/>
          <w:szCs w:val="30"/>
        </w:rPr>
      </w:pPr>
      <w:r>
        <w:br w:type="page"/>
      </w:r>
    </w:p>
    <w:p w14:paraId="3A533492">
      <w:pPr>
        <w:pStyle w:val="3"/>
        <w:ind w:firstLine="0" w:firstLineChars="0"/>
      </w:pPr>
      <w:bookmarkStart w:id="32" w:name="_Toc18546"/>
      <w:r>
        <w:rPr>
          <w:rFonts w:hint="eastAsia"/>
        </w:rPr>
        <w:t>3.3 系统性能需求分析</w:t>
      </w:r>
      <w:bookmarkEnd w:id="32"/>
    </w:p>
    <w:p w14:paraId="25149E35">
      <w:r>
        <w:rPr>
          <w:rFonts w:hint="eastAsia"/>
        </w:rPr>
        <w:t>1、响应时间与系统效率</w:t>
      </w:r>
    </w:p>
    <w:p w14:paraId="23061093">
      <w:r>
        <w:rPr>
          <w:rFonts w:hint="eastAsia"/>
        </w:rPr>
        <w:t>响应时间直接决定用户体验，尤其在入库、出库、查询这类高频场景。查询库存信息时，系统要在短时间内返回结果，让用户快速拿到</w:t>
      </w:r>
      <w:r>
        <w:rPr>
          <w:rFonts w:hint="eastAsia"/>
          <w:lang w:eastAsia="zh-CN"/>
        </w:rPr>
        <w:t>物料</w:t>
      </w:r>
      <w:r>
        <w:rPr>
          <w:rFonts w:hint="eastAsia"/>
        </w:rPr>
        <w:t>数量、所在位置这些关键信息；执行入库、出库时，库存更新也要即时完成。后端通过投影查询（AsNoTracking加Select）只取需要的列，统计类操作放到SQL端用GROUP BY聚合，5万条记录规模下单次聚合耗时控制在30到482毫秒，能够保证查询的即时性。</w:t>
      </w:r>
    </w:p>
    <w:p w14:paraId="3AB6AF85">
      <w:r>
        <w:rPr>
          <w:rFonts w:hint="eastAsia"/>
        </w:rPr>
        <w:t>2、并发处理能力</w:t>
      </w:r>
    </w:p>
    <w:p w14:paraId="0D784C2C">
      <w:r>
        <w:rPr>
          <w:rFonts w:hint="eastAsia"/>
        </w:rPr>
        <w:t>仓库里经常是多个仓库管理员同时作业，系统需要支持多用户并发操作而不互相干扰。当多个仓库管理员同时对同一</w:t>
      </w:r>
      <w:r>
        <w:rPr>
          <w:rFonts w:hint="eastAsia"/>
          <w:lang w:eastAsia="zh-CN"/>
        </w:rPr>
        <w:t>物料</w:t>
      </w:r>
      <w:r>
        <w:rPr>
          <w:rFonts w:hint="eastAsia"/>
        </w:rPr>
        <w:t>入库、出库时，系统通过事务管理配合SQL Server 的UPDLOCK行级锁避免库存超卖：出库统一记为负数、入库记为正数，作废或修改单据时自动回补流水，确保库存数据准确一致。</w:t>
      </w:r>
    </w:p>
    <w:p w14:paraId="5B0EF911">
      <w:r>
        <w:rPr>
          <w:rFonts w:hint="eastAsia"/>
        </w:rPr>
        <w:t>3、数据存储与访问</w:t>
      </w:r>
    </w:p>
    <w:p w14:paraId="6875ED25">
      <w:r>
        <w:rPr>
          <w:rFonts w:hint="eastAsia"/>
        </w:rPr>
        <w:t>系统要存放</w:t>
      </w:r>
      <w:r>
        <w:rPr>
          <w:rFonts w:hint="eastAsia"/>
          <w:lang w:eastAsia="zh-CN"/>
        </w:rPr>
        <w:t>物料</w:t>
      </w:r>
      <w:r>
        <w:rPr>
          <w:rFonts w:hint="eastAsia"/>
        </w:rPr>
        <w:t>、库存流水、操作日志等大量数据，存储和访问性能是硬指标。数据层采用SQL Server，通过EF Core 7的Code First方式管理表结构，并建立了6个组合索引加快查询。数据库访问要保证查询、更新不出现明显延迟，尤其是查询库存信息和出入库记录时；同时具备数据备份与恢复能力，出现故障时能迅速恢复，避免库存信息丢失。</w:t>
      </w:r>
    </w:p>
    <w:p w14:paraId="0F179AD5">
      <w:r>
        <w:rPr>
          <w:rFonts w:hint="eastAsia"/>
        </w:rPr>
        <w:t>4、系统安全性与稳定性</w:t>
      </w:r>
    </w:p>
    <w:p w14:paraId="179B908F">
      <w:r>
        <w:rPr>
          <w:rFonts w:hint="eastAsia"/>
        </w:rPr>
        <w:t>安全性方面，密码采用PBKDF2算法加盐哈希存储，迭代10万次；登录环节按IP加账号限流，连续5次即锁15分钟，防止暴力破解。接口层通过[Authorize(Roles=Admin)]做越权管控，仓库管理员只能访问与自身工作相关的数据和功能，</w:t>
      </w:r>
      <w:r>
        <w:rPr>
          <w:rFonts w:hint="eastAsia"/>
          <w:lang w:val="en-US" w:eastAsia="zh-CN"/>
        </w:rPr>
        <w:t>系统</w:t>
      </w:r>
      <w:r>
        <w:rPr>
          <w:rFonts w:hint="eastAsia"/>
        </w:rPr>
        <w:t>管理员拥有更高权限，靠这种机制防止信息泄露和滥用。稳定性上，系统要能长时间运行并应对高负荷，配合数据备份与恢复机制，故障时及时恢复，避免因硬件或软件错误导致数据丢失或崩溃。</w:t>
      </w:r>
    </w:p>
    <w:p w14:paraId="460573BF">
      <w:pPr>
        <w:pStyle w:val="3"/>
        <w:ind w:firstLine="0" w:firstLineChars="0"/>
      </w:pPr>
      <w:bookmarkStart w:id="33" w:name="_Toc19163"/>
      <w:r>
        <w:rPr>
          <w:rFonts w:hint="eastAsia"/>
        </w:rPr>
        <w:t>3.4 系统可行性分析</w:t>
      </w:r>
      <w:bookmarkEnd w:id="33"/>
    </w:p>
    <w:p w14:paraId="5A365042">
      <w:pPr>
        <w:pStyle w:val="4"/>
        <w:ind w:firstLine="0" w:firstLineChars="0"/>
      </w:pPr>
      <w:bookmarkStart w:id="34" w:name="_Toc7171"/>
      <w:r>
        <w:rPr>
          <w:rFonts w:hint="eastAsia"/>
        </w:rPr>
        <w:t>3.4.1 技术可行性</w:t>
      </w:r>
      <w:bookmarkEnd w:id="34"/>
    </w:p>
    <w:p w14:paraId="70B1E710">
      <w:r>
        <w:rPr>
          <w:rFonts w:hint="eastAsia"/>
        </w:rPr>
        <w:t>技术可行性判断的是项目在现有技术条件下能否实现。本系统的技术平台选前端Blazor Server（</w:t>
      </w:r>
      <w:r>
        <w:rPr>
          <w:rFonts w:hint="eastAsia"/>
          <w:lang w:eastAsia="zh-CN"/>
        </w:rPr>
        <w:t>.NET 7</w:t>
      </w:r>
      <w:r>
        <w:rPr>
          <w:rFonts w:hint="eastAsia"/>
        </w:rPr>
        <w:t>）配合BootstrapBlazor，后端.NET 7 Web API，这套组合成熟、社区活跃，开发效率有保障。数据库采用SQL Server，事务处理和数据一致性能力可靠。架构上前后端分离，界面、逻辑、存储各司其职，扩展和优化都比较方便。系统还预留了与外部系统集成的接口，AI对话遵循OpenAI兼容协议对接模型，人脸识别借助OpenCvSharp检测、pHash比对。总体来看，所选的技术平台、数据库方案和架构都具备较高的可行性。</w:t>
      </w:r>
    </w:p>
    <w:p w14:paraId="73FA5103">
      <w:pPr>
        <w:pStyle w:val="4"/>
        <w:ind w:firstLine="0" w:firstLineChars="0"/>
      </w:pPr>
      <w:bookmarkStart w:id="35" w:name="_Toc24846"/>
      <w:r>
        <w:rPr>
          <w:rFonts w:hint="eastAsia"/>
        </w:rPr>
        <w:t>3.4.2 经济可行性</w:t>
      </w:r>
      <w:bookmarkEnd w:id="35"/>
    </w:p>
    <w:p w14:paraId="6502D833">
      <w:r>
        <w:rPr>
          <w:rFonts w:hint="eastAsia"/>
        </w:rPr>
        <w:t>经济可行性衡量投入与回报。初期投入主要是开发人力和硬件设备，.NET平台与 SQL Server的免费或低授权方案能压低软件许可成本。运营维护上，系统日常只需定期备份数据、监控运行状态、按需调整功能，维护成本可控，也不会随时间大幅上升。效益方面，系统能提升仓库管理效率、减少人工错误、提高库存信息的准确性和实时性，入库、出库、查询更快，还能借助缺货提醒和出入库记录查询降低库存短缺风险，优化库存结构。长期看，系统能节省人力成本、提高资金利用效率，投资回报明显。总体而言，经济上具备良好的可行性。</w:t>
      </w:r>
    </w:p>
    <w:bookmarkEnd w:id="28"/>
    <w:p w14:paraId="55F893B3">
      <w:pPr>
        <w:pStyle w:val="3"/>
        <w:ind w:firstLine="0" w:firstLineChars="0"/>
      </w:pPr>
      <w:bookmarkStart w:id="36" w:name="_Toc25433"/>
      <w:r>
        <w:rPr>
          <w:rFonts w:hint="eastAsia"/>
        </w:rPr>
        <w:t>3.5 本章小结</w:t>
      </w:r>
      <w:bookmarkEnd w:id="36"/>
    </w:p>
    <w:p w14:paraId="48F9AA7B">
      <w:r>
        <w:rPr>
          <w:rFonts w:hint="eastAsia"/>
        </w:rPr>
        <w:t>本章从需求层面分析了系统，覆盖功能需求、性能需求和可行性三个方面。功能上明确了仓库管理员和系统管理员两类角色及各自权限，其中系统管理员仅承担人员管理和日志管理权限；性能上从响应时间、并发处理、数据存储、安全性几个角度提出了要求；通过技术和经济可行性分析，验证了方案的可实施性。这些分析为下一章的系统设计提供了依据。</w:t>
      </w:r>
    </w:p>
    <w:p w14:paraId="1A22D9D3">
      <w:pPr>
        <w:widowControl/>
        <w:spacing w:line="240" w:lineRule="auto"/>
        <w:ind w:firstLine="0" w:firstLineChars="0"/>
        <w:jc w:val="left"/>
        <w:rPr>
          <w:rFonts w:eastAsia="黑体"/>
          <w:bCs/>
          <w:kern w:val="44"/>
          <w:sz w:val="36"/>
          <w:szCs w:val="44"/>
        </w:rPr>
      </w:pPr>
      <w:r>
        <w:br w:type="page"/>
      </w:r>
    </w:p>
    <w:p w14:paraId="4E096D2B">
      <w:pPr>
        <w:pStyle w:val="2"/>
        <w:ind w:left="0" w:leftChars="0" w:firstLine="0" w:firstLineChars="0"/>
        <w:jc w:val="center"/>
      </w:pPr>
      <w:bookmarkStart w:id="37" w:name="_Toc14185"/>
      <w:r>
        <w:rPr>
          <w:rFonts w:hint="eastAsia"/>
        </w:rPr>
        <w:t>第4章 系统设计</w:t>
      </w:r>
      <w:bookmarkEnd w:id="37"/>
    </w:p>
    <w:p w14:paraId="5AADEC7A">
      <w:pPr>
        <w:pStyle w:val="3"/>
        <w:ind w:firstLine="0" w:firstLineChars="0"/>
      </w:pPr>
      <w:bookmarkStart w:id="38" w:name="_Toc31953"/>
      <w:r>
        <w:rPr>
          <w:rFonts w:hint="eastAsia"/>
        </w:rPr>
        <w:t>4.1 总体架构设计</w:t>
      </w:r>
      <w:bookmarkEnd w:id="38"/>
    </w:p>
    <w:p w14:paraId="5D55E6B3">
      <w:r>
        <w:rPr>
          <w:rFonts w:hint="eastAsia"/>
        </w:rPr>
        <w:t>系统整体采用前后端分离的B/S（Browser/Server，浏览器/服务器）架构，界面呈现、业务处理和数据存储被拆到不同的层次。客户端只需要一个浏览器，通过HTTPS访问前端页面；前端基于Blazor Serve</w:t>
      </w:r>
      <w:r>
        <w:rPr>
          <w:rFonts w:hint="eastAsia"/>
          <w:lang w:val="en-US" w:eastAsia="zh-CN"/>
        </w:rPr>
        <w:t>r</w:t>
      </w:r>
      <w:r>
        <w:rPr>
          <w:rFonts w:hint="eastAsia"/>
        </w:rPr>
        <w:t>开发，运行在</w:t>
      </w:r>
      <w:r>
        <w:rPr>
          <w:rFonts w:hint="eastAsia"/>
          <w:lang w:eastAsia="zh-CN"/>
        </w:rPr>
        <w:t>.NET 7</w:t>
      </w:r>
      <w:r>
        <w:rPr>
          <w:rFonts w:hint="eastAsia"/>
        </w:rPr>
        <w:t>之上，界面控件来自 BootstrapBlazor组件库，交互式的服务端渲染配合SignalR实现实时通信。前端通过 HttpClient调用后端暴露的RESTful接口，这些接口统一返回ApiResponse格式的数据。后端基于.NET 7实现，是业务逻辑的承载主体，数据访问层采用EF Core（Entity Framework Core）7，底层数据库为SQL Server。</w:t>
      </w:r>
    </w:p>
    <w:p w14:paraId="70C7AEC8">
      <w:pPr>
        <w:rPr>
          <w:rFonts w:hint="eastAsia"/>
          <w:lang w:eastAsia="zh-CN"/>
        </w:rPr>
      </w:pPr>
      <w:r>
        <w:rPr>
          <w:rFonts w:hint="eastAsia"/>
        </w:rPr>
        <w:t>身份认证统一采用JWT，也就是JSON Web Token，签名算法为HS256，有效期30 分钟并支持滑动续期，除登录、人脸识别和状态查询等少数匿名接口外，其余业务接口一律强制认证。后端还内置了两项能力：一是人脸识别，检测环节借助OpenCvSharp完成，比对环节通过pHash（感知哈希）计算特征相似度；二是AI对话框架，遵循OpenAI 兼容协议，配合Function Calling工具循环实现自然语言操作，框架已经搭好</w:t>
      </w:r>
      <w:r>
        <w:rPr>
          <w:rFonts w:hint="eastAsia"/>
          <w:lang w:eastAsia="zh-CN"/>
        </w:rPr>
        <w:t>。</w:t>
      </w:r>
    </w:p>
    <w:p w14:paraId="2C36679A">
      <w:r>
        <w:rPr>
          <w:rFonts w:hint="eastAsia"/>
        </w:rPr>
        <w:t>前端、后端、数据库三者各司其职：前端只负责交互与展示，业务逻辑集中在后端，数据持久化由数据库承担。</w:t>
      </w:r>
      <w:r>
        <w:rPr>
          <w:rFonts w:hint="eastAsia"/>
          <w:lang w:eastAsia="zh"/>
        </w:rPr>
        <w:t>系统</w:t>
      </w:r>
      <w:r>
        <w:rPr>
          <w:rFonts w:hint="eastAsia"/>
        </w:rPr>
        <w:t>把界面和核心逻辑拆开后，界面调整不会牵动业务代码，后端改动也不影响数据库结构，维护和后续扩展都相对省力。整体架构如图4.1所示。</w:t>
      </w:r>
    </w:p>
    <w:p w14:paraId="3E315184">
      <w:pPr>
        <w:ind w:left="0" w:leftChars="0" w:firstLine="0" w:firstLineChars="0"/>
        <w:jc w:val="center"/>
        <w:rPr>
          <w:rFonts w:hint="eastAsia" w:eastAsia="宋体"/>
          <w:lang w:eastAsia="zh"/>
        </w:rPr>
      </w:pPr>
      <w:r>
        <w:rPr>
          <w:rFonts w:hint="eastAsia" w:eastAsia="宋体"/>
          <w:lang w:eastAsia="zh"/>
        </w:rPr>
        <w:drawing>
          <wp:inline distT="0" distB="0" distL="114300" distR="114300">
            <wp:extent cx="4810760" cy="2578100"/>
            <wp:effectExtent l="0" t="0" r="2540" b="0"/>
            <wp:docPr id="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pic:cNvPicPr>
                      <a:picLocks noChangeAspect="1"/>
                    </pic:cNvPicPr>
                  </pic:nvPicPr>
                  <pic:blipFill>
                    <a:blip r:embed="rId19"/>
                    <a:stretch>
                      <a:fillRect/>
                    </a:stretch>
                  </pic:blipFill>
                  <pic:spPr>
                    <a:xfrm>
                      <a:off x="0" y="0"/>
                      <a:ext cx="4810760" cy="2578100"/>
                    </a:xfrm>
                    <a:prstGeom prst="rect">
                      <a:avLst/>
                    </a:prstGeom>
                  </pic:spPr>
                </pic:pic>
              </a:graphicData>
            </a:graphic>
          </wp:inline>
        </w:drawing>
      </w:r>
    </w:p>
    <w:p w14:paraId="0511153D">
      <w:pPr>
        <w:ind w:firstLine="420"/>
        <w:jc w:val="center"/>
        <w:rPr>
          <w:sz w:val="21"/>
          <w:szCs w:val="21"/>
        </w:rPr>
      </w:pPr>
      <w:r>
        <w:rPr>
          <w:rFonts w:hint="eastAsia"/>
          <w:sz w:val="21"/>
          <w:szCs w:val="21"/>
        </w:rPr>
        <w:t>图4.1 系统架构图</w:t>
      </w:r>
    </w:p>
    <w:p w14:paraId="7B68884B">
      <w:pPr>
        <w:pStyle w:val="3"/>
        <w:ind w:firstLine="0" w:firstLineChars="0"/>
      </w:pPr>
      <w:bookmarkStart w:id="39" w:name="_Toc12411"/>
      <w:r>
        <w:rPr>
          <w:rFonts w:hint="eastAsia"/>
        </w:rPr>
        <w:t>4.2 系统功能模块设计</w:t>
      </w:r>
      <w:bookmarkEnd w:id="39"/>
    </w:p>
    <w:p w14:paraId="14050F15">
      <w:r>
        <w:rPr>
          <w:rFonts w:hint="eastAsia"/>
        </w:rPr>
        <w:t>围绕库存管理的核心需求，系统把用户划分为仓库管理员和系统管理员两类角色，并据此组织功能模块。仓库管理员主要承担日常业务，核心是入库管理和出库管理，此外还包括</w:t>
      </w:r>
      <w:r>
        <w:rPr>
          <w:rFonts w:hint="eastAsia"/>
          <w:lang w:eastAsia="zh-CN"/>
        </w:rPr>
        <w:t>物料</w:t>
      </w:r>
      <w:r>
        <w:rPr>
          <w:rFonts w:hint="eastAsia"/>
        </w:rPr>
        <w:t>管理、仓库管理和</w:t>
      </w:r>
      <w:r>
        <w:rPr>
          <w:rFonts w:hint="eastAsia"/>
          <w:lang w:eastAsia="zh-CN"/>
        </w:rPr>
        <w:t>供应商</w:t>
      </w:r>
      <w:r>
        <w:rPr>
          <w:rFonts w:hint="eastAsia"/>
        </w:rPr>
        <w:t>管理；系统管理员不参与日常业务，仅承担人员管理和日志管理两项权限。考虑到仓库现场对身份安全的要求，两类角色都</w:t>
      </w:r>
      <w:r>
        <w:rPr>
          <w:rFonts w:hint="eastAsia"/>
          <w:lang w:val="en-US" w:eastAsia="zh-CN"/>
        </w:rPr>
        <w:t>可以</w:t>
      </w:r>
      <w:r>
        <w:rPr>
          <w:rFonts w:hint="eastAsia"/>
        </w:rPr>
        <w:t>通过人脸识别完成登录；同时都可以使用</w:t>
      </w:r>
      <w:r>
        <w:rPr>
          <w:rFonts w:hint="eastAsia"/>
          <w:lang w:eastAsia="zh-CN"/>
        </w:rPr>
        <w:t>AI助手</w:t>
      </w:r>
      <w:r>
        <w:rPr>
          <w:rFonts w:hint="eastAsia"/>
        </w:rPr>
        <w:t>进行自然语言查询和业务咨询。整个功能结构如图4.2所示。</w:t>
      </w:r>
    </w:p>
    <w:p w14:paraId="20184B9C">
      <w:pPr>
        <w:keepNext w:val="0"/>
        <w:keepLines w:val="0"/>
        <w:widowControl/>
        <w:suppressLineNumbers w:val="0"/>
        <w:ind w:left="0" w:leftChars="0" w:firstLine="0" w:firstLineChars="0"/>
        <w:jc w:val="center"/>
      </w:pPr>
      <w:r>
        <w:drawing>
          <wp:inline distT="0" distB="0" distL="114300" distR="114300">
            <wp:extent cx="5081270" cy="3254375"/>
            <wp:effectExtent l="0" t="0" r="11430"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0"/>
                    <a:stretch>
                      <a:fillRect/>
                    </a:stretch>
                  </pic:blipFill>
                  <pic:spPr>
                    <a:xfrm>
                      <a:off x="0" y="0"/>
                      <a:ext cx="5081270" cy="3254375"/>
                    </a:xfrm>
                    <a:prstGeom prst="rect">
                      <a:avLst/>
                    </a:prstGeom>
                    <a:noFill/>
                    <a:ln>
                      <a:noFill/>
                    </a:ln>
                  </pic:spPr>
                </pic:pic>
              </a:graphicData>
            </a:graphic>
          </wp:inline>
        </w:drawing>
      </w:r>
    </w:p>
    <w:p w14:paraId="2120491C">
      <w:pPr>
        <w:ind w:left="0" w:leftChars="0" w:firstLine="0" w:firstLineChars="0"/>
        <w:jc w:val="center"/>
        <w:rPr>
          <w:sz w:val="21"/>
          <w:szCs w:val="21"/>
        </w:rPr>
      </w:pPr>
      <w:r>
        <w:rPr>
          <w:rFonts w:hint="eastAsia"/>
          <w:sz w:val="21"/>
          <w:szCs w:val="21"/>
        </w:rPr>
        <w:t>图4.2 功能结构图</w:t>
      </w:r>
    </w:p>
    <w:p w14:paraId="6EA17EA7">
      <w:pPr>
        <w:pStyle w:val="4"/>
        <w:ind w:firstLine="0" w:firstLineChars="0"/>
      </w:pPr>
      <w:bookmarkStart w:id="40" w:name="_Toc28619"/>
      <w:r>
        <w:rPr>
          <w:rFonts w:hint="eastAsia"/>
        </w:rPr>
        <w:t>4.2.1 仓库管理员功能区</w:t>
      </w:r>
      <w:bookmarkEnd w:id="40"/>
    </w:p>
    <w:p w14:paraId="1E00F27F">
      <w:r>
        <w:rPr>
          <w:rFonts w:hint="eastAsia"/>
        </w:rPr>
        <w:t>仓库管理员是系统的基础用户，其功能围绕日常仓储业务展开。入库管理把新到货的</w:t>
      </w:r>
      <w:r>
        <w:rPr>
          <w:rFonts w:hint="eastAsia"/>
          <w:lang w:eastAsia="zh-CN"/>
        </w:rPr>
        <w:t>物料</w:t>
      </w:r>
      <w:r>
        <w:rPr>
          <w:rFonts w:hint="eastAsia"/>
        </w:rPr>
        <w:t>登记进仓库，使库存相应增加；出库管理让</w:t>
      </w:r>
      <w:r>
        <w:rPr>
          <w:rFonts w:hint="eastAsia"/>
          <w:lang w:eastAsia="zh-CN"/>
        </w:rPr>
        <w:t>物料</w:t>
      </w:r>
      <w:r>
        <w:rPr>
          <w:rFonts w:hint="eastAsia"/>
        </w:rPr>
        <w:t>离开仓库，使库存相应减少，这两个操作是仓库管理系统的核心。</w:t>
      </w:r>
      <w:r>
        <w:rPr>
          <w:rFonts w:hint="eastAsia"/>
          <w:lang w:eastAsia="zh-CN"/>
        </w:rPr>
        <w:t>物料</w:t>
      </w:r>
      <w:r>
        <w:rPr>
          <w:rFonts w:hint="eastAsia"/>
        </w:rPr>
        <w:t>管理用于登记、更新</w:t>
      </w:r>
      <w:r>
        <w:rPr>
          <w:rFonts w:hint="eastAsia"/>
          <w:lang w:eastAsia="zh-CN"/>
        </w:rPr>
        <w:t>、</w:t>
      </w:r>
      <w:r>
        <w:rPr>
          <w:rFonts w:hint="eastAsia"/>
          <w:lang w:val="en-US" w:eastAsia="zh-CN"/>
        </w:rPr>
        <w:t>禁用</w:t>
      </w:r>
      <w:r>
        <w:rPr>
          <w:rFonts w:hint="eastAsia"/>
        </w:rPr>
        <w:t>和查询</w:t>
      </w:r>
      <w:r>
        <w:rPr>
          <w:rFonts w:hint="eastAsia"/>
          <w:lang w:eastAsia="zh-CN"/>
        </w:rPr>
        <w:t>物料</w:t>
      </w:r>
      <w:r>
        <w:rPr>
          <w:rFonts w:hint="eastAsia"/>
        </w:rPr>
        <w:t>信息；仓库管理维护仓库的基本信息，包括仓库编号、名称</w:t>
      </w:r>
      <w:r>
        <w:rPr>
          <w:rFonts w:hint="eastAsia"/>
          <w:lang w:val="en-US" w:eastAsia="zh-CN"/>
        </w:rPr>
        <w:t>和</w:t>
      </w:r>
      <w:r>
        <w:rPr>
          <w:rFonts w:hint="eastAsia"/>
        </w:rPr>
        <w:t>地址</w:t>
      </w:r>
      <w:r>
        <w:rPr>
          <w:rFonts w:hint="eastAsia"/>
          <w:lang w:val="en-US" w:eastAsia="zh-CN"/>
        </w:rPr>
        <w:t>等</w:t>
      </w:r>
      <w:r>
        <w:rPr>
          <w:rFonts w:hint="eastAsia"/>
        </w:rPr>
        <w:t>；</w:t>
      </w:r>
      <w:r>
        <w:rPr>
          <w:rFonts w:hint="eastAsia"/>
          <w:lang w:eastAsia="zh-CN"/>
        </w:rPr>
        <w:t>供应商</w:t>
      </w:r>
      <w:r>
        <w:rPr>
          <w:rFonts w:hint="eastAsia"/>
        </w:rPr>
        <w:t>管理用于维护供应商的</w:t>
      </w:r>
      <w:r>
        <w:rPr>
          <w:rFonts w:hint="eastAsia"/>
          <w:lang w:val="en-US" w:eastAsia="zh-CN"/>
        </w:rPr>
        <w:t>编号、名称等</w:t>
      </w:r>
      <w:r>
        <w:rPr>
          <w:rFonts w:hint="eastAsia"/>
        </w:rPr>
        <w:t>，方便供应链环节的衔接。</w:t>
      </w:r>
      <w:r>
        <w:rPr>
          <w:rFonts w:hint="eastAsia"/>
          <w:lang w:val="en-US" w:eastAsia="zh-CN"/>
        </w:rPr>
        <w:t>订单查询用于查询出入库的订单，方便后续追溯和检查订单信息。日志管理用于导出日志以及查询日志内容。</w:t>
      </w:r>
      <w:r>
        <w:rPr>
          <w:rFonts w:hint="eastAsia"/>
        </w:rPr>
        <w:t>除此之外，仓库管理员</w:t>
      </w:r>
      <w:r>
        <w:rPr>
          <w:rFonts w:hint="eastAsia"/>
          <w:lang w:val="en-US" w:eastAsia="zh-CN"/>
        </w:rPr>
        <w:t>可以</w:t>
      </w:r>
      <w:r>
        <w:rPr>
          <w:rFonts w:hint="eastAsia"/>
        </w:rPr>
        <w:t>通过人脸识别登录系统，并可借助</w:t>
      </w:r>
      <w:r>
        <w:rPr>
          <w:rFonts w:hint="eastAsia"/>
          <w:lang w:eastAsia="zh-CN"/>
        </w:rPr>
        <w:t>AI助手</w:t>
      </w:r>
      <w:r>
        <w:rPr>
          <w:rFonts w:hint="eastAsia"/>
        </w:rPr>
        <w:t>完成数据查询和业务操作。仓库管理员功能区设计如图4.3所示。</w:t>
      </w:r>
    </w:p>
    <w:p w14:paraId="31984818">
      <w:pPr>
        <w:keepNext w:val="0"/>
        <w:keepLines w:val="0"/>
        <w:widowControl/>
        <w:suppressLineNumbers w:val="0"/>
        <w:ind w:left="0" w:leftChars="0" w:firstLine="0" w:firstLineChars="0"/>
        <w:jc w:val="center"/>
      </w:pPr>
      <w:r>
        <w:rPr>
          <w:rFonts w:ascii="宋体" w:hAnsi="宋体" w:eastAsia="宋体" w:cs="宋体"/>
          <w:kern w:val="0"/>
          <w:sz w:val="24"/>
          <w:szCs w:val="24"/>
          <w:lang w:val="en-US" w:eastAsia="zh-CN" w:bidi="ar"/>
        </w:rPr>
        <w:drawing>
          <wp:inline distT="0" distB="0" distL="114300" distR="114300">
            <wp:extent cx="2912745" cy="2893695"/>
            <wp:effectExtent l="0" t="0" r="0" b="0"/>
            <wp:docPr id="1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IMG_256"/>
                    <pic:cNvPicPr>
                      <a:picLocks noChangeAspect="1"/>
                    </pic:cNvPicPr>
                  </pic:nvPicPr>
                  <pic:blipFill>
                    <a:blip r:embed="rId21"/>
                    <a:srcRect r="714" b="2898"/>
                    <a:stretch>
                      <a:fillRect/>
                    </a:stretch>
                  </pic:blipFill>
                  <pic:spPr>
                    <a:xfrm>
                      <a:off x="0" y="0"/>
                      <a:ext cx="2912745" cy="2893695"/>
                    </a:xfrm>
                    <a:prstGeom prst="rect">
                      <a:avLst/>
                    </a:prstGeom>
                    <a:noFill/>
                    <a:ln w="9525">
                      <a:noFill/>
                    </a:ln>
                  </pic:spPr>
                </pic:pic>
              </a:graphicData>
            </a:graphic>
          </wp:inline>
        </w:drawing>
      </w:r>
    </w:p>
    <w:p w14:paraId="3A1286DA">
      <w:pPr>
        <w:ind w:left="0" w:leftChars="0" w:firstLine="0" w:firstLineChars="0"/>
        <w:jc w:val="center"/>
        <w:rPr>
          <w:sz w:val="21"/>
          <w:szCs w:val="21"/>
        </w:rPr>
      </w:pPr>
      <w:r>
        <w:rPr>
          <w:rFonts w:hint="eastAsia"/>
          <w:sz w:val="21"/>
          <w:szCs w:val="21"/>
        </w:rPr>
        <w:t>图4.3 仓库管理员功能图</w:t>
      </w:r>
    </w:p>
    <w:p w14:paraId="73CC33A2">
      <w:pPr>
        <w:pStyle w:val="4"/>
        <w:ind w:firstLine="0" w:firstLineChars="0"/>
      </w:pPr>
      <w:bookmarkStart w:id="41" w:name="_Toc12576"/>
      <w:r>
        <w:rPr>
          <w:rFonts w:hint="eastAsia"/>
        </w:rPr>
        <w:t>4.2.2 系统管理员功能区</w:t>
      </w:r>
      <w:bookmarkEnd w:id="41"/>
    </w:p>
    <w:p w14:paraId="617D0168">
      <w:r>
        <w:rPr>
          <w:rFonts w:hint="eastAsia"/>
        </w:rPr>
        <w:t>系统管理员不参与日常业务，仅承担人员管理和日志管理。人员管理用于对系统用户进行添加、禁用、修改和查询，添加或禁用仓库管理员的账户，并分配相应的角色权限；日志管理记录所有用户的操作行为，支持日志的查询和导出，为系统审计和安全追溯提供依据。凭借这两项权限，系统在保证仓库管理员高效处理业务的同时，也维持了整体的规范性和可控性。系统管理员功能区设计如图4.4所示。</w:t>
      </w:r>
    </w:p>
    <w:p w14:paraId="5037101D">
      <w:pPr>
        <w:pStyle w:val="24"/>
        <w:keepNext w:val="0"/>
        <w:keepLines w:val="0"/>
        <w:widowControl/>
        <w:suppressLineNumbers w:val="0"/>
        <w:ind w:left="0" w:leftChars="0" w:firstLine="0" w:firstLineChars="0"/>
        <w:jc w:val="center"/>
        <w:rPr>
          <w:rFonts w:hint="eastAsia" w:eastAsia="宋体"/>
          <w:lang w:eastAsia="zh-CN"/>
        </w:rPr>
      </w:pPr>
      <w:r>
        <w:drawing>
          <wp:inline distT="0" distB="0" distL="114300" distR="114300">
            <wp:extent cx="2781300" cy="2164080"/>
            <wp:effectExtent l="0" t="0" r="0" b="7620"/>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22"/>
                    <a:stretch>
                      <a:fillRect/>
                    </a:stretch>
                  </pic:blipFill>
                  <pic:spPr>
                    <a:xfrm>
                      <a:off x="0" y="0"/>
                      <a:ext cx="2781300" cy="2164080"/>
                    </a:xfrm>
                    <a:prstGeom prst="rect">
                      <a:avLst/>
                    </a:prstGeom>
                    <a:noFill/>
                    <a:ln>
                      <a:noFill/>
                    </a:ln>
                  </pic:spPr>
                </pic:pic>
              </a:graphicData>
            </a:graphic>
          </wp:inline>
        </w:drawing>
      </w:r>
    </w:p>
    <w:p w14:paraId="37DC8437">
      <w:pPr>
        <w:ind w:left="0" w:leftChars="0" w:firstLine="0" w:firstLineChars="0"/>
        <w:jc w:val="center"/>
        <w:rPr>
          <w:sz w:val="21"/>
          <w:szCs w:val="21"/>
        </w:rPr>
      </w:pPr>
      <w:r>
        <w:rPr>
          <w:rFonts w:hint="eastAsia"/>
          <w:sz w:val="21"/>
          <w:szCs w:val="21"/>
        </w:rPr>
        <w:t>图4.4 系统管理员功能图</w:t>
      </w:r>
    </w:p>
    <w:p w14:paraId="21C906A7">
      <w:pPr>
        <w:pStyle w:val="3"/>
        <w:ind w:firstLine="0" w:firstLineChars="0"/>
      </w:pPr>
      <w:bookmarkStart w:id="42" w:name="_Toc1214"/>
      <w:r>
        <w:rPr>
          <w:rFonts w:hint="eastAsia"/>
        </w:rPr>
        <w:t>4.3 系统各功能模块设计</w:t>
      </w:r>
      <w:bookmarkEnd w:id="42"/>
    </w:p>
    <w:p w14:paraId="1B2BA7C0">
      <w:pPr>
        <w:pStyle w:val="4"/>
        <w:ind w:firstLine="0" w:firstLineChars="0"/>
      </w:pPr>
      <w:bookmarkStart w:id="43" w:name="_Toc17090"/>
      <w:r>
        <w:rPr>
          <w:rFonts w:hint="eastAsia"/>
        </w:rPr>
        <w:t>4.3.1 登录模块</w:t>
      </w:r>
      <w:bookmarkEnd w:id="43"/>
    </w:p>
    <w:p w14:paraId="79790E35">
      <w:r>
        <w:rPr>
          <w:rFonts w:hint="eastAsia"/>
        </w:rPr>
        <w:t>登录模块是系统的入口，承担身份验证职责。用户打开系统后进入登录界面，可以选择账号密码登录或人脸识别登录。账号密码方式下，系统先校验用户名和密码，密码采用PBKDF2算法加盐哈希存储，验证通过后签发JWT令牌；人脸识别方式下，系统调用浏览器摄像头采集人脸，后端用OpenCvSharp完成人脸检测，再通过pHash计算特征相似度，与预先录入的特征比对，达到阈值即判定为本人。考虑到暴力破解的风险，登录环节还设置了按IP加账号的限流策略，连续失败5次即锁定15分钟。验证通过后，系统根据角色跳转到对应的操作界面；验证失败则提示重新输入。登录功能</w:t>
      </w:r>
      <w:r>
        <w:rPr>
          <w:rFonts w:hint="eastAsia"/>
          <w:lang w:val="en-US" w:eastAsia="zh-CN"/>
        </w:rPr>
        <w:t>的</w:t>
      </w:r>
      <w:r>
        <w:rPr>
          <w:rFonts w:hint="eastAsia"/>
        </w:rPr>
        <w:t>流程如图4.5所示。</w:t>
      </w:r>
    </w:p>
    <w:p w14:paraId="707B40EB">
      <w:pPr>
        <w:ind w:left="0" w:leftChars="0" w:firstLine="0" w:firstLineChars="0"/>
        <w:jc w:val="center"/>
      </w:pPr>
      <w:r>
        <w:drawing>
          <wp:inline distT="0" distB="0" distL="114300" distR="114300">
            <wp:extent cx="3815080" cy="3699510"/>
            <wp:effectExtent l="0" t="0" r="7620" b="889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3"/>
                    <a:stretch>
                      <a:fillRect/>
                    </a:stretch>
                  </pic:blipFill>
                  <pic:spPr>
                    <a:xfrm>
                      <a:off x="0" y="0"/>
                      <a:ext cx="3815080" cy="3699510"/>
                    </a:xfrm>
                    <a:prstGeom prst="rect">
                      <a:avLst/>
                    </a:prstGeom>
                    <a:noFill/>
                    <a:ln>
                      <a:noFill/>
                    </a:ln>
                  </pic:spPr>
                </pic:pic>
              </a:graphicData>
            </a:graphic>
          </wp:inline>
        </w:drawing>
      </w:r>
    </w:p>
    <w:p w14:paraId="025FA419">
      <w:pPr>
        <w:ind w:left="0" w:leftChars="0" w:firstLine="0" w:firstLineChars="0"/>
        <w:jc w:val="center"/>
        <w:rPr>
          <w:sz w:val="21"/>
          <w:szCs w:val="21"/>
        </w:rPr>
      </w:pPr>
      <w:r>
        <w:rPr>
          <w:rFonts w:hint="eastAsia"/>
          <w:sz w:val="21"/>
          <w:szCs w:val="21"/>
        </w:rPr>
        <w:t>图4.5 登录功能流程图</w:t>
      </w:r>
    </w:p>
    <w:p w14:paraId="2058F5BF">
      <w:pPr>
        <w:pStyle w:val="4"/>
        <w:ind w:firstLine="0" w:firstLineChars="0"/>
      </w:pPr>
      <w:bookmarkStart w:id="44" w:name="_Toc7955"/>
      <w:r>
        <w:rPr>
          <w:rFonts w:hint="eastAsia"/>
        </w:rPr>
        <w:t>4.3.2 人员管理模块</w:t>
      </w:r>
      <w:bookmarkEnd w:id="44"/>
    </w:p>
    <w:p w14:paraId="73496F4C">
      <w:pPr>
        <w:rPr>
          <w:rFonts w:hint="eastAsia"/>
        </w:rPr>
      </w:pPr>
      <w:r>
        <w:rPr>
          <w:rFonts w:hint="eastAsia"/>
        </w:rPr>
        <w:t>人员管理是系统管理员专属的功能，用于管理和维护仓库管理员的账户及访问权限，主要由用户管理和角色管理两部分构成。系统管理员进入人员管理页面后，首先看到的是用户管理界面，页面以列表形式展示系统全部用户，列表中包含登录账号、用户名、所属角色及启用状态等关键信息，并支持按条件查询用户，便于在用户较多时快速定位目标账户。需要添加新用户时，点击</w:t>
      </w:r>
      <w:r>
        <w:rPr>
          <w:rFonts w:hint="eastAsia"/>
          <w:lang w:eastAsia="zh-CN"/>
        </w:rPr>
        <w:t>“</w:t>
      </w:r>
      <w:r>
        <w:rPr>
          <w:rFonts w:hint="eastAsia"/>
        </w:rPr>
        <w:t>新建用户</w:t>
      </w:r>
      <w:r>
        <w:rPr>
          <w:rFonts w:hint="eastAsia"/>
          <w:lang w:eastAsia="zh-CN"/>
        </w:rPr>
        <w:t>”</w:t>
      </w:r>
      <w:r>
        <w:rPr>
          <w:rFonts w:hint="eastAsia"/>
        </w:rPr>
        <w:t>按钮，在弹出的窗口中输入登录账号、密码和用户名，录入人脸并确认启用状态即可完成创建，新账户随即出现在用户列表中；对于已有用户，系统提供了编辑、删除、分配角色和重置密码等操作。编辑用户时，登录账号作为账户的唯一标识为只读字段，不可变更，管理员可修改用户名、密码及启用状态（启用或停用账户）；删除用户后，该账户将无法再登录系统；分配角色功能用于为指定用户绑定一个或多个角色，从而决定其可访问的系统功能范围；重置密码功能则允许管理员在用户忘记密码时为其重新设置登录凭证。</w:t>
      </w:r>
    </w:p>
    <w:p w14:paraId="463E2A26">
      <w:pPr>
        <w:ind w:left="0" w:leftChars="0" w:firstLine="480" w:firstLineChars="200"/>
        <w:jc w:val="center"/>
        <w:rPr>
          <w:rFonts w:hint="eastAsia"/>
        </w:rPr>
      </w:pPr>
      <w:r>
        <w:rPr>
          <w:rFonts w:hint="eastAsia"/>
        </w:rPr>
        <w:t>角色管理用于定义和管理系统中的角色及其权限。角色管理页面以列表形式展示全部角色，包含角色名、角色描述及是否系统角色等信息，并提供新建角色与删除操作。新建或编辑角色时，管理员需填写角色名称，设置是否为系统角色，并通过功能菜单勾选列表为该角色授予具体的菜单访问权限；系统菜单按业务管理、系统管理等模块进行组织，管理员可根据实际职责为不同角色配置相应的功能权限，实现权限的精细化控制。此外，每一次人员变动（包括用户的增删改、角色分配与权限调整等）</w:t>
      </w:r>
      <w:r>
        <w:rPr>
          <w:rFonts w:hint="eastAsia"/>
          <w:lang w:val="en-US" w:eastAsia="zh-CN"/>
        </w:rPr>
        <w:t xml:space="preserve"> </w:t>
      </w:r>
      <w:r>
        <w:rPr>
          <w:rFonts w:hint="eastAsia"/>
        </w:rPr>
        <w:t>都会被记录到系统日志中，便于事后追溯和审计。人员管理模块的流程如图4.6所示。</w:t>
      </w:r>
      <w:r>
        <w:drawing>
          <wp:inline distT="0" distB="0" distL="114300" distR="114300">
            <wp:extent cx="5760085" cy="2376170"/>
            <wp:effectExtent l="0" t="0" r="5715" b="1143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24"/>
                    <a:stretch>
                      <a:fillRect/>
                    </a:stretch>
                  </pic:blipFill>
                  <pic:spPr>
                    <a:xfrm>
                      <a:off x="0" y="0"/>
                      <a:ext cx="5760085" cy="2376170"/>
                    </a:xfrm>
                    <a:prstGeom prst="rect">
                      <a:avLst/>
                    </a:prstGeom>
                    <a:noFill/>
                    <a:ln>
                      <a:noFill/>
                    </a:ln>
                  </pic:spPr>
                </pic:pic>
              </a:graphicData>
            </a:graphic>
          </wp:inline>
        </w:drawing>
      </w:r>
    </w:p>
    <w:p w14:paraId="568C3DE1">
      <w:pPr>
        <w:ind w:left="0" w:leftChars="0" w:firstLine="0" w:firstLineChars="0"/>
        <w:jc w:val="center"/>
        <w:rPr>
          <w:sz w:val="21"/>
          <w:szCs w:val="21"/>
        </w:rPr>
      </w:pPr>
      <w:r>
        <w:rPr>
          <w:rFonts w:hint="eastAsia"/>
          <w:sz w:val="21"/>
          <w:szCs w:val="21"/>
        </w:rPr>
        <w:t>图4.6 人员管理流程图</w:t>
      </w:r>
    </w:p>
    <w:p w14:paraId="0845BD21">
      <w:pPr>
        <w:pStyle w:val="4"/>
        <w:ind w:firstLine="0" w:firstLineChars="0"/>
      </w:pPr>
      <w:bookmarkStart w:id="45" w:name="_Toc17462"/>
      <w:r>
        <w:rPr>
          <w:color w:val="000000"/>
        </w:rPr>
        <w:t>4.</w:t>
      </w:r>
      <w:r>
        <w:rPr>
          <w:rFonts w:hint="eastAsia"/>
          <w:color w:val="000000"/>
          <w:lang w:val="en-US" w:eastAsia="zh-CN"/>
        </w:rPr>
        <w:t>3.3</w:t>
      </w:r>
      <w:r>
        <w:rPr>
          <w:color w:val="000000"/>
        </w:rPr>
        <w:t xml:space="preserve"> </w:t>
      </w:r>
      <w:r>
        <w:rPr>
          <w:rFonts w:hint="eastAsia"/>
          <w:color w:val="000000"/>
          <w:lang w:eastAsia="zh-CN"/>
        </w:rPr>
        <w:t>物料</w:t>
      </w:r>
      <w:r>
        <w:rPr>
          <w:rFonts w:hint="eastAsia"/>
          <w:color w:val="000000"/>
        </w:rPr>
        <w:t>管理模块</w:t>
      </w:r>
      <w:bookmarkEnd w:id="45"/>
    </w:p>
    <w:p w14:paraId="6A8FB201">
      <w:r>
        <w:rPr>
          <w:rFonts w:hint="eastAsia"/>
          <w:lang w:eastAsia="zh-CN"/>
        </w:rPr>
        <w:t>物料</w:t>
      </w:r>
      <w:r>
        <w:rPr>
          <w:rFonts w:hint="eastAsia"/>
        </w:rPr>
        <w:t>管理模块用于维护</w:t>
      </w:r>
      <w:r>
        <w:rPr>
          <w:rFonts w:hint="eastAsia"/>
          <w:lang w:val="en-US" w:eastAsia="zh-CN"/>
        </w:rPr>
        <w:t>系统</w:t>
      </w:r>
      <w:r>
        <w:rPr>
          <w:rFonts w:hint="eastAsia"/>
        </w:rPr>
        <w:t>中的</w:t>
      </w:r>
      <w:r>
        <w:rPr>
          <w:rFonts w:hint="eastAsia"/>
          <w:lang w:eastAsia="zh-CN"/>
        </w:rPr>
        <w:t>物料</w:t>
      </w:r>
      <w:r>
        <w:rPr>
          <w:rFonts w:hint="eastAsia"/>
        </w:rPr>
        <w:t>信息。</w:t>
      </w:r>
      <w:r>
        <w:rPr>
          <w:rFonts w:hint="eastAsia"/>
          <w:lang w:val="en-US" w:eastAsia="zh-CN"/>
        </w:rPr>
        <w:t>仓库管理员</w:t>
      </w:r>
      <w:r>
        <w:rPr>
          <w:rFonts w:hint="eastAsia"/>
        </w:rPr>
        <w:t>进入页面后可以查看</w:t>
      </w:r>
      <w:r>
        <w:rPr>
          <w:rFonts w:hint="eastAsia"/>
          <w:lang w:eastAsia="zh-CN"/>
        </w:rPr>
        <w:t>物料</w:t>
      </w:r>
      <w:r>
        <w:rPr>
          <w:rFonts w:hint="eastAsia"/>
        </w:rPr>
        <w:t>的编号、名称、</w:t>
      </w:r>
      <w:r>
        <w:rPr>
          <w:rFonts w:hint="eastAsia"/>
          <w:lang w:val="en-US" w:eastAsia="zh-CN"/>
        </w:rPr>
        <w:t>当前</w:t>
      </w:r>
      <w:r>
        <w:rPr>
          <w:rFonts w:hint="eastAsia"/>
        </w:rPr>
        <w:t>库存数量</w:t>
      </w:r>
      <w:r>
        <w:rPr>
          <w:rFonts w:hint="eastAsia"/>
          <w:lang w:eastAsia="zh-CN"/>
        </w:rPr>
        <w:t>、</w:t>
      </w:r>
      <w:r>
        <w:rPr>
          <w:rFonts w:hint="eastAsia"/>
          <w:lang w:val="en-US" w:eastAsia="zh-CN"/>
        </w:rPr>
        <w:t>库存警告下限、供应商供货状态（供应商的多种物料的禁用状态）</w:t>
      </w:r>
      <w:r>
        <w:rPr>
          <w:rFonts w:hint="eastAsia"/>
        </w:rPr>
        <w:t>和所在仓库</w:t>
      </w:r>
      <w:r>
        <w:rPr>
          <w:rFonts w:hint="eastAsia"/>
          <w:lang w:eastAsia="zh-CN"/>
        </w:rPr>
        <w:t>，</w:t>
      </w:r>
      <w:r>
        <w:rPr>
          <w:rFonts w:hint="eastAsia"/>
          <w:lang w:val="en-US" w:eastAsia="zh-CN"/>
        </w:rPr>
        <w:t>也可以对系统中的物料信息进行添加、修改、查询、禁用和删除（非添加物料的数量，物料的数量只能在入库时才能增加）</w:t>
      </w:r>
      <w:r>
        <w:rPr>
          <w:rFonts w:hint="eastAsia"/>
        </w:rPr>
        <w:t>；</w:t>
      </w:r>
      <w:r>
        <w:rPr>
          <w:rFonts w:hint="eastAsia"/>
          <w:lang w:val="en-US" w:eastAsia="zh-CN"/>
        </w:rPr>
        <w:t>添加物料时，输入物料编号和名称后添加物料信息到系统中，方便后续入库；</w:t>
      </w:r>
      <w:r>
        <w:rPr>
          <w:rFonts w:hint="eastAsia"/>
          <w:lang w:eastAsia="zh"/>
        </w:rPr>
        <w:t>修改</w:t>
      </w:r>
      <w:r>
        <w:rPr>
          <w:rFonts w:hint="eastAsia"/>
          <w:lang w:eastAsia="zh-CN"/>
        </w:rPr>
        <w:t>物料</w:t>
      </w:r>
      <w:r>
        <w:rPr>
          <w:rFonts w:hint="eastAsia"/>
          <w:lang w:eastAsia="zh"/>
        </w:rPr>
        <w:t>时</w:t>
      </w:r>
      <w:r>
        <w:rPr>
          <w:rFonts w:hint="eastAsia"/>
          <w:lang w:val="en-US" w:eastAsia="zh-CN"/>
        </w:rPr>
        <w:t>选中要修改的物料点击编辑</w:t>
      </w:r>
      <w:r>
        <w:rPr>
          <w:rFonts w:hint="eastAsia"/>
          <w:lang w:eastAsia="zh"/>
        </w:rPr>
        <w:t>即可对</w:t>
      </w:r>
      <w:r>
        <w:rPr>
          <w:rFonts w:hint="eastAsia"/>
          <w:lang w:val="en-US" w:eastAsia="zh-CN"/>
        </w:rPr>
        <w:t>系统</w:t>
      </w:r>
      <w:r>
        <w:rPr>
          <w:rFonts w:hint="eastAsia"/>
          <w:lang w:eastAsia="zh"/>
        </w:rPr>
        <w:t>内的这种</w:t>
      </w:r>
      <w:r>
        <w:rPr>
          <w:rFonts w:hint="eastAsia"/>
          <w:lang w:eastAsia="zh-CN"/>
        </w:rPr>
        <w:t>物料</w:t>
      </w:r>
      <w:r>
        <w:rPr>
          <w:rFonts w:hint="eastAsia"/>
          <w:lang w:eastAsia="zh"/>
        </w:rPr>
        <w:t>的</w:t>
      </w:r>
      <w:r>
        <w:rPr>
          <w:rFonts w:hint="eastAsia"/>
        </w:rPr>
        <w:t>名称</w:t>
      </w:r>
      <w:r>
        <w:rPr>
          <w:rFonts w:hint="eastAsia"/>
          <w:lang w:eastAsia="zh-CN"/>
        </w:rPr>
        <w:t>、</w:t>
      </w:r>
      <w:r>
        <w:rPr>
          <w:rFonts w:hint="eastAsia"/>
          <w:lang w:val="en-US" w:eastAsia="zh-CN"/>
        </w:rPr>
        <w:t>库存警告下限</w:t>
      </w:r>
      <w:r>
        <w:rPr>
          <w:rFonts w:hint="eastAsia"/>
        </w:rPr>
        <w:t>和所在仓库</w:t>
      </w:r>
      <w:r>
        <w:rPr>
          <w:rFonts w:hint="eastAsia"/>
          <w:lang w:eastAsia="zh"/>
        </w:rPr>
        <w:t>进行修改</w:t>
      </w:r>
      <w:r>
        <w:rPr>
          <w:rFonts w:hint="eastAsia"/>
          <w:lang w:eastAsia="zh-CN"/>
        </w:rPr>
        <w:t>（</w:t>
      </w:r>
      <w:r>
        <w:rPr>
          <w:rFonts w:hint="eastAsia"/>
          <w:lang w:val="en-US" w:eastAsia="zh-CN"/>
        </w:rPr>
        <w:t>录入系统但是未在仓库内的物料也可以被修改</w:t>
      </w:r>
      <w:r>
        <w:rPr>
          <w:rFonts w:hint="eastAsia"/>
          <w:lang w:eastAsia="zh-CN"/>
        </w:rPr>
        <w:t>）；</w:t>
      </w:r>
      <w:r>
        <w:rPr>
          <w:rFonts w:hint="eastAsia"/>
          <w:lang w:val="en-US" w:eastAsia="zh-CN"/>
        </w:rPr>
        <w:t>禁用物料时，只需要点击供应商供货状态并找到需要禁用的物料即可完成禁用（可对不同供应商的不同物料进行禁用）；删除物料时，如果物料是已入库状态，点击该物料的删除会提示无法删除物料；如果物料是未入库但在系统中有记录的状态，点击该物料的删除并确认即可删除系统内的该物料的全部信息</w:t>
      </w:r>
      <w:r>
        <w:rPr>
          <w:rFonts w:hint="eastAsia"/>
          <w:lang w:eastAsia="zh"/>
        </w:rPr>
        <w:t>。</w:t>
      </w:r>
      <w:r>
        <w:rPr>
          <w:rFonts w:hint="eastAsia"/>
        </w:rPr>
        <w:t>此外还支持按</w:t>
      </w:r>
      <w:r>
        <w:rPr>
          <w:rFonts w:hint="eastAsia"/>
          <w:lang w:val="en-US" w:eastAsia="zh-CN"/>
        </w:rPr>
        <w:t>物料</w:t>
      </w:r>
      <w:r>
        <w:rPr>
          <w:rFonts w:hint="eastAsia"/>
        </w:rPr>
        <w:t>名称</w:t>
      </w:r>
      <w:r>
        <w:rPr>
          <w:rFonts w:hint="eastAsia"/>
          <w:lang w:val="en-US" w:eastAsia="zh-CN"/>
        </w:rPr>
        <w:t>和编号等信息</w:t>
      </w:r>
      <w:r>
        <w:rPr>
          <w:rFonts w:hint="eastAsia"/>
        </w:rPr>
        <w:t>查询</w:t>
      </w:r>
      <w:r>
        <w:rPr>
          <w:rFonts w:hint="eastAsia"/>
          <w:lang w:eastAsia="zh-CN"/>
        </w:rPr>
        <w:t>物料</w:t>
      </w:r>
      <w:r>
        <w:rPr>
          <w:rFonts w:hint="eastAsia"/>
        </w:rPr>
        <w:t>，方便快速定位。</w:t>
      </w:r>
      <w:r>
        <w:rPr>
          <w:rFonts w:hint="eastAsia"/>
          <w:lang w:eastAsia="zh-CN"/>
        </w:rPr>
        <w:t>物料</w:t>
      </w:r>
      <w:r>
        <w:rPr>
          <w:rFonts w:hint="eastAsia"/>
        </w:rPr>
        <w:t>管理</w:t>
      </w:r>
      <w:r>
        <w:rPr>
          <w:rFonts w:hint="eastAsia"/>
          <w:lang w:val="en-US" w:eastAsia="zh-CN"/>
        </w:rPr>
        <w:t>模块的</w:t>
      </w:r>
      <w:r>
        <w:rPr>
          <w:rFonts w:hint="eastAsia"/>
        </w:rPr>
        <w:t>流程如图4.</w:t>
      </w:r>
      <w:r>
        <w:rPr>
          <w:rFonts w:hint="eastAsia"/>
          <w:lang w:val="en-US" w:eastAsia="zh-CN"/>
        </w:rPr>
        <w:t>7</w:t>
      </w:r>
      <w:r>
        <w:rPr>
          <w:rFonts w:hint="eastAsia"/>
        </w:rPr>
        <w:t>所示。</w:t>
      </w:r>
    </w:p>
    <w:p w14:paraId="0CEA234E">
      <w:pPr>
        <w:pStyle w:val="24"/>
        <w:keepNext w:val="0"/>
        <w:keepLines w:val="0"/>
        <w:widowControl/>
        <w:suppressLineNumbers w:val="0"/>
        <w:ind w:left="0" w:leftChars="0" w:firstLine="0" w:firstLineChars="0"/>
        <w:jc w:val="center"/>
        <w:rPr>
          <w:rFonts w:hint="eastAsia" w:eastAsia="宋体"/>
          <w:lang w:eastAsia="zh-CN"/>
        </w:rPr>
      </w:pPr>
      <w:r>
        <w:drawing>
          <wp:inline distT="0" distB="0" distL="114300" distR="114300">
            <wp:extent cx="5862955" cy="2719705"/>
            <wp:effectExtent l="0" t="0" r="4445" b="10795"/>
            <wp:docPr id="29"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descr="IMG_256"/>
                    <pic:cNvPicPr>
                      <a:picLocks noChangeAspect="1"/>
                    </pic:cNvPicPr>
                  </pic:nvPicPr>
                  <pic:blipFill>
                    <a:blip r:embed="rId25"/>
                    <a:srcRect l="725" t="-50" r="382" b="13075"/>
                    <a:stretch>
                      <a:fillRect/>
                    </a:stretch>
                  </pic:blipFill>
                  <pic:spPr>
                    <a:xfrm>
                      <a:off x="0" y="0"/>
                      <a:ext cx="5862955" cy="2719705"/>
                    </a:xfrm>
                    <a:prstGeom prst="rect">
                      <a:avLst/>
                    </a:prstGeom>
                    <a:noFill/>
                    <a:ln w="9525">
                      <a:noFill/>
                    </a:ln>
                  </pic:spPr>
                </pic:pic>
              </a:graphicData>
            </a:graphic>
          </wp:inline>
        </w:drawing>
      </w:r>
    </w:p>
    <w:p w14:paraId="25C57600">
      <w:pPr>
        <w:ind w:left="0" w:leftChars="0" w:firstLine="0" w:firstLineChars="0"/>
        <w:jc w:val="center"/>
        <w:rPr>
          <w:rFonts w:hint="default"/>
          <w:lang w:val="en-US" w:eastAsia="zh-CN"/>
        </w:rPr>
      </w:pPr>
      <w:r>
        <w:rPr>
          <w:rFonts w:hint="eastAsia" w:ascii="宋体" w:hAnsi="宋体"/>
          <w:bCs/>
          <w:sz w:val="21"/>
          <w:szCs w:val="21"/>
        </w:rPr>
        <w:t>图4.</w:t>
      </w:r>
      <w:r>
        <w:rPr>
          <w:rFonts w:hint="eastAsia" w:ascii="宋体" w:hAnsi="宋体"/>
          <w:bCs/>
          <w:sz w:val="21"/>
          <w:szCs w:val="21"/>
          <w:lang w:val="en-US" w:eastAsia="zh-CN"/>
        </w:rPr>
        <w:t xml:space="preserve">7 </w:t>
      </w:r>
      <w:r>
        <w:rPr>
          <w:rFonts w:hint="eastAsia" w:ascii="宋体" w:hAnsi="宋体"/>
          <w:bCs/>
          <w:sz w:val="21"/>
          <w:szCs w:val="21"/>
          <w:lang w:eastAsia="zh-CN"/>
        </w:rPr>
        <w:t>物料</w:t>
      </w:r>
      <w:r>
        <w:rPr>
          <w:rFonts w:hint="eastAsia" w:ascii="宋体" w:hAnsi="宋体"/>
          <w:bCs/>
          <w:sz w:val="21"/>
          <w:szCs w:val="21"/>
        </w:rPr>
        <w:t>管理流程图</w:t>
      </w:r>
    </w:p>
    <w:p w14:paraId="1A10EBF2">
      <w:pPr>
        <w:pStyle w:val="4"/>
        <w:ind w:firstLine="0" w:firstLineChars="0"/>
      </w:pPr>
      <w:bookmarkStart w:id="46" w:name="_Toc28407"/>
      <w:r>
        <w:t>4.3.</w:t>
      </w:r>
      <w:r>
        <w:rPr>
          <w:rFonts w:hint="eastAsia"/>
          <w:lang w:val="en-US" w:eastAsia="zh-CN"/>
        </w:rPr>
        <w:t>4</w:t>
      </w:r>
      <w:r>
        <w:rPr>
          <w:rFonts w:hint="eastAsia"/>
        </w:rPr>
        <w:t xml:space="preserve"> 仓库管理模块</w:t>
      </w:r>
      <w:bookmarkEnd w:id="46"/>
    </w:p>
    <w:p w14:paraId="16385305">
      <w:r>
        <w:rPr>
          <w:rFonts w:hint="eastAsia"/>
        </w:rPr>
        <w:t>仓库管理模块用于维护仓库的基本信息。</w:t>
      </w:r>
      <w:r>
        <w:rPr>
          <w:rFonts w:hint="eastAsia"/>
          <w:lang w:val="en-US" w:eastAsia="zh-CN"/>
        </w:rPr>
        <w:t>仓库管理员</w:t>
      </w:r>
      <w:r>
        <w:rPr>
          <w:rFonts w:hint="eastAsia"/>
        </w:rPr>
        <w:t>进入页面后可以查看已有仓库的编号、名称、地址</w:t>
      </w:r>
      <w:r>
        <w:rPr>
          <w:rFonts w:hint="eastAsia"/>
          <w:lang w:eastAsia="zh-CN"/>
        </w:rPr>
        <w:t>、</w:t>
      </w:r>
      <w:r>
        <w:rPr>
          <w:rFonts w:hint="eastAsia"/>
          <w:lang w:val="en-US" w:eastAsia="zh-CN"/>
        </w:rPr>
        <w:t>仓库的容量占用情况、仓库内存放的物料种类、仓库的状态（是否被禁用）和仓库管理人的联系电话</w:t>
      </w:r>
      <w:r>
        <w:rPr>
          <w:rFonts w:hint="eastAsia"/>
        </w:rPr>
        <w:t>；</w:t>
      </w:r>
      <w:r>
        <w:rPr>
          <w:rFonts w:hint="eastAsia"/>
          <w:lang w:val="en-US" w:eastAsia="zh-CN"/>
        </w:rPr>
        <w:t>添加</w:t>
      </w:r>
      <w:r>
        <w:rPr>
          <w:rFonts w:hint="eastAsia"/>
        </w:rPr>
        <w:t>仓库时输入编号、名称、地址</w:t>
      </w:r>
      <w:r>
        <w:rPr>
          <w:rFonts w:hint="eastAsia"/>
          <w:lang w:eastAsia="zh-CN"/>
        </w:rPr>
        <w:t>、</w:t>
      </w:r>
      <w:r>
        <w:rPr>
          <w:rFonts w:hint="eastAsia"/>
          <w:lang w:val="en-US" w:eastAsia="zh-CN"/>
        </w:rPr>
        <w:t>容量</w:t>
      </w:r>
      <w:r>
        <w:rPr>
          <w:rFonts w:hint="eastAsia"/>
        </w:rPr>
        <w:t>，若编号已存在则</w:t>
      </w:r>
      <w:r>
        <w:rPr>
          <w:rFonts w:hint="eastAsia"/>
          <w:lang w:eastAsia="zh"/>
        </w:rPr>
        <w:t>提示已存在请重新输入</w:t>
      </w:r>
      <w:r>
        <w:rPr>
          <w:rFonts w:hint="eastAsia"/>
        </w:rPr>
        <w:t>，否则新增一条</w:t>
      </w:r>
      <w:r>
        <w:rPr>
          <w:rFonts w:hint="eastAsia"/>
          <w:lang w:val="en-US" w:eastAsia="zh-CN"/>
        </w:rPr>
        <w:t>增加仓库的</w:t>
      </w:r>
      <w:r>
        <w:rPr>
          <w:rFonts w:hint="eastAsia"/>
        </w:rPr>
        <w:t>记录；禁用仓库时，</w:t>
      </w:r>
      <w:r>
        <w:rPr>
          <w:rFonts w:hint="eastAsia"/>
          <w:lang w:val="en-US" w:eastAsia="zh-CN"/>
        </w:rPr>
        <w:t>点击要禁用的仓库的禁用按钮即可禁用，如果有新的物料要入库到被禁用的仓库，则提示仓库已被禁用无法入库。修改仓库时，点击要修改的仓库旁边的更新后可以修改</w:t>
      </w:r>
      <w:r>
        <w:rPr>
          <w:rFonts w:hint="eastAsia"/>
          <w:lang w:val="en-US" w:eastAsia="zh"/>
        </w:rPr>
        <w:t>仓库</w:t>
      </w:r>
      <w:r>
        <w:rPr>
          <w:rFonts w:hint="eastAsia"/>
          <w:lang w:val="en-US" w:eastAsia="zh-CN"/>
        </w:rPr>
        <w:t>的</w:t>
      </w:r>
      <w:r>
        <w:rPr>
          <w:rFonts w:hint="eastAsia"/>
        </w:rPr>
        <w:t>编号、名称</w:t>
      </w:r>
      <w:r>
        <w:rPr>
          <w:rFonts w:hint="eastAsia"/>
          <w:lang w:eastAsia="zh-CN"/>
        </w:rPr>
        <w:t>、</w:t>
      </w:r>
      <w:r>
        <w:rPr>
          <w:rFonts w:hint="eastAsia"/>
        </w:rPr>
        <w:t>地址</w:t>
      </w:r>
      <w:r>
        <w:rPr>
          <w:rFonts w:hint="eastAsia"/>
          <w:lang w:val="en-US" w:eastAsia="zh-CN"/>
        </w:rPr>
        <w:t>以及仓库容量和仓库管理人的联系电话，也可以选择是否禁用该仓库</w:t>
      </w:r>
      <w:r>
        <w:rPr>
          <w:rFonts w:hint="eastAsia"/>
        </w:rPr>
        <w:t>。</w:t>
      </w:r>
      <w:r>
        <w:rPr>
          <w:rFonts w:hint="eastAsia"/>
          <w:lang w:val="en-US" w:eastAsia="zh-CN"/>
        </w:rPr>
        <w:t>删除仓库时，如果仓库为空，点击要删除的仓库的删除键并确认后即可删除该仓库；如果仓库有库存则提示该仓库还有库存，无法删除该仓库。</w:t>
      </w:r>
      <w:r>
        <w:rPr>
          <w:rFonts w:hint="eastAsia"/>
        </w:rPr>
        <w:t>仓库管理</w:t>
      </w:r>
      <w:r>
        <w:rPr>
          <w:rFonts w:hint="eastAsia"/>
          <w:lang w:val="en-US" w:eastAsia="zh-CN"/>
        </w:rPr>
        <w:t>模块的</w:t>
      </w:r>
      <w:r>
        <w:rPr>
          <w:rFonts w:hint="eastAsia"/>
        </w:rPr>
        <w:t>流程如图4.</w:t>
      </w:r>
      <w:r>
        <w:rPr>
          <w:rFonts w:hint="eastAsia"/>
          <w:lang w:val="en-US" w:eastAsia="zh-CN"/>
        </w:rPr>
        <w:t>8</w:t>
      </w:r>
      <w:r>
        <w:rPr>
          <w:rFonts w:hint="eastAsia"/>
        </w:rPr>
        <w:t>所示。</w:t>
      </w:r>
    </w:p>
    <w:p w14:paraId="09D5B1D3">
      <w:pPr>
        <w:pStyle w:val="24"/>
        <w:keepNext w:val="0"/>
        <w:keepLines w:val="0"/>
        <w:widowControl/>
        <w:suppressLineNumbers w:val="0"/>
        <w:ind w:left="0" w:leftChars="0" w:firstLine="0" w:firstLineChars="0"/>
        <w:jc w:val="center"/>
        <w:rPr>
          <w:rFonts w:hint="eastAsia" w:eastAsia="宋体"/>
          <w:lang w:eastAsia="zh-CN"/>
        </w:rPr>
      </w:pPr>
      <w:r>
        <w:drawing>
          <wp:inline distT="0" distB="0" distL="114300" distR="114300">
            <wp:extent cx="5756275" cy="3415665"/>
            <wp:effectExtent l="0" t="0" r="9525" b="63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6"/>
                    <a:stretch>
                      <a:fillRect/>
                    </a:stretch>
                  </pic:blipFill>
                  <pic:spPr>
                    <a:xfrm>
                      <a:off x="0" y="0"/>
                      <a:ext cx="5756275" cy="3415665"/>
                    </a:xfrm>
                    <a:prstGeom prst="rect">
                      <a:avLst/>
                    </a:prstGeom>
                    <a:noFill/>
                    <a:ln>
                      <a:noFill/>
                    </a:ln>
                  </pic:spPr>
                </pic:pic>
              </a:graphicData>
            </a:graphic>
          </wp:inline>
        </w:drawing>
      </w:r>
    </w:p>
    <w:p w14:paraId="6613984F">
      <w:pPr>
        <w:ind w:left="0" w:leftChars="0" w:firstLine="0" w:firstLineChars="0"/>
        <w:jc w:val="center"/>
        <w:rPr>
          <w:sz w:val="21"/>
          <w:szCs w:val="21"/>
        </w:rPr>
      </w:pPr>
      <w:r>
        <w:rPr>
          <w:rFonts w:hint="eastAsia"/>
          <w:sz w:val="21"/>
          <w:szCs w:val="21"/>
        </w:rPr>
        <w:t>图4.</w:t>
      </w:r>
      <w:r>
        <w:rPr>
          <w:rFonts w:hint="eastAsia"/>
          <w:sz w:val="21"/>
          <w:szCs w:val="21"/>
          <w:lang w:val="en-US" w:eastAsia="zh-CN"/>
        </w:rPr>
        <w:t>8</w:t>
      </w:r>
      <w:r>
        <w:rPr>
          <w:rFonts w:hint="eastAsia"/>
          <w:sz w:val="21"/>
          <w:szCs w:val="21"/>
        </w:rPr>
        <w:t xml:space="preserve"> 仓库管理流程图</w:t>
      </w:r>
    </w:p>
    <w:p w14:paraId="18C6F26E">
      <w:pPr>
        <w:pStyle w:val="4"/>
        <w:ind w:firstLine="0" w:firstLineChars="0"/>
      </w:pPr>
      <w:bookmarkStart w:id="47" w:name="_Toc1765"/>
      <w:r>
        <w:t>4.3.</w:t>
      </w:r>
      <w:r>
        <w:rPr>
          <w:rFonts w:hint="eastAsia"/>
          <w:lang w:val="en-US" w:eastAsia="zh-CN"/>
        </w:rPr>
        <w:t>5</w:t>
      </w:r>
      <w:r>
        <w:t xml:space="preserve"> </w:t>
      </w:r>
      <w:r>
        <w:rPr>
          <w:rFonts w:hint="eastAsia"/>
          <w:lang w:eastAsia="zh-CN"/>
        </w:rPr>
        <w:t>供应商</w:t>
      </w:r>
      <w:r>
        <w:rPr>
          <w:rFonts w:hint="eastAsia"/>
        </w:rPr>
        <w:t>管理模块</w:t>
      </w:r>
      <w:bookmarkEnd w:id="47"/>
    </w:p>
    <w:p w14:paraId="234F36BC">
      <w:r>
        <w:rPr>
          <w:rFonts w:hint="eastAsia"/>
          <w:lang w:eastAsia="zh-CN"/>
        </w:rPr>
        <w:t>供应商</w:t>
      </w:r>
      <w:r>
        <w:rPr>
          <w:rFonts w:hint="eastAsia"/>
        </w:rPr>
        <w:t>管理模块</w:t>
      </w:r>
      <w:r>
        <w:rPr>
          <w:rFonts w:hint="eastAsia"/>
          <w:lang w:val="en-US" w:eastAsia="zh-CN"/>
        </w:rPr>
        <w:t>用于</w:t>
      </w:r>
      <w:r>
        <w:rPr>
          <w:rFonts w:hint="eastAsia"/>
        </w:rPr>
        <w:t>维护供应商</w:t>
      </w:r>
      <w:r>
        <w:rPr>
          <w:rFonts w:hint="eastAsia"/>
          <w:lang w:val="en-US" w:eastAsia="zh-CN"/>
        </w:rPr>
        <w:t>信息</w:t>
      </w:r>
      <w:r>
        <w:rPr>
          <w:rFonts w:hint="eastAsia"/>
        </w:rPr>
        <w:t>。</w:t>
      </w:r>
      <w:r>
        <w:rPr>
          <w:rFonts w:hint="eastAsia"/>
          <w:lang w:val="en-US" w:eastAsia="zh-CN"/>
        </w:rPr>
        <w:t>仓库管理员</w:t>
      </w:r>
      <w:r>
        <w:rPr>
          <w:rFonts w:hint="eastAsia"/>
        </w:rPr>
        <w:t>进入页面后可以查看已有</w:t>
      </w:r>
      <w:r>
        <w:rPr>
          <w:rFonts w:hint="eastAsia"/>
          <w:lang w:val="en-US" w:eastAsia="zh-CN"/>
        </w:rPr>
        <w:t>供应商的编号、名称、供货物料数、已禁用物料、供应商状态（是否被禁用）和联系人及其联系电话；也可以</w:t>
      </w:r>
      <w:r>
        <w:rPr>
          <w:rFonts w:hint="eastAsia"/>
        </w:rPr>
        <w:t>对</w:t>
      </w:r>
      <w:r>
        <w:rPr>
          <w:rFonts w:hint="eastAsia"/>
          <w:lang w:eastAsia="zh-CN"/>
        </w:rPr>
        <w:t>供应商</w:t>
      </w:r>
      <w:r>
        <w:rPr>
          <w:rFonts w:hint="eastAsia"/>
        </w:rPr>
        <w:t>进行添加、禁用</w:t>
      </w:r>
      <w:r>
        <w:rPr>
          <w:rFonts w:hint="eastAsia"/>
          <w:lang w:eastAsia="zh-CN"/>
        </w:rPr>
        <w:t>、</w:t>
      </w:r>
      <w:r>
        <w:rPr>
          <w:rFonts w:hint="eastAsia"/>
          <w:lang w:val="en-US" w:eastAsia="zh-CN"/>
        </w:rPr>
        <w:t>删除和修改</w:t>
      </w:r>
      <w:r>
        <w:rPr>
          <w:rFonts w:hint="eastAsia"/>
          <w:lang w:eastAsia="zh"/>
        </w:rPr>
        <w:t>；</w:t>
      </w:r>
      <w:r>
        <w:rPr>
          <w:rFonts w:hint="eastAsia"/>
        </w:rPr>
        <w:t>添加时输入</w:t>
      </w:r>
      <w:r>
        <w:rPr>
          <w:rFonts w:hint="eastAsia"/>
          <w:lang w:eastAsia="zh-CN"/>
        </w:rPr>
        <w:t>供应商</w:t>
      </w:r>
      <w:r>
        <w:rPr>
          <w:rFonts w:hint="eastAsia"/>
        </w:rPr>
        <w:t>编号、名称，</w:t>
      </w:r>
      <w:r>
        <w:rPr>
          <w:rFonts w:hint="eastAsia"/>
          <w:lang w:eastAsia="zh"/>
        </w:rPr>
        <w:t>若</w:t>
      </w:r>
      <w:r>
        <w:rPr>
          <w:rFonts w:hint="eastAsia"/>
        </w:rPr>
        <w:t>编号已存在则</w:t>
      </w:r>
      <w:r>
        <w:rPr>
          <w:rFonts w:hint="eastAsia"/>
          <w:lang w:eastAsia="zh"/>
        </w:rPr>
        <w:t>提示已存在请重新输入</w:t>
      </w:r>
      <w:r>
        <w:rPr>
          <w:rFonts w:hint="eastAsia"/>
        </w:rPr>
        <w:t>；禁用时</w:t>
      </w:r>
      <w:r>
        <w:rPr>
          <w:rFonts w:hint="eastAsia"/>
          <w:lang w:val="en-US" w:eastAsia="zh-CN"/>
        </w:rPr>
        <w:t>选中要禁用的供应商点击禁用即可禁用该供应商</w:t>
      </w:r>
      <w:r>
        <w:rPr>
          <w:rFonts w:hint="eastAsia"/>
        </w:rPr>
        <w:t>，</w:t>
      </w:r>
      <w:r>
        <w:rPr>
          <w:rFonts w:hint="eastAsia"/>
          <w:lang w:val="en-US" w:eastAsia="zh-CN"/>
        </w:rPr>
        <w:t>禁用供应商后，当该供应商的物料入库时会被拒绝，无法入库，</w:t>
      </w:r>
      <w:r>
        <w:rPr>
          <w:rFonts w:hint="eastAsia"/>
        </w:rPr>
        <w:t>不在数据库中</w:t>
      </w:r>
      <w:r>
        <w:rPr>
          <w:rFonts w:hint="eastAsia"/>
          <w:lang w:val="en-US" w:eastAsia="zh-CN"/>
        </w:rPr>
        <w:t>的</w:t>
      </w:r>
      <w:r>
        <w:rPr>
          <w:rFonts w:hint="eastAsia"/>
          <w:lang w:eastAsia="zh-CN"/>
        </w:rPr>
        <w:t>供应商</w:t>
      </w:r>
      <w:r>
        <w:rPr>
          <w:rFonts w:hint="eastAsia"/>
          <w:lang w:val="en-US" w:eastAsia="zh-CN"/>
        </w:rPr>
        <w:t>无法被禁用</w:t>
      </w:r>
      <w:r>
        <w:rPr>
          <w:rFonts w:hint="eastAsia"/>
        </w:rPr>
        <w:t>。</w:t>
      </w:r>
      <w:r>
        <w:rPr>
          <w:rFonts w:hint="eastAsia"/>
          <w:lang w:val="en-US" w:eastAsia="zh-CN"/>
        </w:rPr>
        <w:t>删除时，若没有该供应商的入库记录，点击该供应商一旁的删除即可删除该供应商；若有该供应商对应的入库记录则会提示存在入库记录无法删除该供应商。</w:t>
      </w:r>
      <w:r>
        <w:rPr>
          <w:rFonts w:hint="eastAsia"/>
          <w:lang w:eastAsia="zh"/>
        </w:rPr>
        <w:t>修改时</w:t>
      </w:r>
      <w:r>
        <w:rPr>
          <w:rFonts w:hint="eastAsia"/>
          <w:lang w:val="en-US" w:eastAsia="zh-CN"/>
        </w:rPr>
        <w:t>点击该供应商一旁的编辑可以</w:t>
      </w:r>
      <w:r>
        <w:rPr>
          <w:rFonts w:hint="eastAsia"/>
          <w:lang w:eastAsia="zh"/>
        </w:rPr>
        <w:t>修改</w:t>
      </w:r>
      <w:r>
        <w:rPr>
          <w:rFonts w:hint="eastAsia"/>
          <w:lang w:val="en-US" w:eastAsia="zh-CN"/>
        </w:rPr>
        <w:t>该</w:t>
      </w:r>
      <w:r>
        <w:rPr>
          <w:rFonts w:hint="eastAsia"/>
          <w:lang w:eastAsia="zh-CN"/>
        </w:rPr>
        <w:t>供应商</w:t>
      </w:r>
      <w:r>
        <w:rPr>
          <w:rFonts w:hint="eastAsia"/>
          <w:lang w:eastAsia="zh"/>
        </w:rPr>
        <w:t>的名称和</w:t>
      </w:r>
      <w:r>
        <w:rPr>
          <w:rFonts w:hint="eastAsia"/>
          <w:lang w:val="en-US" w:eastAsia="zh-CN"/>
        </w:rPr>
        <w:t>编号等信息</w:t>
      </w:r>
      <w:r>
        <w:rPr>
          <w:rFonts w:hint="eastAsia"/>
          <w:lang w:eastAsia="zh"/>
        </w:rPr>
        <w:t>。</w:t>
      </w:r>
      <w:r>
        <w:rPr>
          <w:rFonts w:hint="eastAsia"/>
          <w:lang w:eastAsia="zh-CN"/>
        </w:rPr>
        <w:t>供应商</w:t>
      </w:r>
      <w:r>
        <w:rPr>
          <w:rFonts w:hint="eastAsia"/>
        </w:rPr>
        <w:t>管理</w:t>
      </w:r>
      <w:r>
        <w:rPr>
          <w:rFonts w:hint="eastAsia"/>
          <w:lang w:val="en-US" w:eastAsia="zh-CN"/>
        </w:rPr>
        <w:t>模块的</w:t>
      </w:r>
      <w:r>
        <w:rPr>
          <w:rFonts w:hint="eastAsia"/>
        </w:rPr>
        <w:t>流程如图4.</w:t>
      </w:r>
      <w:r>
        <w:rPr>
          <w:rFonts w:hint="eastAsia"/>
          <w:lang w:val="en-US" w:eastAsia="zh-CN"/>
        </w:rPr>
        <w:t>9</w:t>
      </w:r>
      <w:r>
        <w:rPr>
          <w:rFonts w:hint="eastAsia"/>
        </w:rPr>
        <w:t>所示。</w:t>
      </w:r>
    </w:p>
    <w:p w14:paraId="30F39CCB">
      <w:pPr>
        <w:keepNext w:val="0"/>
        <w:keepLines w:val="0"/>
        <w:widowControl/>
        <w:suppressLineNumbers w:val="0"/>
        <w:ind w:left="0" w:leftChars="0" w:firstLine="0" w:firstLineChars="0"/>
        <w:jc w:val="center"/>
      </w:pPr>
      <w:r>
        <w:drawing>
          <wp:inline distT="0" distB="0" distL="114300" distR="114300">
            <wp:extent cx="5758180" cy="3168015"/>
            <wp:effectExtent l="0" t="0" r="7620" b="6985"/>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27"/>
                    <a:stretch>
                      <a:fillRect/>
                    </a:stretch>
                  </pic:blipFill>
                  <pic:spPr>
                    <a:xfrm>
                      <a:off x="0" y="0"/>
                      <a:ext cx="5758180" cy="3168015"/>
                    </a:xfrm>
                    <a:prstGeom prst="rect">
                      <a:avLst/>
                    </a:prstGeom>
                    <a:noFill/>
                    <a:ln>
                      <a:noFill/>
                    </a:ln>
                  </pic:spPr>
                </pic:pic>
              </a:graphicData>
            </a:graphic>
          </wp:inline>
        </w:drawing>
      </w:r>
    </w:p>
    <w:p w14:paraId="4872893D">
      <w:pPr>
        <w:ind w:left="0" w:leftChars="0" w:firstLine="0" w:firstLineChars="0"/>
        <w:jc w:val="center"/>
        <w:rPr>
          <w:rFonts w:hint="eastAsia"/>
          <w:sz w:val="21"/>
          <w:szCs w:val="21"/>
        </w:rPr>
      </w:pPr>
      <w:r>
        <w:rPr>
          <w:rFonts w:hint="eastAsia"/>
          <w:sz w:val="21"/>
          <w:szCs w:val="21"/>
        </w:rPr>
        <w:t>图4.</w:t>
      </w:r>
      <w:r>
        <w:rPr>
          <w:rFonts w:hint="eastAsia"/>
          <w:sz w:val="21"/>
          <w:szCs w:val="21"/>
          <w:lang w:val="en-US" w:eastAsia="zh-CN"/>
        </w:rPr>
        <w:t>9</w:t>
      </w:r>
      <w:r>
        <w:rPr>
          <w:sz w:val="21"/>
          <w:szCs w:val="21"/>
        </w:rPr>
        <w:t xml:space="preserve"> </w:t>
      </w:r>
      <w:r>
        <w:rPr>
          <w:rFonts w:hint="eastAsia"/>
          <w:sz w:val="21"/>
          <w:szCs w:val="21"/>
          <w:lang w:eastAsia="zh-CN"/>
        </w:rPr>
        <w:t>供应商</w:t>
      </w:r>
      <w:r>
        <w:rPr>
          <w:rFonts w:hint="eastAsia"/>
          <w:sz w:val="21"/>
          <w:szCs w:val="21"/>
        </w:rPr>
        <w:t>管理流程图</w:t>
      </w:r>
    </w:p>
    <w:p w14:paraId="39444887">
      <w:pPr>
        <w:pStyle w:val="4"/>
        <w:ind w:firstLine="0" w:firstLineChars="0"/>
      </w:pPr>
      <w:bookmarkStart w:id="48" w:name="_Toc630"/>
      <w:r>
        <w:t>4.3.</w:t>
      </w:r>
      <w:r>
        <w:rPr>
          <w:rFonts w:hint="eastAsia"/>
          <w:lang w:val="en-US" w:eastAsia="zh-CN"/>
        </w:rPr>
        <w:t>6</w:t>
      </w:r>
      <w:r>
        <w:t xml:space="preserve"> </w:t>
      </w:r>
      <w:r>
        <w:rPr>
          <w:rFonts w:hint="eastAsia"/>
          <w:lang w:val="en-US" w:eastAsia="zh-CN"/>
        </w:rPr>
        <w:t>物料</w:t>
      </w:r>
      <w:r>
        <w:rPr>
          <w:rFonts w:hint="eastAsia"/>
        </w:rPr>
        <w:t>入库模块</w:t>
      </w:r>
      <w:bookmarkEnd w:id="48"/>
    </w:p>
    <w:p w14:paraId="4F625C71">
      <w:pPr>
        <w:ind w:left="0" w:leftChars="0" w:firstLine="480" w:firstLineChars="200"/>
        <w:jc w:val="left"/>
        <w:rPr>
          <w:rFonts w:hint="eastAsia"/>
          <w:lang w:val="en-US" w:eastAsia="zh-CN"/>
        </w:rPr>
      </w:pPr>
      <w:r>
        <w:rPr>
          <w:rFonts w:hint="eastAsia"/>
          <w:lang w:val="en-US" w:eastAsia="zh-CN"/>
        </w:rPr>
        <w:t>物料入库模块是仓储管理系统中业务管理模块的核心功能之一，用于将新到货的物料登记进入仓库，主要由仓库管理员操作使用。入库时，仓库管理员进入入库管理页面，点击“入库”按钮打开入库单信息窗口。在窗口中，管理员首先通过下拉选择或输入的方式确定物料的名称与编号，再选择该物料对应的供应商，随后选择即将入库仓库的编号和名称，并填写入库数量。系统在打开入库单的同时会自动生成本次入库的单号和入库日期时间，入库时间精确到秒；其中入库单号由系统自动生成且全局唯一，作为该条入库业务的唯一标识，管理员无需手工填写，从源头上避免了单号重复和录入错误。</w:t>
      </w:r>
    </w:p>
    <w:p w14:paraId="4065E58F">
      <w:pPr>
        <w:ind w:left="0" w:leftChars="0" w:firstLine="480" w:firstLineChars="200"/>
        <w:jc w:val="left"/>
        <w:rPr>
          <w:rFonts w:hint="eastAsia"/>
          <w:lang w:val="en-US" w:eastAsia="zh-CN"/>
        </w:rPr>
      </w:pPr>
      <w:r>
        <w:rPr>
          <w:rFonts w:hint="eastAsia"/>
          <w:lang w:val="en-US" w:eastAsia="zh-CN"/>
        </w:rPr>
        <w:t>在选择供应商和入库仓库时，系统的输入栏只会列出已录入系统且处于启用状态的供应商和仓库；如果物料对应的供应商或仓库已被禁用，则在输入栏中无法找到并选择该供应商和该仓库，入库仓库同样只能在已录入系统并且未被禁用的仓库中进行选择，从而在填写环节就防止了无效数据进入后续流程。</w:t>
      </w:r>
    </w:p>
    <w:p w14:paraId="0B07475D">
      <w:pPr>
        <w:ind w:left="0" w:leftChars="0" w:firstLine="480" w:firstLineChars="200"/>
        <w:jc w:val="left"/>
        <w:rPr>
          <w:rFonts w:hint="eastAsia"/>
          <w:lang w:val="en-US" w:eastAsia="zh-CN"/>
        </w:rPr>
      </w:pPr>
      <w:r>
        <w:rPr>
          <w:rFonts w:hint="eastAsia"/>
          <w:lang w:val="en-US" w:eastAsia="zh-CN"/>
        </w:rPr>
        <w:t>保存入库单后，系统首先对即将入库的物料进行物料编号和入库仓库编号的校验，若该物料为新物料，系统将进一步确认其供应商和仓库存在且均未被禁用；上述校验全部通过后，系统再对入库仓库的容量进行校验，判断仓库剩余容量是否足以容纳本次入库的物料数量。只有当仓库容量充足时，本次入库才会完成，否则系统将给出相应提示，仓库管理员可返回修改入库信息或调整入库数量后再次提交。</w:t>
      </w:r>
    </w:p>
    <w:p w14:paraId="1E815127">
      <w:pPr>
        <w:ind w:left="0" w:leftChars="0" w:firstLine="480" w:firstLineChars="200"/>
        <w:jc w:val="left"/>
        <w:rPr>
          <w:rFonts w:hint="eastAsia"/>
          <w:lang w:val="en-US" w:eastAsia="zh-CN"/>
        </w:rPr>
      </w:pPr>
      <w:r>
        <w:rPr>
          <w:rFonts w:hint="eastAsia"/>
          <w:lang w:val="en-US" w:eastAsia="zh-CN"/>
        </w:rPr>
        <w:t>入库完成后，系统新增一条入库记录，并在保存的同时自动更新库存数据，对应物料在相应仓库中的库存数量相应增加，保证库存信息与入库业务实时一致。物料入库模块的流程如图4.10所示。</w:t>
      </w:r>
    </w:p>
    <w:p w14:paraId="24BF7062">
      <w:pPr>
        <w:ind w:left="0" w:leftChars="0" w:firstLine="0" w:firstLineChars="0"/>
        <w:jc w:val="center"/>
        <w:rPr>
          <w:rFonts w:hint="eastAsia"/>
          <w:lang w:val="en-US" w:eastAsia="zh-CN"/>
        </w:rPr>
      </w:pPr>
      <w:r>
        <w:drawing>
          <wp:inline distT="0" distB="0" distL="114300" distR="114300">
            <wp:extent cx="4984750" cy="4959350"/>
            <wp:effectExtent l="0" t="0" r="6350" b="635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28"/>
                    <a:stretch>
                      <a:fillRect/>
                    </a:stretch>
                  </pic:blipFill>
                  <pic:spPr>
                    <a:xfrm>
                      <a:off x="0" y="0"/>
                      <a:ext cx="4984750" cy="4959350"/>
                    </a:xfrm>
                    <a:prstGeom prst="rect">
                      <a:avLst/>
                    </a:prstGeom>
                    <a:noFill/>
                    <a:ln>
                      <a:noFill/>
                    </a:ln>
                  </pic:spPr>
                </pic:pic>
              </a:graphicData>
            </a:graphic>
          </wp:inline>
        </w:drawing>
      </w:r>
    </w:p>
    <w:p w14:paraId="1D55D4C5">
      <w:pPr>
        <w:ind w:left="0" w:leftChars="0" w:firstLine="0" w:firstLineChars="0"/>
        <w:jc w:val="center"/>
        <w:rPr>
          <w:sz w:val="21"/>
          <w:szCs w:val="21"/>
        </w:rPr>
      </w:pPr>
      <w:r>
        <w:rPr>
          <w:rFonts w:hint="eastAsia"/>
          <w:sz w:val="21"/>
          <w:szCs w:val="21"/>
        </w:rPr>
        <w:t>图4.</w:t>
      </w:r>
      <w:r>
        <w:rPr>
          <w:rFonts w:hint="eastAsia"/>
          <w:sz w:val="21"/>
          <w:szCs w:val="21"/>
          <w:lang w:val="en-US" w:eastAsia="zh-CN"/>
        </w:rPr>
        <w:t>10</w:t>
      </w:r>
      <w:r>
        <w:rPr>
          <w:sz w:val="21"/>
          <w:szCs w:val="21"/>
        </w:rPr>
        <w:t xml:space="preserve"> </w:t>
      </w:r>
      <w:r>
        <w:rPr>
          <w:rFonts w:hint="eastAsia"/>
          <w:sz w:val="21"/>
          <w:szCs w:val="21"/>
          <w:lang w:val="en-US" w:eastAsia="zh-CN"/>
        </w:rPr>
        <w:t>物料</w:t>
      </w:r>
      <w:r>
        <w:rPr>
          <w:rFonts w:hint="eastAsia"/>
          <w:sz w:val="21"/>
          <w:szCs w:val="21"/>
        </w:rPr>
        <w:t>入库流程图</w:t>
      </w:r>
    </w:p>
    <w:p w14:paraId="66695C64">
      <w:pPr>
        <w:pStyle w:val="4"/>
        <w:ind w:firstLine="0" w:firstLineChars="0"/>
      </w:pPr>
      <w:bookmarkStart w:id="49" w:name="_Toc25064"/>
      <w:r>
        <w:t>4.3.</w:t>
      </w:r>
      <w:r>
        <w:rPr>
          <w:rFonts w:hint="eastAsia"/>
          <w:lang w:val="en-US" w:eastAsia="zh-CN"/>
        </w:rPr>
        <w:t>7</w:t>
      </w:r>
      <w:r>
        <w:t xml:space="preserve"> </w:t>
      </w:r>
      <w:r>
        <w:rPr>
          <w:rFonts w:hint="eastAsia"/>
          <w:lang w:val="en-US" w:eastAsia="zh-CN"/>
        </w:rPr>
        <w:t>物料</w:t>
      </w:r>
      <w:r>
        <w:rPr>
          <w:rFonts w:hint="eastAsia"/>
        </w:rPr>
        <w:t>出库模块</w:t>
      </w:r>
      <w:bookmarkEnd w:id="49"/>
    </w:p>
    <w:p w14:paraId="5DCC8E42">
      <w:r>
        <w:rPr>
          <w:rFonts w:hint="eastAsia"/>
          <w:lang w:val="en-US" w:eastAsia="zh-CN"/>
        </w:rPr>
        <w:t>物料</w:t>
      </w:r>
      <w:r>
        <w:rPr>
          <w:rFonts w:hint="eastAsia"/>
        </w:rPr>
        <w:t>出库</w:t>
      </w:r>
      <w:r>
        <w:rPr>
          <w:rFonts w:hint="eastAsia"/>
          <w:lang w:val="en-US" w:eastAsia="zh-CN"/>
        </w:rPr>
        <w:t>模块用于</w:t>
      </w:r>
      <w:r>
        <w:rPr>
          <w:rFonts w:hint="eastAsia"/>
        </w:rPr>
        <w:t>处理</w:t>
      </w:r>
      <w:r>
        <w:rPr>
          <w:rFonts w:hint="eastAsia"/>
          <w:lang w:eastAsia="zh-CN"/>
        </w:rPr>
        <w:t>物料</w:t>
      </w:r>
      <w:r>
        <w:rPr>
          <w:rFonts w:hint="eastAsia"/>
        </w:rPr>
        <w:t>离开仓库的业务。</w:t>
      </w:r>
      <w:r>
        <w:rPr>
          <w:rFonts w:hint="eastAsia"/>
          <w:lang w:val="en-US" w:eastAsia="zh-CN"/>
        </w:rPr>
        <w:t>仓库管理员进入出库页面后可以新建、查询、编辑和删除出库订单。出库时，</w:t>
      </w:r>
      <w:r>
        <w:rPr>
          <w:rFonts w:hint="eastAsia"/>
        </w:rPr>
        <w:t>仓库管理员</w:t>
      </w:r>
      <w:r>
        <w:rPr>
          <w:rFonts w:hint="eastAsia"/>
          <w:lang w:val="en-US" w:eastAsia="zh-CN"/>
        </w:rPr>
        <w:t>选择或输入</w:t>
      </w:r>
      <w:r>
        <w:rPr>
          <w:rFonts w:hint="eastAsia"/>
          <w:lang w:eastAsia="zh"/>
        </w:rPr>
        <w:t>即将出库</w:t>
      </w:r>
      <w:r>
        <w:rPr>
          <w:rFonts w:hint="eastAsia"/>
          <w:lang w:val="en-US" w:eastAsia="zh-CN"/>
        </w:rPr>
        <w:t>的</w:t>
      </w:r>
      <w:r>
        <w:rPr>
          <w:rFonts w:hint="eastAsia"/>
          <w:lang w:eastAsia="zh-CN"/>
        </w:rPr>
        <w:t>物料</w:t>
      </w:r>
      <w:r>
        <w:rPr>
          <w:rFonts w:hint="eastAsia"/>
          <w:lang w:val="en-US" w:eastAsia="zh-CN"/>
        </w:rPr>
        <w:t>所在</w:t>
      </w:r>
      <w:r>
        <w:rPr>
          <w:rFonts w:hint="eastAsia"/>
          <w:lang w:eastAsia="zh"/>
        </w:rPr>
        <w:t>的仓库编号</w:t>
      </w:r>
      <w:r>
        <w:rPr>
          <w:rFonts w:hint="eastAsia"/>
          <w:lang w:val="en-US" w:eastAsia="zh-CN"/>
        </w:rPr>
        <w:t>和名称</w:t>
      </w:r>
      <w:r>
        <w:rPr>
          <w:rFonts w:hint="eastAsia"/>
          <w:lang w:eastAsia="zh"/>
        </w:rPr>
        <w:t>、</w:t>
      </w:r>
      <w:r>
        <w:rPr>
          <w:rFonts w:hint="eastAsia"/>
          <w:lang w:val="en-US" w:eastAsia="zh-CN"/>
        </w:rPr>
        <w:t>物料名称和编号并输入</w:t>
      </w:r>
      <w:r>
        <w:rPr>
          <w:rFonts w:hint="eastAsia"/>
        </w:rPr>
        <w:t>出库数量</w:t>
      </w:r>
      <w:r>
        <w:rPr>
          <w:rFonts w:hint="eastAsia"/>
          <w:lang w:val="en-US" w:eastAsia="zh-CN"/>
        </w:rPr>
        <w:t>后</w:t>
      </w:r>
      <w:r>
        <w:rPr>
          <w:rFonts w:hint="eastAsia"/>
        </w:rPr>
        <w:t>，系统先核对当前</w:t>
      </w:r>
      <w:r>
        <w:rPr>
          <w:rFonts w:hint="eastAsia"/>
          <w:lang w:val="en-US" w:eastAsia="zh-CN"/>
        </w:rPr>
        <w:t>仓库的</w:t>
      </w:r>
      <w:r>
        <w:rPr>
          <w:rFonts w:hint="eastAsia"/>
        </w:rPr>
        <w:t>库存是否充足</w:t>
      </w:r>
      <w:r>
        <w:rPr>
          <w:rFonts w:hint="eastAsia"/>
          <w:lang w:eastAsia="zh-CN"/>
        </w:rPr>
        <w:t>，</w:t>
      </w:r>
      <w:r>
        <w:rPr>
          <w:rFonts w:hint="eastAsia"/>
        </w:rPr>
        <w:t>不足则提示库存不足，</w:t>
      </w:r>
      <w:r>
        <w:rPr>
          <w:rFonts w:hint="eastAsia"/>
          <w:lang w:val="en-US" w:eastAsia="zh-CN"/>
        </w:rPr>
        <w:t>只有当前仓库的库存</w:t>
      </w:r>
      <w:r>
        <w:rPr>
          <w:rFonts w:hint="eastAsia"/>
        </w:rPr>
        <w:t>充足</w:t>
      </w:r>
      <w:r>
        <w:rPr>
          <w:rFonts w:hint="eastAsia"/>
          <w:lang w:val="en-US" w:eastAsia="zh-CN"/>
        </w:rPr>
        <w:t>时</w:t>
      </w:r>
      <w:r>
        <w:rPr>
          <w:rFonts w:hint="eastAsia"/>
        </w:rPr>
        <w:t>才允许出库并扣减库存</w:t>
      </w:r>
      <w:r>
        <w:rPr>
          <w:rFonts w:hint="eastAsia"/>
          <w:lang w:val="en-US" w:eastAsia="zh-CN"/>
        </w:rPr>
        <w:t>并自动记录出库日期和时间（精确到秒）</w:t>
      </w:r>
      <w:r>
        <w:rPr>
          <w:rFonts w:hint="eastAsia"/>
        </w:rPr>
        <w:t>。出库之后，系统把剩余数量与当初设定的最小提醒值做比较，低于阈值时在页面显示缺货提醒，方便仓库管理员及时补货。</w:t>
      </w:r>
      <w:r>
        <w:rPr>
          <w:rFonts w:hint="eastAsia"/>
          <w:lang w:val="en-US" w:eastAsia="zh-CN"/>
        </w:rPr>
        <w:t>删除出库订单时，点击需要删除的订单并确认后即可删除，被删除的订单的物料会原路返回到对应仓库，该功能用于出库订单被取消时，物料退回到原来的仓库。</w:t>
      </w:r>
      <w:r>
        <w:rPr>
          <w:rFonts w:hint="eastAsia"/>
        </w:rPr>
        <w:t>流水记账上，出库统一记为负数；无论入库还是出库，作废或修改单据时都会自动回补流水，避免流水语义混乱。考虑到多个仓库管理员可能同时操作，出入库全程置于事务之中，并借助SQL Server的UPDLOCK行级锁防止库存超卖。此外还支持按</w:t>
      </w:r>
      <w:r>
        <w:rPr>
          <w:rFonts w:hint="eastAsia"/>
          <w:lang w:val="en-US" w:eastAsia="zh-CN"/>
        </w:rPr>
        <w:t>出库单号、物料名称和编号、出库仓库等信息来查询以往的出库订单</w:t>
      </w:r>
      <w:r>
        <w:rPr>
          <w:rFonts w:hint="eastAsia"/>
        </w:rPr>
        <w:t>，方便快速定位。</w:t>
      </w:r>
      <w:r>
        <w:rPr>
          <w:rFonts w:hint="eastAsia"/>
          <w:lang w:val="en-US" w:eastAsia="zh-CN"/>
        </w:rPr>
        <w:t>物料</w:t>
      </w:r>
      <w:r>
        <w:rPr>
          <w:rFonts w:hint="eastAsia"/>
        </w:rPr>
        <w:t>出库</w:t>
      </w:r>
      <w:r>
        <w:rPr>
          <w:rFonts w:hint="eastAsia"/>
          <w:lang w:val="en-US" w:eastAsia="zh-CN"/>
        </w:rPr>
        <w:t>模块的</w:t>
      </w:r>
      <w:r>
        <w:rPr>
          <w:rFonts w:hint="eastAsia"/>
        </w:rPr>
        <w:t>流程如图4.</w:t>
      </w:r>
      <w:r>
        <w:rPr>
          <w:rFonts w:hint="eastAsia"/>
          <w:lang w:val="en-US" w:eastAsia="zh-CN"/>
        </w:rPr>
        <w:t>11</w:t>
      </w:r>
      <w:r>
        <w:rPr>
          <w:rFonts w:hint="eastAsia"/>
        </w:rPr>
        <w:t>所示。</w:t>
      </w:r>
    </w:p>
    <w:p w14:paraId="3EBFE378">
      <w:pPr>
        <w:ind w:left="0" w:leftChars="0" w:firstLine="0" w:firstLineChars="0"/>
        <w:jc w:val="center"/>
      </w:pPr>
      <w:r>
        <w:drawing>
          <wp:inline distT="0" distB="0" distL="114300" distR="114300">
            <wp:extent cx="4340225" cy="5040630"/>
            <wp:effectExtent l="0" t="0" r="3175" b="12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29"/>
                    <a:stretch>
                      <a:fillRect/>
                    </a:stretch>
                  </pic:blipFill>
                  <pic:spPr>
                    <a:xfrm>
                      <a:off x="0" y="0"/>
                      <a:ext cx="4340225" cy="5040630"/>
                    </a:xfrm>
                    <a:prstGeom prst="rect">
                      <a:avLst/>
                    </a:prstGeom>
                    <a:noFill/>
                    <a:ln>
                      <a:noFill/>
                    </a:ln>
                  </pic:spPr>
                </pic:pic>
              </a:graphicData>
            </a:graphic>
          </wp:inline>
        </w:drawing>
      </w:r>
    </w:p>
    <w:p w14:paraId="4811F24C">
      <w:pPr>
        <w:ind w:left="0" w:leftChars="0" w:firstLine="0" w:firstLineChars="0"/>
        <w:jc w:val="center"/>
        <w:rPr>
          <w:sz w:val="21"/>
          <w:szCs w:val="21"/>
        </w:rPr>
      </w:pPr>
      <w:r>
        <w:rPr>
          <w:rFonts w:hint="eastAsia"/>
          <w:sz w:val="21"/>
          <w:szCs w:val="21"/>
        </w:rPr>
        <w:t>图4.</w:t>
      </w:r>
      <w:r>
        <w:rPr>
          <w:rFonts w:hint="eastAsia"/>
          <w:sz w:val="21"/>
          <w:szCs w:val="21"/>
          <w:lang w:val="en-US" w:eastAsia="zh-CN"/>
        </w:rPr>
        <w:t>11</w:t>
      </w:r>
      <w:r>
        <w:rPr>
          <w:sz w:val="21"/>
          <w:szCs w:val="21"/>
        </w:rPr>
        <w:t xml:space="preserve"> </w:t>
      </w:r>
      <w:r>
        <w:rPr>
          <w:rFonts w:hint="eastAsia"/>
          <w:sz w:val="21"/>
          <w:szCs w:val="21"/>
          <w:lang w:val="en-US" w:eastAsia="zh-CN"/>
        </w:rPr>
        <w:t>物料</w:t>
      </w:r>
      <w:r>
        <w:rPr>
          <w:rFonts w:hint="eastAsia"/>
          <w:sz w:val="21"/>
          <w:szCs w:val="21"/>
        </w:rPr>
        <w:t>出库流程图</w:t>
      </w:r>
    </w:p>
    <w:p w14:paraId="5D7EAB36">
      <w:pPr>
        <w:ind w:left="0" w:leftChars="0" w:firstLine="0" w:firstLineChars="0"/>
        <w:jc w:val="center"/>
        <w:rPr>
          <w:rFonts w:hint="eastAsia"/>
          <w:sz w:val="21"/>
          <w:szCs w:val="21"/>
        </w:rPr>
      </w:pPr>
    </w:p>
    <w:p w14:paraId="1376BA13">
      <w:pPr>
        <w:pStyle w:val="4"/>
        <w:ind w:firstLine="0" w:firstLineChars="0"/>
      </w:pPr>
      <w:bookmarkStart w:id="50" w:name="_Toc14485"/>
      <w:r>
        <w:t>4.</w:t>
      </w:r>
      <w:r>
        <w:rPr>
          <w:rFonts w:hint="eastAsia"/>
          <w:lang w:val="en-US" w:eastAsia="zh-CN"/>
        </w:rPr>
        <w:t>3.8</w:t>
      </w:r>
      <w:r>
        <w:rPr>
          <w:rFonts w:hint="eastAsia"/>
        </w:rPr>
        <w:t xml:space="preserve"> 日志</w:t>
      </w:r>
      <w:r>
        <w:rPr>
          <w:rFonts w:hint="eastAsia"/>
          <w:lang w:val="en-US" w:eastAsia="zh-CN"/>
        </w:rPr>
        <w:t>管理</w:t>
      </w:r>
      <w:r>
        <w:rPr>
          <w:rFonts w:hint="eastAsia"/>
        </w:rPr>
        <w:t>模块</w:t>
      </w:r>
      <w:bookmarkEnd w:id="50"/>
    </w:p>
    <w:p w14:paraId="0B804F81">
      <w:pPr>
        <w:pStyle w:val="24"/>
        <w:keepNext w:val="0"/>
        <w:keepLines w:val="0"/>
        <w:widowControl/>
        <w:suppressLineNumbers w:val="0"/>
        <w:shd w:val="clear" w:fill="FFFFFF"/>
        <w:spacing w:before="0" w:beforeAutospacing="0" w:after="120" w:afterAutospacing="0"/>
        <w:ind w:left="0" w:right="0" w:firstLine="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日志管理模块用于查询和导出系统中所有用户的操作行为记录，是保障系统安全、实现操作可追溯的重要组成部分。系统在运行过程中会自动记录每个用户在什么时间、对哪些数据对象进行了何种操作，例如登录、添加、修改、禁用等关键行为，并将操作时间、操作人账号、操作类型、数据对象及具体操作内容等信息</w:t>
      </w:r>
      <w:r>
        <w:rPr>
          <w:rFonts w:hint="eastAsia" w:cs="Times New Roman"/>
          <w:kern w:val="2"/>
          <w:sz w:val="24"/>
          <w:szCs w:val="24"/>
          <w:lang w:val="en-US" w:eastAsia="zh-CN" w:bidi="ar-SA"/>
        </w:rPr>
        <w:t>存入</w:t>
      </w:r>
      <w:r>
        <w:rPr>
          <w:rFonts w:hint="default" w:ascii="Times New Roman" w:hAnsi="Times New Roman" w:eastAsia="宋体" w:cs="Times New Roman"/>
          <w:kern w:val="2"/>
          <w:sz w:val="24"/>
          <w:szCs w:val="24"/>
          <w:lang w:val="en-US" w:eastAsia="zh-CN" w:bidi="ar-SA"/>
        </w:rPr>
        <w:t>到日志数据库中。</w:t>
      </w:r>
    </w:p>
    <w:p w14:paraId="698AB91D">
      <w:pPr>
        <w:pStyle w:val="24"/>
        <w:keepNext w:val="0"/>
        <w:keepLines w:val="0"/>
        <w:widowControl/>
        <w:suppressLineNumbers w:val="0"/>
        <w:shd w:val="clear" w:fill="FFFFFF"/>
        <w:spacing w:before="0" w:beforeAutospacing="0" w:after="120" w:afterAutospacing="0"/>
        <w:ind w:left="0" w:right="0" w:firstLine="0"/>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仓库</w:t>
      </w:r>
      <w:r>
        <w:rPr>
          <w:rFonts w:hint="default" w:ascii="Times New Roman" w:hAnsi="Times New Roman" w:eastAsia="宋体" w:cs="Times New Roman"/>
          <w:kern w:val="2"/>
          <w:sz w:val="24"/>
          <w:szCs w:val="24"/>
          <w:lang w:val="en-US" w:eastAsia="zh-CN" w:bidi="ar-SA"/>
        </w:rPr>
        <w:t>管理员进入日志管理页面后，默认展示全部操作日志列表，并可通过页面顶部提供的多</w:t>
      </w:r>
      <w:r>
        <w:rPr>
          <w:rFonts w:hint="eastAsia" w:cs="Times New Roman"/>
          <w:kern w:val="2"/>
          <w:sz w:val="24"/>
          <w:szCs w:val="24"/>
          <w:lang w:val="en-US" w:eastAsia="zh-CN" w:bidi="ar-SA"/>
        </w:rPr>
        <w:t>项</w:t>
      </w:r>
      <w:r>
        <w:rPr>
          <w:rFonts w:hint="default" w:ascii="Times New Roman" w:hAnsi="Times New Roman" w:eastAsia="宋体" w:cs="Times New Roman"/>
          <w:kern w:val="2"/>
          <w:sz w:val="24"/>
          <w:szCs w:val="24"/>
          <w:lang w:val="en-US" w:eastAsia="zh-CN" w:bidi="ar-SA"/>
        </w:rPr>
        <w:t>搜索条件进行筛选查询，包括关键字（支持按操作内容、数据对象）、操作人账号、操作类型、数据对象以及操作时间范围；同时系统还提供</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只看失败</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开关，便于快速定位异常操作和安全风险事件。查询结果以表格形式分页展示，方便</w:t>
      </w:r>
      <w:r>
        <w:rPr>
          <w:rFonts w:hint="eastAsia" w:cs="Times New Roman"/>
          <w:kern w:val="2"/>
          <w:sz w:val="24"/>
          <w:szCs w:val="24"/>
          <w:lang w:val="en-US" w:eastAsia="zh-CN" w:bidi="ar-SA"/>
        </w:rPr>
        <w:t>仓库</w:t>
      </w:r>
      <w:r>
        <w:rPr>
          <w:rFonts w:hint="default" w:ascii="Times New Roman" w:hAnsi="Times New Roman" w:eastAsia="宋体" w:cs="Times New Roman"/>
          <w:kern w:val="2"/>
          <w:sz w:val="24"/>
          <w:szCs w:val="24"/>
          <w:lang w:val="en-US" w:eastAsia="zh-CN" w:bidi="ar-SA"/>
        </w:rPr>
        <w:t>管理员追溯近期的操作轨迹。</w:t>
      </w:r>
    </w:p>
    <w:p w14:paraId="2FADA9A4">
      <w:pPr>
        <w:pStyle w:val="24"/>
        <w:keepNext w:val="0"/>
        <w:keepLines w:val="0"/>
        <w:widowControl/>
        <w:suppressLineNumbers w:val="0"/>
        <w:shd w:val="clear" w:fill="FFFFFF"/>
        <w:spacing w:before="0" w:beforeAutospacing="0" w:after="120" w:afterAutospacing="0"/>
        <w:ind w:left="0" w:right="0" w:firstLine="0"/>
        <w:rPr>
          <w:rFonts w:hint="eastAsia"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在查询结果的基础上，</w:t>
      </w:r>
      <w:r>
        <w:rPr>
          <w:rFonts w:hint="eastAsia" w:cs="Times New Roman"/>
          <w:kern w:val="2"/>
          <w:sz w:val="24"/>
          <w:szCs w:val="24"/>
          <w:lang w:val="en-US" w:eastAsia="zh-CN" w:bidi="ar-SA"/>
        </w:rPr>
        <w:t>仓库</w:t>
      </w:r>
      <w:r>
        <w:rPr>
          <w:rFonts w:hint="default" w:ascii="Times New Roman" w:hAnsi="Times New Roman" w:eastAsia="宋体" w:cs="Times New Roman"/>
          <w:kern w:val="2"/>
          <w:sz w:val="24"/>
          <w:szCs w:val="24"/>
          <w:lang w:val="en-US" w:eastAsia="zh-CN" w:bidi="ar-SA"/>
        </w:rPr>
        <w:t>管理员还可以对日志进行进一步管理</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点击</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导出Excel</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按钮可将日志数据导出为Excel文件，便于离线存档和审计分析；点击</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清理日志</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按钮则可对历史日志进行清理，避免日志数据无限膨胀影响数据库性能。完整的日志记录不仅为系统审计和安全追溯提供了可靠依据，同时也为后续系统故障排查、异常行为分析提供了有力的线索。日志管理的流程如图4.</w:t>
      </w:r>
      <w:r>
        <w:rPr>
          <w:rFonts w:hint="eastAsia" w:cs="Times New Roman"/>
          <w:kern w:val="2"/>
          <w:sz w:val="24"/>
          <w:szCs w:val="24"/>
          <w:lang w:val="en-US" w:eastAsia="zh-CN" w:bidi="ar-SA"/>
        </w:rPr>
        <w:t>12</w:t>
      </w:r>
      <w:r>
        <w:rPr>
          <w:rFonts w:hint="default" w:ascii="Times New Roman" w:hAnsi="Times New Roman" w:eastAsia="宋体" w:cs="Times New Roman"/>
          <w:kern w:val="2"/>
          <w:sz w:val="24"/>
          <w:szCs w:val="24"/>
          <w:lang w:val="en-US" w:eastAsia="zh-CN" w:bidi="ar-SA"/>
        </w:rPr>
        <w:t>所示。</w:t>
      </w:r>
    </w:p>
    <w:p w14:paraId="52588F6C">
      <w:pPr>
        <w:ind w:left="0" w:leftChars="0" w:firstLine="0" w:firstLineChars="0"/>
        <w:jc w:val="center"/>
      </w:pPr>
      <w:r>
        <w:drawing>
          <wp:inline distT="0" distB="0" distL="114300" distR="114300">
            <wp:extent cx="1540510" cy="3220085"/>
            <wp:effectExtent l="0" t="0" r="8890" b="5715"/>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30"/>
                    <a:stretch>
                      <a:fillRect/>
                    </a:stretch>
                  </pic:blipFill>
                  <pic:spPr>
                    <a:xfrm>
                      <a:off x="0" y="0"/>
                      <a:ext cx="1540510" cy="3220085"/>
                    </a:xfrm>
                    <a:prstGeom prst="rect">
                      <a:avLst/>
                    </a:prstGeom>
                    <a:noFill/>
                    <a:ln>
                      <a:noFill/>
                    </a:ln>
                  </pic:spPr>
                </pic:pic>
              </a:graphicData>
            </a:graphic>
          </wp:inline>
        </w:drawing>
      </w:r>
    </w:p>
    <w:p w14:paraId="37498CEE">
      <w:pPr>
        <w:ind w:left="0" w:leftChars="0" w:firstLine="0" w:firstLineChars="0"/>
        <w:jc w:val="center"/>
        <w:rPr>
          <w:rFonts w:hint="default"/>
          <w:sz w:val="21"/>
          <w:szCs w:val="21"/>
          <w:lang w:val="en-US" w:eastAsia="zh-CN"/>
        </w:rPr>
      </w:pPr>
      <w:r>
        <w:rPr>
          <w:rFonts w:hint="eastAsia"/>
          <w:sz w:val="21"/>
          <w:szCs w:val="21"/>
          <w:lang w:val="en-US" w:eastAsia="zh-CN"/>
        </w:rPr>
        <w:t xml:space="preserve">图4.12 </w:t>
      </w:r>
      <w:r>
        <w:rPr>
          <w:rFonts w:hint="eastAsia"/>
          <w:sz w:val="21"/>
          <w:szCs w:val="21"/>
        </w:rPr>
        <w:t>日志</w:t>
      </w:r>
      <w:r>
        <w:rPr>
          <w:rFonts w:hint="eastAsia"/>
          <w:sz w:val="21"/>
          <w:szCs w:val="21"/>
          <w:lang w:val="en-US" w:eastAsia="zh-CN"/>
        </w:rPr>
        <w:t>管理流程图</w:t>
      </w:r>
    </w:p>
    <w:p w14:paraId="7294F21C">
      <w:pPr>
        <w:pStyle w:val="4"/>
        <w:ind w:firstLine="0" w:firstLineChars="0"/>
      </w:pPr>
      <w:bookmarkStart w:id="51" w:name="_Toc21299"/>
      <w:r>
        <w:t>4.3.</w:t>
      </w:r>
      <w:r>
        <w:rPr>
          <w:rFonts w:hint="eastAsia"/>
          <w:lang w:val="en-US" w:eastAsia="zh-CN"/>
        </w:rPr>
        <w:t xml:space="preserve">9 </w:t>
      </w:r>
      <w:r>
        <w:rPr>
          <w:rFonts w:hint="eastAsia"/>
        </w:rPr>
        <w:t>AI助手模块</w:t>
      </w:r>
      <w:bookmarkEnd w:id="51"/>
    </w:p>
    <w:p w14:paraId="57190093">
      <w:r>
        <w:rPr>
          <w:rFonts w:hint="eastAsia"/>
          <w:lang w:eastAsia="zh-CN"/>
        </w:rPr>
        <w:t>AI助手</w:t>
      </w:r>
      <w:r>
        <w:rPr>
          <w:rFonts w:hint="eastAsia"/>
        </w:rPr>
        <w:t>是系统区别于传统仓储管理系统的一项能力，把自然语言交互引入日常操作，用户不必记忆菜单层级和筛选条件，用一句话就能完成查询或业务操作。助手的能力大致有</w:t>
      </w:r>
      <w:r>
        <w:rPr>
          <w:rFonts w:hint="eastAsia"/>
          <w:lang w:val="en-US" w:eastAsia="zh-CN"/>
        </w:rPr>
        <w:t>三</w:t>
      </w:r>
      <w:r>
        <w:rPr>
          <w:rFonts w:hint="eastAsia"/>
        </w:rPr>
        <w:t>块：自然语言查数据，比如问一句</w:t>
      </w:r>
      <w:r>
        <w:rPr>
          <w:rFonts w:hint="eastAsia"/>
          <w:lang w:eastAsia="zh-CN"/>
        </w:rPr>
        <w:t>“</w:t>
      </w:r>
      <w:r>
        <w:rPr>
          <w:rFonts w:hint="eastAsia"/>
        </w:rPr>
        <w:t>库存低100的物料有哪些</w:t>
      </w:r>
      <w:r>
        <w:rPr>
          <w:rFonts w:hint="eastAsia"/>
          <w:lang w:eastAsia="zh-CN"/>
        </w:rPr>
        <w:t>”</w:t>
      </w:r>
      <w:r>
        <w:rPr>
          <w:rFonts w:hint="eastAsia"/>
        </w:rPr>
        <w:t>，助手自动把这句话翻译成查询语句并返回结果；对话式业务操作，管理人员用自然语言下指令，例如</w:t>
      </w:r>
      <w:r>
        <w:rPr>
          <w:rFonts w:hint="eastAsia"/>
          <w:lang w:eastAsia="zh-CN"/>
        </w:rPr>
        <w:t>“</w:t>
      </w:r>
      <w:r>
        <w:rPr>
          <w:rFonts w:hint="eastAsia"/>
        </w:rPr>
        <w:t>给物料M-001新建一张50件的出库单</w:t>
      </w:r>
      <w:r>
        <w:rPr>
          <w:rFonts w:hint="eastAsia"/>
          <w:lang w:eastAsia="zh-CN"/>
        </w:rPr>
        <w:t>”</w:t>
      </w:r>
      <w:r>
        <w:rPr>
          <w:rFonts w:hint="eastAsia"/>
        </w:rPr>
        <w:t>，助手调用相应业务接口完成校验并执行；报表与预警，定时生成出入库、库存周转等日报周报，并对</w:t>
      </w:r>
      <w:r>
        <w:rPr>
          <w:rFonts w:hint="eastAsia"/>
          <w:lang w:val="en-US" w:eastAsia="zh-CN"/>
        </w:rPr>
        <w:t>短缺的</w:t>
      </w:r>
      <w:r>
        <w:rPr>
          <w:rFonts w:hint="eastAsia"/>
        </w:rPr>
        <w:t>物料超期订单自动预警。</w:t>
      </w:r>
    </w:p>
    <w:p w14:paraId="7537F086">
      <w:r>
        <w:rPr>
          <w:rFonts w:hint="eastAsia"/>
        </w:rPr>
        <w:t>实现上，助手遵循OpenAI兼容协议，核心是一套Function Calling工具循环。用户输入一句话后，模型先解析意图，判断是否需要调用工具；需要时把自然语言映射到具体的业务接口，执行查询、建单或预警等操作，拿到结果后再由模型组织成自然语言回复，必要时进行多轮调用。当前对话框架已经搭建完成。</w:t>
      </w:r>
      <w:r>
        <w:rPr>
          <w:rFonts w:hint="eastAsia"/>
          <w:lang w:val="en-US" w:eastAsia="zh-CN"/>
        </w:rPr>
        <w:t>AI助手的</w:t>
      </w:r>
      <w:r>
        <w:rPr>
          <w:rFonts w:hint="eastAsia"/>
        </w:rPr>
        <w:t>工作流程如图4.1</w:t>
      </w:r>
      <w:r>
        <w:rPr>
          <w:rFonts w:hint="eastAsia"/>
          <w:lang w:val="en-US" w:eastAsia="zh-CN"/>
        </w:rPr>
        <w:t>3</w:t>
      </w:r>
      <w:r>
        <w:rPr>
          <w:rFonts w:hint="eastAsia"/>
        </w:rPr>
        <w:t>所示。</w:t>
      </w:r>
    </w:p>
    <w:p w14:paraId="7E133ECF">
      <w:pPr>
        <w:ind w:left="0" w:leftChars="0" w:firstLine="0" w:firstLineChars="0"/>
        <w:jc w:val="center"/>
      </w:pPr>
      <w:r>
        <w:drawing>
          <wp:inline distT="0" distB="0" distL="114300" distR="114300">
            <wp:extent cx="4676140" cy="3663315"/>
            <wp:effectExtent l="0" t="0" r="10160" b="6985"/>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31"/>
                    <a:stretch>
                      <a:fillRect/>
                    </a:stretch>
                  </pic:blipFill>
                  <pic:spPr>
                    <a:xfrm>
                      <a:off x="0" y="0"/>
                      <a:ext cx="4676140" cy="3663315"/>
                    </a:xfrm>
                    <a:prstGeom prst="rect">
                      <a:avLst/>
                    </a:prstGeom>
                    <a:noFill/>
                    <a:ln>
                      <a:noFill/>
                    </a:ln>
                  </pic:spPr>
                </pic:pic>
              </a:graphicData>
            </a:graphic>
          </wp:inline>
        </w:drawing>
      </w:r>
    </w:p>
    <w:p w14:paraId="604EE8CD">
      <w:pPr>
        <w:ind w:left="0" w:leftChars="0" w:firstLine="0" w:firstLineChars="0"/>
        <w:jc w:val="center"/>
        <w:rPr>
          <w:rFonts w:hint="eastAsia"/>
          <w:sz w:val="21"/>
          <w:szCs w:val="21"/>
        </w:rPr>
      </w:pPr>
      <w:r>
        <w:rPr>
          <w:rFonts w:hint="eastAsia"/>
          <w:sz w:val="21"/>
          <w:szCs w:val="21"/>
        </w:rPr>
        <w:t>图4.1</w:t>
      </w:r>
      <w:r>
        <w:rPr>
          <w:rFonts w:hint="eastAsia"/>
          <w:sz w:val="21"/>
          <w:szCs w:val="21"/>
          <w:lang w:val="en-US" w:eastAsia="zh-CN"/>
        </w:rPr>
        <w:t xml:space="preserve">3 </w:t>
      </w:r>
      <w:r>
        <w:rPr>
          <w:rFonts w:hint="eastAsia"/>
          <w:sz w:val="21"/>
          <w:szCs w:val="21"/>
        </w:rPr>
        <w:t>AI助手工作流程图</w:t>
      </w:r>
    </w:p>
    <w:p w14:paraId="5087C79C">
      <w:pPr>
        <w:pStyle w:val="4"/>
        <w:widowControl/>
        <w:ind w:left="0" w:firstLine="0" w:firstLineChars="0"/>
        <w:rPr>
          <w:rFonts w:hint="default" w:ascii="Times New Roman" w:hAnsi="Times New Roman" w:eastAsia="黑体" w:cs="Times New Roman"/>
          <w:bCs/>
          <w:kern w:val="2"/>
          <w:sz w:val="28"/>
          <w:szCs w:val="28"/>
        </w:rPr>
      </w:pPr>
      <w:bookmarkStart w:id="52" w:name="_Toc28250"/>
      <w:r>
        <w:rPr>
          <w:rFonts w:hint="default" w:ascii="Times New Roman" w:hAnsi="Times New Roman" w:eastAsia="黑体" w:cs="Times New Roman"/>
          <w:bCs/>
          <w:kern w:val="2"/>
          <w:sz w:val="28"/>
          <w:szCs w:val="28"/>
        </w:rPr>
        <w:t>4.3.</w:t>
      </w:r>
      <w:r>
        <w:rPr>
          <w:rFonts w:hint="eastAsia" w:cs="Times New Roman"/>
          <w:bCs/>
          <w:kern w:val="2"/>
          <w:sz w:val="28"/>
          <w:szCs w:val="28"/>
          <w:lang w:val="en-US" w:eastAsia="zh-CN"/>
        </w:rPr>
        <w:t>10</w:t>
      </w:r>
      <w:r>
        <w:rPr>
          <w:rFonts w:hint="default" w:ascii="Times New Roman" w:hAnsi="Times New Roman" w:eastAsia="黑体" w:cs="Times New Roman"/>
          <w:bCs/>
          <w:kern w:val="2"/>
          <w:sz w:val="28"/>
          <w:szCs w:val="28"/>
        </w:rPr>
        <w:t xml:space="preserve"> </w:t>
      </w:r>
      <w:r>
        <w:rPr>
          <w:rFonts w:hint="default" w:ascii="黑体" w:hAnsi="宋体" w:eastAsia="黑体" w:cs="黑体"/>
          <w:bCs/>
          <w:kern w:val="2"/>
          <w:sz w:val="28"/>
          <w:szCs w:val="28"/>
        </w:rPr>
        <w:t>订单查询模块</w:t>
      </w:r>
      <w:bookmarkEnd w:id="52"/>
    </w:p>
    <w:p w14:paraId="1F73A003">
      <w:pPr>
        <w:rPr>
          <w:rFonts w:hint="default"/>
        </w:rPr>
      </w:pPr>
      <w:r>
        <w:rPr>
          <w:rFonts w:hint="eastAsia"/>
          <w:lang w:val="en-US" w:eastAsia="zh-CN"/>
        </w:rPr>
        <w:t>订单模块用于查询物料出入库的订单信息。仓库管理员进入订单查询模块后可以查询系统的物料出入库记录，可以按需填写库存订单号、物料编号以及选择物料的名称、仓库名称和编号、库存出入库类型、操作日期来筛选并查询不同条件下的物料的出入库记录，还可以查询到具体出入库时间和变动数量，方便后续追溯出入库记录。</w:t>
      </w:r>
      <w:r>
        <w:rPr>
          <w:rFonts w:hint="default"/>
          <w:lang w:val="en-US" w:eastAsia="zh-CN"/>
        </w:rPr>
        <w:t>订单查询</w:t>
      </w:r>
      <w:r>
        <w:rPr>
          <w:rFonts w:hint="eastAsia"/>
          <w:lang w:val="en-US" w:eastAsia="zh-CN"/>
        </w:rPr>
        <w:t>模块的流</w:t>
      </w:r>
      <w:r>
        <w:rPr>
          <w:rFonts w:hint="eastAsia"/>
        </w:rPr>
        <w:t>程如图4.</w:t>
      </w:r>
      <w:r>
        <w:rPr>
          <w:rFonts w:hint="eastAsia"/>
          <w:lang w:val="en-US" w:eastAsia="zh-CN"/>
        </w:rPr>
        <w:t>14</w:t>
      </w:r>
      <w:r>
        <w:rPr>
          <w:rFonts w:hint="eastAsia"/>
        </w:rPr>
        <w:t>所示。</w:t>
      </w:r>
    </w:p>
    <w:p w14:paraId="1A8D0E4E">
      <w:pPr>
        <w:keepNext w:val="0"/>
        <w:keepLines w:val="0"/>
        <w:widowControl/>
        <w:suppressLineNumbers w:val="0"/>
        <w:spacing w:before="0" w:beforeAutospacing="0" w:after="0" w:afterAutospacing="0" w:line="360" w:lineRule="auto"/>
        <w:ind w:left="0" w:leftChars="0" w:right="0" w:firstLine="0" w:firstLineChars="0"/>
        <w:jc w:val="center"/>
        <w:rPr>
          <w:rFonts w:hint="default" w:ascii="Times New Roman" w:hAnsi="Times New Roman" w:eastAsia="宋体" w:cs="Times New Roman"/>
          <w:kern w:val="2"/>
          <w:sz w:val="24"/>
          <w:szCs w:val="24"/>
        </w:rPr>
      </w:pPr>
      <w:r>
        <w:drawing>
          <wp:inline distT="0" distB="0" distL="114300" distR="114300">
            <wp:extent cx="1782445" cy="2498725"/>
            <wp:effectExtent l="0" t="0" r="8255" b="317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2"/>
                    <a:stretch>
                      <a:fillRect/>
                    </a:stretch>
                  </pic:blipFill>
                  <pic:spPr>
                    <a:xfrm>
                      <a:off x="0" y="0"/>
                      <a:ext cx="1782445" cy="2498725"/>
                    </a:xfrm>
                    <a:prstGeom prst="rect">
                      <a:avLst/>
                    </a:prstGeom>
                    <a:noFill/>
                    <a:ln>
                      <a:noFill/>
                    </a:ln>
                  </pic:spPr>
                </pic:pic>
              </a:graphicData>
            </a:graphic>
          </wp:inline>
        </w:drawing>
      </w:r>
    </w:p>
    <w:p w14:paraId="76726225">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kern w:val="2"/>
          <w:sz w:val="24"/>
          <w:szCs w:val="24"/>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14</w:t>
      </w:r>
      <w:r>
        <w:rPr>
          <w:rFonts w:hint="default" w:ascii="Times New Roman" w:hAnsi="Times New Roman"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订单查询流程图</w:t>
      </w:r>
    </w:p>
    <w:p w14:paraId="75D2FEFE">
      <w:pPr>
        <w:ind w:left="0" w:leftChars="0" w:firstLine="0" w:firstLineChars="0"/>
        <w:jc w:val="center"/>
        <w:rPr>
          <w:rFonts w:hint="eastAsia"/>
          <w:sz w:val="21"/>
          <w:szCs w:val="21"/>
        </w:rPr>
      </w:pPr>
    </w:p>
    <w:p w14:paraId="7965AFDB">
      <w:pPr>
        <w:pStyle w:val="3"/>
        <w:ind w:firstLine="0" w:firstLineChars="0"/>
      </w:pPr>
      <w:bookmarkStart w:id="53" w:name="_Toc18193"/>
      <w:r>
        <w:rPr>
          <w:rFonts w:hint="eastAsia"/>
        </w:rPr>
        <w:t>4.4 系统数据库设计</w:t>
      </w:r>
      <w:bookmarkEnd w:id="53"/>
    </w:p>
    <w:p w14:paraId="7D4E9153">
      <w:pPr>
        <w:rPr>
          <w:rFonts w:hint="eastAsia"/>
        </w:rPr>
      </w:pPr>
      <w:r>
        <w:rPr>
          <w:rFonts w:hint="eastAsia"/>
        </w:rPr>
        <w:t>本系统采用SQL Server数据库存储数据，通过EF Core 7的Code First方式管理表结构，共设计13张业务表。其中，Users、Roles、UserRoles、FaceProfiles四张表用于登录认证与人员管理：Users表存储用户账号、密码（以PBKDF2加盐哈希保存、不存明文）及启用状态，Roles表定义角色及其页面、接口、按钮三级权限，UserRoles表维护用户与角色的多对多关系，FaceProfiles表保存刷脸登录所需的人脸特征与照片；Materials、Suppliers、SupplierMaterials、Warehouses、WarehouseStocks五张表构成基础数据：Materials表存储物料主数据与全仓合计库存，Suppliers表存储供应商信息，SupplierMaterials表记录供应商与物料的供货关系，Warehouses表存储仓库信息，WarehouseStocks表记录某仓库里某物料的库存明细；PurchaseOrders表记录入库单，入库时同步更新两级库存；OutboundOrders表记录出库单，出库时按仓库校验并扣减；StockTransactions表记录所有库存变动流水，入库记为正数、出库记为负数，是系统最核心的数据表；OperationLogs表记录所有用户操作，便于审计和维护。数据库</w:t>
      </w:r>
      <w:r>
        <w:rPr>
          <w:rFonts w:hint="eastAsia"/>
          <w:lang w:val="en-US" w:eastAsia="zh-CN"/>
        </w:rPr>
        <w:t>的</w:t>
      </w:r>
      <w:r>
        <w:rPr>
          <w:rFonts w:hint="eastAsia"/>
        </w:rPr>
        <w:t>E-R图如图4.1</w:t>
      </w:r>
      <w:r>
        <w:rPr>
          <w:rFonts w:hint="eastAsia"/>
          <w:lang w:val="en-US" w:eastAsia="zh-CN"/>
        </w:rPr>
        <w:t>5</w:t>
      </w:r>
      <w:r>
        <w:rPr>
          <w:rFonts w:hint="eastAsia"/>
        </w:rPr>
        <w:t>所示。</w:t>
      </w:r>
    </w:p>
    <w:p w14:paraId="748506B2">
      <w:pPr>
        <w:ind w:left="0" w:leftChars="0" w:firstLine="0" w:firstLineChars="0"/>
        <w:jc w:val="center"/>
        <w:rPr>
          <w:rFonts w:hint="eastAsia"/>
        </w:rPr>
      </w:pPr>
      <w:r>
        <w:drawing>
          <wp:inline distT="0" distB="0" distL="114300" distR="114300">
            <wp:extent cx="4927600" cy="4565650"/>
            <wp:effectExtent l="0" t="0" r="0" b="635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3"/>
                    <a:stretch>
                      <a:fillRect/>
                    </a:stretch>
                  </pic:blipFill>
                  <pic:spPr>
                    <a:xfrm>
                      <a:off x="0" y="0"/>
                      <a:ext cx="4927600" cy="4565650"/>
                    </a:xfrm>
                    <a:prstGeom prst="rect">
                      <a:avLst/>
                    </a:prstGeom>
                    <a:noFill/>
                    <a:ln>
                      <a:noFill/>
                    </a:ln>
                  </pic:spPr>
                </pic:pic>
              </a:graphicData>
            </a:graphic>
          </wp:inline>
        </w:drawing>
      </w:r>
    </w:p>
    <w:p w14:paraId="649D6114">
      <w:pPr>
        <w:ind w:left="0" w:leftChars="0" w:firstLine="0" w:firstLineChars="0"/>
        <w:jc w:val="center"/>
      </w:pPr>
      <w:r>
        <w:drawing>
          <wp:inline distT="0" distB="0" distL="114300" distR="114300">
            <wp:extent cx="5176520" cy="4653280"/>
            <wp:effectExtent l="0" t="0" r="5080" b="7620"/>
            <wp:docPr id="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pic:cNvPicPr>
                      <a:picLocks noChangeAspect="1"/>
                    </pic:cNvPicPr>
                  </pic:nvPicPr>
                  <pic:blipFill>
                    <a:blip r:embed="rId34"/>
                    <a:stretch>
                      <a:fillRect/>
                    </a:stretch>
                  </pic:blipFill>
                  <pic:spPr>
                    <a:xfrm>
                      <a:off x="0" y="0"/>
                      <a:ext cx="5176520" cy="4653280"/>
                    </a:xfrm>
                    <a:prstGeom prst="rect">
                      <a:avLst/>
                    </a:prstGeom>
                    <a:noFill/>
                    <a:ln>
                      <a:noFill/>
                    </a:ln>
                  </pic:spPr>
                </pic:pic>
              </a:graphicData>
            </a:graphic>
          </wp:inline>
        </w:drawing>
      </w:r>
    </w:p>
    <w:p w14:paraId="66AD3861">
      <w:pPr>
        <w:ind w:left="0" w:leftChars="0" w:firstLine="0" w:firstLineChars="0"/>
        <w:jc w:val="center"/>
        <w:rPr>
          <w:sz w:val="21"/>
          <w:szCs w:val="21"/>
        </w:rPr>
      </w:pPr>
      <w:r>
        <w:rPr>
          <w:rFonts w:hint="eastAsia"/>
          <w:sz w:val="21"/>
          <w:szCs w:val="21"/>
        </w:rPr>
        <w:t>图4.1</w:t>
      </w:r>
      <w:r>
        <w:rPr>
          <w:rFonts w:hint="eastAsia"/>
          <w:sz w:val="21"/>
          <w:szCs w:val="21"/>
          <w:lang w:val="en-US" w:eastAsia="zh-CN"/>
        </w:rPr>
        <w:t>5</w:t>
      </w:r>
      <w:r>
        <w:rPr>
          <w:rFonts w:hint="eastAsia"/>
          <w:sz w:val="21"/>
          <w:szCs w:val="21"/>
        </w:rPr>
        <w:t xml:space="preserve"> 数据库 E-R 图</w:t>
      </w:r>
    </w:p>
    <w:p w14:paraId="1CD1E8C0">
      <w:pPr>
        <w:pStyle w:val="4"/>
        <w:ind w:firstLine="0" w:firstLineChars="0"/>
      </w:pPr>
      <w:bookmarkStart w:id="54" w:name="_Toc15575"/>
      <w:r>
        <w:rPr>
          <w:rFonts w:hint="eastAsia"/>
        </w:rPr>
        <w:t>4.4.1 人员管理表</w:t>
      </w:r>
      <w:bookmarkEnd w:id="54"/>
    </w:p>
    <w:p w14:paraId="43E315CF">
      <w:r>
        <w:rPr>
          <w:rFonts w:hint="eastAsia"/>
        </w:rPr>
        <w:t>人员管理相关数据表用于存储系统用户、角色权限与人脸档案。Users表存储用户账号、密码及启用状态，密码以PBKDF2加盐哈希保存、不存明文；Roles表定义RBAC角色及其页面、接口、按钮三级权限；UserRoles表是用户与角色的多对多关联表；FaceProfiles表保存刷脸登录所需的人脸特征哈希与照片。各表结构如表4.1至表4.4所示。</w:t>
      </w:r>
    </w:p>
    <w:p w14:paraId="77666300">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表4.1 用户表（Users）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52FFE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single" w:color="000000" w:sz="4" w:space="0"/>
              <w:right w:val="nil"/>
            </w:tcBorders>
            <w:vAlign w:val="center"/>
          </w:tcPr>
          <w:p w14:paraId="7CC6ACC8">
            <w:pPr>
              <w:keepNext/>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4" w:space="0"/>
              <w:left w:val="nil"/>
              <w:bottom w:val="single" w:color="000000" w:sz="4" w:space="0"/>
              <w:right w:val="nil"/>
            </w:tcBorders>
            <w:vAlign w:val="center"/>
          </w:tcPr>
          <w:p w14:paraId="0F48AA84">
            <w:pPr>
              <w:keepNext/>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4" w:space="0"/>
              <w:left w:val="nil"/>
              <w:bottom w:val="single" w:color="000000" w:sz="4" w:space="0"/>
              <w:right w:val="nil"/>
            </w:tcBorders>
            <w:vAlign w:val="center"/>
          </w:tcPr>
          <w:p w14:paraId="1A8F9A37">
            <w:pPr>
              <w:keepNext/>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4" w:space="0"/>
              <w:left w:val="nil"/>
              <w:bottom w:val="single" w:color="000000" w:sz="4" w:space="0"/>
              <w:right w:val="nil"/>
            </w:tcBorders>
            <w:vAlign w:val="center"/>
          </w:tcPr>
          <w:p w14:paraId="44784E03">
            <w:pPr>
              <w:keepNext/>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4" w:space="0"/>
              <w:left w:val="nil"/>
              <w:bottom w:val="single" w:color="000000" w:sz="4" w:space="0"/>
              <w:right w:val="nil"/>
            </w:tcBorders>
            <w:vAlign w:val="center"/>
          </w:tcPr>
          <w:p w14:paraId="57305D2A">
            <w:pPr>
              <w:keepNext/>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69E6F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326574C5">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447313C5">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350B6EA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4519C22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1E422BC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用户主键ID</w:t>
            </w:r>
          </w:p>
        </w:tc>
      </w:tr>
      <w:tr w14:paraId="487E5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41" w:hRule="atLeast"/>
          <w:jc w:val="center"/>
        </w:trPr>
        <w:tc>
          <w:tcPr>
            <w:tcW w:w="2250" w:type="dxa"/>
            <w:tcBorders>
              <w:top w:val="nil"/>
              <w:left w:val="nil"/>
              <w:bottom w:val="nil"/>
              <w:right w:val="nil"/>
            </w:tcBorders>
            <w:vAlign w:val="center"/>
          </w:tcPr>
          <w:p w14:paraId="464CDAF3">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Account</w:t>
            </w:r>
          </w:p>
        </w:tc>
        <w:tc>
          <w:tcPr>
            <w:tcW w:w="2200" w:type="dxa"/>
            <w:tcBorders>
              <w:top w:val="nil"/>
              <w:left w:val="nil"/>
              <w:bottom w:val="nil"/>
              <w:right w:val="nil"/>
            </w:tcBorders>
            <w:vAlign w:val="center"/>
          </w:tcPr>
          <w:p w14:paraId="7CC23097">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1C4DF3F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2EB9D4B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ADF1F5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登录账号（唯一）</w:t>
            </w:r>
          </w:p>
        </w:tc>
      </w:tr>
      <w:tr w14:paraId="6235E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3" w:hRule="atLeast"/>
          <w:jc w:val="center"/>
        </w:trPr>
        <w:tc>
          <w:tcPr>
            <w:tcW w:w="2250" w:type="dxa"/>
            <w:tcBorders>
              <w:top w:val="nil"/>
              <w:left w:val="nil"/>
              <w:bottom w:val="nil"/>
              <w:right w:val="nil"/>
            </w:tcBorders>
            <w:vAlign w:val="center"/>
          </w:tcPr>
          <w:p w14:paraId="66BF11F6">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Password</w:t>
            </w:r>
          </w:p>
        </w:tc>
        <w:tc>
          <w:tcPr>
            <w:tcW w:w="2200" w:type="dxa"/>
            <w:tcBorders>
              <w:top w:val="nil"/>
              <w:left w:val="nil"/>
              <w:bottom w:val="nil"/>
              <w:right w:val="nil"/>
            </w:tcBorders>
            <w:vAlign w:val="center"/>
          </w:tcPr>
          <w:p w14:paraId="23B1127A">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nvarchar(255)</w:t>
            </w:r>
          </w:p>
        </w:tc>
        <w:tc>
          <w:tcPr>
            <w:tcW w:w="750" w:type="dxa"/>
            <w:tcBorders>
              <w:top w:val="nil"/>
              <w:left w:val="nil"/>
              <w:bottom w:val="nil"/>
              <w:right w:val="nil"/>
            </w:tcBorders>
            <w:vAlign w:val="center"/>
          </w:tcPr>
          <w:p w14:paraId="3C95FD6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2CDEE1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2602029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加密密码（PBKDF2哈希）</w:t>
            </w:r>
          </w:p>
        </w:tc>
      </w:tr>
      <w:tr w14:paraId="35CF5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A8147A3">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Username</w:t>
            </w:r>
          </w:p>
        </w:tc>
        <w:tc>
          <w:tcPr>
            <w:tcW w:w="2200" w:type="dxa"/>
            <w:tcBorders>
              <w:top w:val="nil"/>
              <w:left w:val="nil"/>
              <w:bottom w:val="nil"/>
              <w:right w:val="nil"/>
            </w:tcBorders>
            <w:vAlign w:val="center"/>
          </w:tcPr>
          <w:p w14:paraId="14FCE5F0">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42C765D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5F96432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1E7EEE1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用户姓名</w:t>
            </w:r>
          </w:p>
        </w:tc>
      </w:tr>
      <w:tr w14:paraId="005A2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E4ABE33">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CreatedAt</w:t>
            </w:r>
          </w:p>
        </w:tc>
        <w:tc>
          <w:tcPr>
            <w:tcW w:w="2200" w:type="dxa"/>
            <w:tcBorders>
              <w:top w:val="nil"/>
              <w:left w:val="nil"/>
              <w:bottom w:val="nil"/>
              <w:right w:val="nil"/>
            </w:tcBorders>
            <w:vAlign w:val="center"/>
          </w:tcPr>
          <w:p w14:paraId="2F94F0A2">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datetime2</w:t>
            </w:r>
          </w:p>
        </w:tc>
        <w:tc>
          <w:tcPr>
            <w:tcW w:w="750" w:type="dxa"/>
            <w:tcBorders>
              <w:top w:val="nil"/>
              <w:left w:val="nil"/>
              <w:bottom w:val="nil"/>
              <w:right w:val="nil"/>
            </w:tcBorders>
            <w:vAlign w:val="center"/>
          </w:tcPr>
          <w:p w14:paraId="731D229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9CCFFB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006E0B2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创建时间</w:t>
            </w:r>
          </w:p>
        </w:tc>
      </w:tr>
      <w:tr w14:paraId="60F33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48B8DDB0">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IsActive</w:t>
            </w:r>
          </w:p>
        </w:tc>
        <w:tc>
          <w:tcPr>
            <w:tcW w:w="2200" w:type="dxa"/>
            <w:tcBorders>
              <w:top w:val="nil"/>
              <w:left w:val="nil"/>
              <w:bottom w:val="single" w:color="000000" w:sz="8" w:space="0"/>
              <w:right w:val="nil"/>
            </w:tcBorders>
            <w:vAlign w:val="center"/>
          </w:tcPr>
          <w:p w14:paraId="5A036CE6">
            <w:pPr>
              <w:ind w:firstLine="0" w:firstLineChars="0"/>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bit</w:t>
            </w:r>
          </w:p>
        </w:tc>
        <w:tc>
          <w:tcPr>
            <w:tcW w:w="750" w:type="dxa"/>
            <w:tcBorders>
              <w:top w:val="nil"/>
              <w:left w:val="nil"/>
              <w:bottom w:val="single" w:color="000000" w:sz="8" w:space="0"/>
              <w:right w:val="nil"/>
            </w:tcBorders>
            <w:vAlign w:val="center"/>
          </w:tcPr>
          <w:p w14:paraId="15A1F5F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7A5954F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single" w:color="000000" w:sz="8" w:space="0"/>
              <w:right w:val="nil"/>
            </w:tcBorders>
            <w:vAlign w:val="center"/>
          </w:tcPr>
          <w:p w14:paraId="0B77178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是否启用（默认0）</w:t>
            </w:r>
          </w:p>
        </w:tc>
      </w:tr>
    </w:tbl>
    <w:p w14:paraId="78F43966">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表4.2 角色表（Roles）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2EAE3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5A0159FC">
            <w:pPr>
              <w:keepNext/>
              <w:ind w:firstLine="0" w:firstLineChars="0"/>
              <w:jc w:val="center"/>
              <w:rPr>
                <w:sz w:val="21"/>
                <w:szCs w:val="21"/>
              </w:rPr>
            </w:pPr>
            <w:r>
              <w:rPr>
                <w:rFonts w:hint="eastAsia"/>
                <w:sz w:val="21"/>
                <w:szCs w:val="21"/>
              </w:rPr>
              <w:t>字段名</w:t>
            </w:r>
          </w:p>
        </w:tc>
        <w:tc>
          <w:tcPr>
            <w:tcW w:w="2200" w:type="dxa"/>
            <w:tcBorders>
              <w:top w:val="single" w:color="000000" w:sz="8" w:space="0"/>
              <w:left w:val="nil"/>
              <w:bottom w:val="single" w:color="000000" w:sz="4" w:space="0"/>
              <w:right w:val="nil"/>
            </w:tcBorders>
            <w:vAlign w:val="center"/>
          </w:tcPr>
          <w:p w14:paraId="1A2D8424">
            <w:pPr>
              <w:keepNext/>
              <w:ind w:firstLine="0" w:firstLineChars="0"/>
              <w:jc w:val="center"/>
              <w:rPr>
                <w:sz w:val="21"/>
                <w:szCs w:val="21"/>
              </w:rPr>
            </w:pPr>
            <w:r>
              <w:rPr>
                <w:rFonts w:hint="eastAsia"/>
                <w:sz w:val="21"/>
                <w:szCs w:val="21"/>
              </w:rPr>
              <w:t>数据类型</w:t>
            </w:r>
          </w:p>
        </w:tc>
        <w:tc>
          <w:tcPr>
            <w:tcW w:w="750" w:type="dxa"/>
            <w:tcBorders>
              <w:top w:val="single" w:color="000000" w:sz="8" w:space="0"/>
              <w:left w:val="nil"/>
              <w:bottom w:val="single" w:color="000000" w:sz="4" w:space="0"/>
              <w:right w:val="nil"/>
            </w:tcBorders>
            <w:vAlign w:val="center"/>
          </w:tcPr>
          <w:p w14:paraId="2618BC71">
            <w:pPr>
              <w:keepNext/>
              <w:ind w:firstLine="0" w:firstLineChars="0"/>
              <w:jc w:val="center"/>
              <w:rPr>
                <w:sz w:val="21"/>
                <w:szCs w:val="21"/>
              </w:rPr>
            </w:pPr>
            <w:r>
              <w:rPr>
                <w:rFonts w:hint="eastAsia"/>
                <w:sz w:val="21"/>
                <w:szCs w:val="21"/>
              </w:rPr>
              <w:t>主键</w:t>
            </w:r>
          </w:p>
        </w:tc>
        <w:tc>
          <w:tcPr>
            <w:tcW w:w="900" w:type="dxa"/>
            <w:tcBorders>
              <w:top w:val="single" w:color="000000" w:sz="8" w:space="0"/>
              <w:left w:val="nil"/>
              <w:bottom w:val="single" w:color="000000" w:sz="4" w:space="0"/>
              <w:right w:val="nil"/>
            </w:tcBorders>
            <w:vAlign w:val="center"/>
          </w:tcPr>
          <w:p w14:paraId="76CE1F00">
            <w:pPr>
              <w:keepNext/>
              <w:ind w:firstLine="0" w:firstLineChars="0"/>
              <w:jc w:val="center"/>
              <w:rPr>
                <w:sz w:val="21"/>
                <w:szCs w:val="21"/>
              </w:rPr>
            </w:pPr>
            <w:r>
              <w:rPr>
                <w:rFonts w:hint="eastAsia"/>
                <w:sz w:val="21"/>
                <w:szCs w:val="21"/>
              </w:rPr>
              <w:t>允许空</w:t>
            </w:r>
          </w:p>
        </w:tc>
        <w:tc>
          <w:tcPr>
            <w:tcW w:w="2422" w:type="dxa"/>
            <w:tcBorders>
              <w:top w:val="single" w:color="000000" w:sz="8" w:space="0"/>
              <w:left w:val="nil"/>
              <w:bottom w:val="single" w:color="000000" w:sz="4" w:space="0"/>
              <w:right w:val="nil"/>
            </w:tcBorders>
            <w:vAlign w:val="center"/>
          </w:tcPr>
          <w:p w14:paraId="569A8DEC">
            <w:pPr>
              <w:keepNext/>
              <w:ind w:firstLine="0" w:firstLineChars="0"/>
              <w:jc w:val="center"/>
              <w:rPr>
                <w:sz w:val="21"/>
                <w:szCs w:val="21"/>
              </w:rPr>
            </w:pPr>
            <w:r>
              <w:rPr>
                <w:rFonts w:hint="eastAsia"/>
                <w:sz w:val="21"/>
                <w:szCs w:val="21"/>
              </w:rPr>
              <w:t>描述</w:t>
            </w:r>
          </w:p>
        </w:tc>
      </w:tr>
      <w:tr w14:paraId="1E6FF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566CA81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2078356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20F6B39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2E82B52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1E6505E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角色主键ID</w:t>
            </w:r>
          </w:p>
        </w:tc>
      </w:tr>
      <w:tr w14:paraId="0C765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5A1CC8B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RoleName</w:t>
            </w:r>
          </w:p>
        </w:tc>
        <w:tc>
          <w:tcPr>
            <w:tcW w:w="2200" w:type="dxa"/>
            <w:tcBorders>
              <w:top w:val="nil"/>
              <w:left w:val="nil"/>
              <w:bottom w:val="nil"/>
              <w:right w:val="nil"/>
            </w:tcBorders>
            <w:vAlign w:val="center"/>
          </w:tcPr>
          <w:p w14:paraId="388ACF5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406E08B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2B6E2B5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332E2C3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角色名称（Admin/User）</w:t>
            </w:r>
          </w:p>
        </w:tc>
      </w:tr>
      <w:tr w14:paraId="35DEC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1C0395B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Description</w:t>
            </w:r>
          </w:p>
        </w:tc>
        <w:tc>
          <w:tcPr>
            <w:tcW w:w="2200" w:type="dxa"/>
            <w:tcBorders>
              <w:top w:val="nil"/>
              <w:left w:val="nil"/>
              <w:bottom w:val="nil"/>
              <w:right w:val="nil"/>
            </w:tcBorders>
            <w:vAlign w:val="center"/>
          </w:tcPr>
          <w:p w14:paraId="1FE9350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nvarchar(200)</w:t>
            </w:r>
          </w:p>
        </w:tc>
        <w:tc>
          <w:tcPr>
            <w:tcW w:w="750" w:type="dxa"/>
            <w:tcBorders>
              <w:top w:val="nil"/>
              <w:left w:val="nil"/>
              <w:bottom w:val="nil"/>
              <w:right w:val="nil"/>
            </w:tcBorders>
            <w:vAlign w:val="center"/>
          </w:tcPr>
          <w:p w14:paraId="5A41777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41877E4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4C6F196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角色描述</w:t>
            </w:r>
          </w:p>
        </w:tc>
      </w:tr>
      <w:tr w14:paraId="202EB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403F113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PagePermissions</w:t>
            </w:r>
          </w:p>
        </w:tc>
        <w:tc>
          <w:tcPr>
            <w:tcW w:w="2200" w:type="dxa"/>
            <w:tcBorders>
              <w:top w:val="nil"/>
              <w:left w:val="nil"/>
              <w:bottom w:val="nil"/>
              <w:right w:val="nil"/>
            </w:tcBorders>
            <w:vAlign w:val="center"/>
          </w:tcPr>
          <w:p w14:paraId="79A9147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3F45E15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36C2E78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4F77ADE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页面权限（树形菜单 JSON）</w:t>
            </w:r>
          </w:p>
        </w:tc>
      </w:tr>
      <w:tr w14:paraId="4C80A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5FA5A28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ApiPermissions</w:t>
            </w:r>
          </w:p>
        </w:tc>
        <w:tc>
          <w:tcPr>
            <w:tcW w:w="2200" w:type="dxa"/>
            <w:tcBorders>
              <w:top w:val="nil"/>
              <w:left w:val="nil"/>
              <w:bottom w:val="nil"/>
              <w:right w:val="nil"/>
            </w:tcBorders>
            <w:vAlign w:val="center"/>
          </w:tcPr>
          <w:p w14:paraId="631E675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0A13C97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77EB68B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1059E40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接口权限（JSON数组）</w:t>
            </w:r>
          </w:p>
        </w:tc>
      </w:tr>
      <w:tr w14:paraId="335B7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70DFB2D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ButtonPermissions</w:t>
            </w:r>
          </w:p>
        </w:tc>
        <w:tc>
          <w:tcPr>
            <w:tcW w:w="2200" w:type="dxa"/>
            <w:tcBorders>
              <w:top w:val="nil"/>
              <w:left w:val="nil"/>
              <w:bottom w:val="nil"/>
              <w:right w:val="nil"/>
            </w:tcBorders>
            <w:vAlign w:val="center"/>
          </w:tcPr>
          <w:p w14:paraId="64DA8802">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21E922F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6199D2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058126A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按钮权限（JSON数组）</w:t>
            </w:r>
          </w:p>
        </w:tc>
      </w:tr>
      <w:tr w14:paraId="264E7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487C4BF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IsSystem</w:t>
            </w:r>
          </w:p>
        </w:tc>
        <w:tc>
          <w:tcPr>
            <w:tcW w:w="2200" w:type="dxa"/>
            <w:tcBorders>
              <w:top w:val="nil"/>
              <w:left w:val="nil"/>
              <w:bottom w:val="nil"/>
              <w:right w:val="nil"/>
            </w:tcBorders>
            <w:vAlign w:val="center"/>
          </w:tcPr>
          <w:p w14:paraId="11FA9C8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bit</w:t>
            </w:r>
          </w:p>
        </w:tc>
        <w:tc>
          <w:tcPr>
            <w:tcW w:w="750" w:type="dxa"/>
            <w:tcBorders>
              <w:top w:val="nil"/>
              <w:left w:val="nil"/>
              <w:bottom w:val="nil"/>
              <w:right w:val="nil"/>
            </w:tcBorders>
            <w:vAlign w:val="center"/>
          </w:tcPr>
          <w:p w14:paraId="34F5080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32EAA7F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412EFB3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是否系统角色（禁止删除）</w:t>
            </w:r>
          </w:p>
        </w:tc>
      </w:tr>
      <w:tr w14:paraId="05120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3E83657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CreatedAt</w:t>
            </w:r>
          </w:p>
        </w:tc>
        <w:tc>
          <w:tcPr>
            <w:tcW w:w="2200" w:type="dxa"/>
            <w:tcBorders>
              <w:top w:val="nil"/>
              <w:left w:val="nil"/>
              <w:bottom w:val="single" w:color="000000" w:sz="8" w:space="0"/>
              <w:right w:val="nil"/>
            </w:tcBorders>
            <w:vAlign w:val="center"/>
          </w:tcPr>
          <w:p w14:paraId="2DE081B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single" w:color="000000" w:sz="8" w:space="0"/>
              <w:right w:val="nil"/>
            </w:tcBorders>
            <w:vAlign w:val="center"/>
          </w:tcPr>
          <w:p w14:paraId="2B5848C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58EBC3E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single" w:color="000000" w:sz="8" w:space="0"/>
              <w:right w:val="nil"/>
            </w:tcBorders>
            <w:vAlign w:val="center"/>
          </w:tcPr>
          <w:p w14:paraId="73A1955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创建时间</w:t>
            </w:r>
          </w:p>
        </w:tc>
      </w:tr>
    </w:tbl>
    <w:p w14:paraId="4324E5AF">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表4.3 用户角色关联表（UserRoles）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31CF8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70D4DAA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2779E4C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71A03D1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4DB9908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3D42C80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13A9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8" w:hRule="atLeast"/>
          <w:jc w:val="center"/>
        </w:trPr>
        <w:tc>
          <w:tcPr>
            <w:tcW w:w="2250" w:type="dxa"/>
            <w:tcBorders>
              <w:top w:val="single" w:color="000000" w:sz="4" w:space="0"/>
              <w:left w:val="nil"/>
              <w:bottom w:val="nil"/>
              <w:right w:val="nil"/>
            </w:tcBorders>
            <w:vAlign w:val="center"/>
          </w:tcPr>
          <w:p w14:paraId="2FA8FA57">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6B1C0C6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1588CB6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7D78446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13D77A9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37DB0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04C17FC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UserId</w:t>
            </w:r>
          </w:p>
        </w:tc>
        <w:tc>
          <w:tcPr>
            <w:tcW w:w="2200" w:type="dxa"/>
            <w:tcBorders>
              <w:top w:val="nil"/>
              <w:left w:val="nil"/>
              <w:bottom w:val="nil"/>
              <w:right w:val="nil"/>
            </w:tcBorders>
            <w:vAlign w:val="center"/>
          </w:tcPr>
          <w:p w14:paraId="61A87BD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3805411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29B6180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091C33A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用户ID（外键）</w:t>
            </w:r>
          </w:p>
        </w:tc>
      </w:tr>
      <w:tr w14:paraId="114AB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B0CDFB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RoleId</w:t>
            </w:r>
          </w:p>
        </w:tc>
        <w:tc>
          <w:tcPr>
            <w:tcW w:w="2200" w:type="dxa"/>
            <w:tcBorders>
              <w:top w:val="nil"/>
              <w:left w:val="nil"/>
              <w:bottom w:val="nil"/>
              <w:right w:val="nil"/>
            </w:tcBorders>
            <w:vAlign w:val="center"/>
          </w:tcPr>
          <w:p w14:paraId="55C4BC8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29EF531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7575C43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0A6C21B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角色ID（外键）</w:t>
            </w:r>
          </w:p>
        </w:tc>
      </w:tr>
      <w:tr w14:paraId="12A61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5100B597">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AssignedAt</w:t>
            </w:r>
          </w:p>
        </w:tc>
        <w:tc>
          <w:tcPr>
            <w:tcW w:w="2200" w:type="dxa"/>
            <w:tcBorders>
              <w:top w:val="nil"/>
              <w:left w:val="nil"/>
              <w:bottom w:val="single" w:color="000000" w:sz="8" w:space="0"/>
              <w:right w:val="nil"/>
            </w:tcBorders>
            <w:vAlign w:val="center"/>
          </w:tcPr>
          <w:p w14:paraId="303E354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single" w:color="000000" w:sz="8" w:space="0"/>
              <w:right w:val="nil"/>
            </w:tcBorders>
            <w:vAlign w:val="center"/>
          </w:tcPr>
          <w:p w14:paraId="64E113D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40219C5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single" w:color="000000" w:sz="8" w:space="0"/>
              <w:right w:val="nil"/>
            </w:tcBorders>
            <w:vAlign w:val="center"/>
          </w:tcPr>
          <w:p w14:paraId="38C18E1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角色分配时间</w:t>
            </w:r>
          </w:p>
        </w:tc>
      </w:tr>
    </w:tbl>
    <w:p w14:paraId="35B95BC8">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表4.4 人脸档案表（FaceProfiles）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75B0E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46F579E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5532336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224E221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3721A5D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4205377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372CB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1DBCD00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4FA58CE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378C43B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686C36E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144D859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3543D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5CFA2B3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UserId</w:t>
            </w:r>
          </w:p>
        </w:tc>
        <w:tc>
          <w:tcPr>
            <w:tcW w:w="2200" w:type="dxa"/>
            <w:tcBorders>
              <w:top w:val="nil"/>
              <w:left w:val="nil"/>
              <w:bottom w:val="nil"/>
              <w:right w:val="nil"/>
            </w:tcBorders>
            <w:vAlign w:val="center"/>
          </w:tcPr>
          <w:p w14:paraId="0EA6D41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1BFABD8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61ADDA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43E0AB4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用户ID（外键）</w:t>
            </w:r>
          </w:p>
        </w:tc>
      </w:tr>
      <w:tr w14:paraId="0D16A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3B2E920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FeatureData</w:t>
            </w:r>
          </w:p>
        </w:tc>
        <w:tc>
          <w:tcPr>
            <w:tcW w:w="2200" w:type="dxa"/>
            <w:tcBorders>
              <w:top w:val="nil"/>
              <w:left w:val="nil"/>
              <w:bottom w:val="nil"/>
              <w:right w:val="nil"/>
            </w:tcBorders>
            <w:vAlign w:val="center"/>
          </w:tcPr>
          <w:p w14:paraId="058121E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0C721A6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501CF36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1EABD6B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人脸感知哈希（64位二进制串）</w:t>
            </w:r>
          </w:p>
        </w:tc>
      </w:tr>
      <w:tr w14:paraId="5CD21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7DE5500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ImageData</w:t>
            </w:r>
          </w:p>
        </w:tc>
        <w:tc>
          <w:tcPr>
            <w:tcW w:w="2200" w:type="dxa"/>
            <w:tcBorders>
              <w:top w:val="nil"/>
              <w:left w:val="nil"/>
              <w:bottom w:val="nil"/>
              <w:right w:val="nil"/>
            </w:tcBorders>
            <w:vAlign w:val="center"/>
          </w:tcPr>
          <w:p w14:paraId="3FF1482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02E88FC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52CF4A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1CE3AE7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人脸照片（Base64）</w:t>
            </w:r>
          </w:p>
        </w:tc>
      </w:tr>
      <w:tr w14:paraId="5D193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128425E2">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CreatedAt</w:t>
            </w:r>
          </w:p>
        </w:tc>
        <w:tc>
          <w:tcPr>
            <w:tcW w:w="2200" w:type="dxa"/>
            <w:tcBorders>
              <w:top w:val="nil"/>
              <w:left w:val="nil"/>
              <w:bottom w:val="nil"/>
              <w:right w:val="nil"/>
            </w:tcBorders>
            <w:vAlign w:val="center"/>
          </w:tcPr>
          <w:p w14:paraId="4B455FE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nil"/>
              <w:right w:val="nil"/>
            </w:tcBorders>
            <w:vAlign w:val="center"/>
          </w:tcPr>
          <w:p w14:paraId="2FF8BB0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3B667E3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13005B5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创建时间</w:t>
            </w:r>
          </w:p>
        </w:tc>
      </w:tr>
      <w:tr w14:paraId="33619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650EADB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UpdatedAt</w:t>
            </w:r>
          </w:p>
        </w:tc>
        <w:tc>
          <w:tcPr>
            <w:tcW w:w="2200" w:type="dxa"/>
            <w:tcBorders>
              <w:top w:val="nil"/>
              <w:left w:val="nil"/>
              <w:bottom w:val="single" w:color="000000" w:sz="8" w:space="0"/>
              <w:right w:val="nil"/>
            </w:tcBorders>
            <w:vAlign w:val="center"/>
          </w:tcPr>
          <w:p w14:paraId="69ADC4F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single" w:color="000000" w:sz="8" w:space="0"/>
              <w:right w:val="nil"/>
            </w:tcBorders>
            <w:vAlign w:val="center"/>
          </w:tcPr>
          <w:p w14:paraId="549D960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203D754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single" w:color="000000" w:sz="8" w:space="0"/>
              <w:right w:val="nil"/>
            </w:tcBorders>
            <w:vAlign w:val="center"/>
          </w:tcPr>
          <w:p w14:paraId="14C3C9B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更新时间</w:t>
            </w:r>
          </w:p>
        </w:tc>
      </w:tr>
    </w:tbl>
    <w:p w14:paraId="4018670C">
      <w:pPr>
        <w:pStyle w:val="4"/>
        <w:ind w:firstLine="0" w:firstLineChars="0"/>
      </w:pPr>
      <w:bookmarkStart w:id="55" w:name="_Toc8311"/>
      <w:r>
        <w:t xml:space="preserve">4.4.2 </w:t>
      </w:r>
      <w:r>
        <w:rPr>
          <w:rFonts w:hint="eastAsia"/>
          <w:lang w:eastAsia="zh-CN"/>
        </w:rPr>
        <w:t>物料</w:t>
      </w:r>
      <w:r>
        <w:rPr>
          <w:rFonts w:hint="eastAsia"/>
        </w:rPr>
        <w:t>管理表</w:t>
      </w:r>
      <w:bookmarkEnd w:id="55"/>
    </w:p>
    <w:p w14:paraId="569B4BBC">
      <w:r>
        <w:rPr>
          <w:rFonts w:hint="eastAsia"/>
        </w:rPr>
        <w:t>物料管理表记录仓库中存放的物料信息，包括物料编号、名称、当前库存数量、图片以及库存预警下限等，其中库存数量CurrentQty为该物料在所有仓库的合计值。</w:t>
      </w:r>
      <w:r>
        <w:rPr>
          <w:rFonts w:hint="eastAsia"/>
          <w:color w:val="000000" w:themeColor="text1"/>
          <w14:textFill>
            <w14:solidFill>
              <w14:schemeClr w14:val="tx1"/>
            </w14:solidFill>
          </w14:textFill>
        </w:rPr>
        <w:t>具体信息</w:t>
      </w:r>
      <w:r>
        <w:rPr>
          <w:rFonts w:hint="eastAsia"/>
        </w:rPr>
        <w:t>如表 4.5所示。</w:t>
      </w:r>
    </w:p>
    <w:p w14:paraId="6982A435">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表4.5 物料表（Materials）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2CA33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015F0CB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42403CA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7E2727D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3EC107C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78AAD7C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66CF0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443C390D">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52CB24D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0788BCA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7A79965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306B0C1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物料主键ID</w:t>
            </w:r>
          </w:p>
        </w:tc>
      </w:tr>
      <w:tr w14:paraId="4E3C1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D95387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MaterialCode</w:t>
            </w:r>
          </w:p>
        </w:tc>
        <w:tc>
          <w:tcPr>
            <w:tcW w:w="2200" w:type="dxa"/>
            <w:tcBorders>
              <w:top w:val="nil"/>
              <w:left w:val="nil"/>
              <w:bottom w:val="nil"/>
              <w:right w:val="nil"/>
            </w:tcBorders>
            <w:vAlign w:val="center"/>
          </w:tcPr>
          <w:p w14:paraId="4B1393C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6BA03D8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42C9BC5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67A557A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物料编号（唯一）</w:t>
            </w:r>
          </w:p>
        </w:tc>
      </w:tr>
      <w:tr w14:paraId="0FA39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7DF0C02D">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MaterialName</w:t>
            </w:r>
          </w:p>
        </w:tc>
        <w:tc>
          <w:tcPr>
            <w:tcW w:w="2200" w:type="dxa"/>
            <w:tcBorders>
              <w:top w:val="nil"/>
              <w:left w:val="nil"/>
              <w:bottom w:val="nil"/>
              <w:right w:val="nil"/>
            </w:tcBorders>
            <w:vAlign w:val="center"/>
          </w:tcPr>
          <w:p w14:paraId="7448754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nvarchar(100)</w:t>
            </w:r>
          </w:p>
        </w:tc>
        <w:tc>
          <w:tcPr>
            <w:tcW w:w="750" w:type="dxa"/>
            <w:tcBorders>
              <w:top w:val="nil"/>
              <w:left w:val="nil"/>
              <w:bottom w:val="nil"/>
              <w:right w:val="nil"/>
            </w:tcBorders>
            <w:vAlign w:val="center"/>
          </w:tcPr>
          <w:p w14:paraId="2B464A7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35A167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02345E9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物料名称</w:t>
            </w:r>
          </w:p>
        </w:tc>
      </w:tr>
      <w:tr w14:paraId="44214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783126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CurrentQty</w:t>
            </w:r>
          </w:p>
        </w:tc>
        <w:tc>
          <w:tcPr>
            <w:tcW w:w="2200" w:type="dxa"/>
            <w:tcBorders>
              <w:top w:val="nil"/>
              <w:left w:val="nil"/>
              <w:bottom w:val="nil"/>
              <w:right w:val="nil"/>
            </w:tcBorders>
            <w:vAlign w:val="center"/>
          </w:tcPr>
          <w:p w14:paraId="2BD12CD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03206A6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7825F2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3EA97A1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库存数量（全仓合计）</w:t>
            </w:r>
          </w:p>
        </w:tc>
      </w:tr>
      <w:tr w14:paraId="3DD8B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55DD187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ImageName</w:t>
            </w:r>
          </w:p>
        </w:tc>
        <w:tc>
          <w:tcPr>
            <w:tcW w:w="2200" w:type="dxa"/>
            <w:tcBorders>
              <w:top w:val="nil"/>
              <w:left w:val="nil"/>
              <w:bottom w:val="nil"/>
              <w:right w:val="nil"/>
            </w:tcBorders>
            <w:vAlign w:val="center"/>
          </w:tcPr>
          <w:p w14:paraId="44005E17">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nvarchar(100)</w:t>
            </w:r>
          </w:p>
        </w:tc>
        <w:tc>
          <w:tcPr>
            <w:tcW w:w="750" w:type="dxa"/>
            <w:tcBorders>
              <w:top w:val="nil"/>
              <w:left w:val="nil"/>
              <w:bottom w:val="nil"/>
              <w:right w:val="nil"/>
            </w:tcBorders>
            <w:vAlign w:val="center"/>
          </w:tcPr>
          <w:p w14:paraId="0F74B76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C9089F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2F24BFC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物料图片文件名</w:t>
            </w:r>
          </w:p>
        </w:tc>
      </w:tr>
      <w:tr w14:paraId="35599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5FEEC1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ImageData</w:t>
            </w:r>
          </w:p>
        </w:tc>
        <w:tc>
          <w:tcPr>
            <w:tcW w:w="2200" w:type="dxa"/>
            <w:tcBorders>
              <w:top w:val="nil"/>
              <w:left w:val="nil"/>
              <w:bottom w:val="nil"/>
              <w:right w:val="nil"/>
            </w:tcBorders>
            <w:vAlign w:val="center"/>
          </w:tcPr>
          <w:p w14:paraId="31D2D21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37DD74F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C1E8E1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7E057F4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物料图片（Base64）</w:t>
            </w:r>
          </w:p>
        </w:tc>
      </w:tr>
      <w:tr w14:paraId="57DA9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0C2D18B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Remark</w:t>
            </w:r>
          </w:p>
        </w:tc>
        <w:tc>
          <w:tcPr>
            <w:tcW w:w="2200" w:type="dxa"/>
            <w:tcBorders>
              <w:top w:val="nil"/>
              <w:left w:val="nil"/>
              <w:bottom w:val="nil"/>
              <w:right w:val="nil"/>
            </w:tcBorders>
            <w:vAlign w:val="center"/>
          </w:tcPr>
          <w:p w14:paraId="1133CCD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nvarchar(500)</w:t>
            </w:r>
          </w:p>
        </w:tc>
        <w:tc>
          <w:tcPr>
            <w:tcW w:w="750" w:type="dxa"/>
            <w:tcBorders>
              <w:top w:val="nil"/>
              <w:left w:val="nil"/>
              <w:bottom w:val="nil"/>
              <w:right w:val="nil"/>
            </w:tcBorders>
            <w:vAlign w:val="center"/>
          </w:tcPr>
          <w:p w14:paraId="284365B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7F2157A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1BBC28E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备注</w:t>
            </w:r>
          </w:p>
        </w:tc>
      </w:tr>
      <w:tr w14:paraId="2CBDA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7DCC996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GroupId</w:t>
            </w:r>
          </w:p>
        </w:tc>
        <w:tc>
          <w:tcPr>
            <w:tcW w:w="2200" w:type="dxa"/>
            <w:tcBorders>
              <w:top w:val="nil"/>
              <w:left w:val="nil"/>
              <w:bottom w:val="nil"/>
              <w:right w:val="nil"/>
            </w:tcBorders>
            <w:vAlign w:val="center"/>
          </w:tcPr>
          <w:p w14:paraId="73BAD5E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5D5805D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1495C8E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1A50041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物料组ID</w:t>
            </w:r>
          </w:p>
        </w:tc>
      </w:tr>
      <w:tr w14:paraId="4775A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0AD524B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MinStockWarning</w:t>
            </w:r>
          </w:p>
        </w:tc>
        <w:tc>
          <w:tcPr>
            <w:tcW w:w="2200" w:type="dxa"/>
            <w:tcBorders>
              <w:top w:val="nil"/>
              <w:left w:val="nil"/>
              <w:bottom w:val="single" w:color="000000" w:sz="8" w:space="0"/>
              <w:right w:val="nil"/>
            </w:tcBorders>
            <w:vAlign w:val="center"/>
          </w:tcPr>
          <w:p w14:paraId="25E318F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single" w:color="000000" w:sz="8" w:space="0"/>
              <w:right w:val="nil"/>
            </w:tcBorders>
            <w:vAlign w:val="center"/>
          </w:tcPr>
          <w:p w14:paraId="7B12AFA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5E0EB00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single" w:color="000000" w:sz="8" w:space="0"/>
              <w:right w:val="nil"/>
            </w:tcBorders>
            <w:vAlign w:val="center"/>
          </w:tcPr>
          <w:p w14:paraId="137AAD4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库存预警下限（默认 50）</w:t>
            </w:r>
          </w:p>
        </w:tc>
      </w:tr>
    </w:tbl>
    <w:p w14:paraId="1C04E8D4">
      <w:pPr>
        <w:pStyle w:val="4"/>
        <w:ind w:firstLine="0" w:firstLineChars="0"/>
      </w:pPr>
      <w:bookmarkStart w:id="56" w:name="_Toc6318"/>
      <w:r>
        <w:rPr>
          <w:rFonts w:hint="eastAsia"/>
        </w:rPr>
        <w:t>4.4.3 出入库记录表</w:t>
      </w:r>
      <w:bookmarkEnd w:id="56"/>
    </w:p>
    <w:p w14:paraId="578C35F1">
      <w:r>
        <w:rPr>
          <w:rFonts w:hint="eastAsia"/>
        </w:rPr>
        <w:t>出入库相关数据表记录物料的入库单、出库单与库存流水，是系统最核心的数据表。PurchaseOrders表记录入库单，一条记录表示一种物料入到一个仓库，入库时同步更新两级库存；OutboundOrders表记录出库单，出库时按仓库校验并扣减库存；StockTransactions表记录所有库存变动流水，入库记为正数、出库记为负数，通过该表能够完整追溯库存的每一次增减。各表结构如表4.6至表4.8所示。</w:t>
      </w:r>
    </w:p>
    <w:p w14:paraId="7AB69281">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表4.6 入库单表（PurchaseOrders）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5D0A4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4B486EE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5F09F03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4F24382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2824A27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3803BD1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588E8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45BCE1A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4EFB709D">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7C39D84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61B0E85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2DFCF86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04550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72A90B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OrderNo</w:t>
            </w:r>
          </w:p>
        </w:tc>
        <w:tc>
          <w:tcPr>
            <w:tcW w:w="2200" w:type="dxa"/>
            <w:tcBorders>
              <w:top w:val="nil"/>
              <w:left w:val="nil"/>
              <w:bottom w:val="nil"/>
              <w:right w:val="nil"/>
            </w:tcBorders>
            <w:vAlign w:val="center"/>
          </w:tcPr>
          <w:p w14:paraId="5FDFD82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138B2D9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2971A72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248E9C1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入库单号</w:t>
            </w:r>
          </w:p>
        </w:tc>
      </w:tr>
      <w:tr w14:paraId="30EEA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041CC7B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SupplierId</w:t>
            </w:r>
          </w:p>
        </w:tc>
        <w:tc>
          <w:tcPr>
            <w:tcW w:w="2200" w:type="dxa"/>
            <w:tcBorders>
              <w:top w:val="nil"/>
              <w:left w:val="nil"/>
              <w:bottom w:val="nil"/>
              <w:right w:val="nil"/>
            </w:tcBorders>
            <w:vAlign w:val="center"/>
          </w:tcPr>
          <w:p w14:paraId="605F412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5BE8238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5802AD5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0DD7DC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供应商ID（外键）</w:t>
            </w:r>
          </w:p>
        </w:tc>
      </w:tr>
      <w:tr w14:paraId="161C1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1D09DB5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PurchaseDate</w:t>
            </w:r>
          </w:p>
        </w:tc>
        <w:tc>
          <w:tcPr>
            <w:tcW w:w="2200" w:type="dxa"/>
            <w:tcBorders>
              <w:top w:val="nil"/>
              <w:left w:val="nil"/>
              <w:bottom w:val="nil"/>
              <w:right w:val="nil"/>
            </w:tcBorders>
            <w:vAlign w:val="center"/>
          </w:tcPr>
          <w:p w14:paraId="702947E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nil"/>
              <w:right w:val="nil"/>
            </w:tcBorders>
            <w:vAlign w:val="center"/>
          </w:tcPr>
          <w:p w14:paraId="656FA24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446D328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3DF047C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入库日期</w:t>
            </w:r>
          </w:p>
        </w:tc>
      </w:tr>
      <w:tr w14:paraId="7CA68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4DC43E0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MaterialId</w:t>
            </w:r>
          </w:p>
        </w:tc>
        <w:tc>
          <w:tcPr>
            <w:tcW w:w="2200" w:type="dxa"/>
            <w:tcBorders>
              <w:top w:val="nil"/>
              <w:left w:val="nil"/>
              <w:bottom w:val="nil"/>
              <w:right w:val="nil"/>
            </w:tcBorders>
            <w:vAlign w:val="center"/>
          </w:tcPr>
          <w:p w14:paraId="334E6317">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538B24A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4988589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2E389BA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物料ID（外键）</w:t>
            </w:r>
          </w:p>
        </w:tc>
      </w:tr>
      <w:tr w14:paraId="7731E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63EE8FD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WarehouseId</w:t>
            </w:r>
          </w:p>
        </w:tc>
        <w:tc>
          <w:tcPr>
            <w:tcW w:w="2200" w:type="dxa"/>
            <w:tcBorders>
              <w:top w:val="nil"/>
              <w:left w:val="nil"/>
              <w:bottom w:val="nil"/>
              <w:right w:val="nil"/>
            </w:tcBorders>
            <w:vAlign w:val="center"/>
          </w:tcPr>
          <w:p w14:paraId="4B8F15A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59DA857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55A92AB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42937D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入库仓库ID（外键）</w:t>
            </w:r>
          </w:p>
        </w:tc>
      </w:tr>
      <w:tr w14:paraId="325FE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single" w:color="000000" w:sz="8" w:space="0"/>
              <w:right w:val="nil"/>
            </w:tcBorders>
            <w:vAlign w:val="center"/>
          </w:tcPr>
          <w:p w14:paraId="2A72A64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Quantity</w:t>
            </w:r>
          </w:p>
        </w:tc>
        <w:tc>
          <w:tcPr>
            <w:tcW w:w="2200" w:type="dxa"/>
            <w:tcBorders>
              <w:top w:val="nil"/>
              <w:left w:val="nil"/>
              <w:bottom w:val="single" w:color="000000" w:sz="8" w:space="0"/>
              <w:right w:val="nil"/>
            </w:tcBorders>
            <w:vAlign w:val="center"/>
          </w:tcPr>
          <w:p w14:paraId="41EF4A1D">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single" w:color="000000" w:sz="8" w:space="0"/>
              <w:right w:val="nil"/>
            </w:tcBorders>
            <w:vAlign w:val="center"/>
          </w:tcPr>
          <w:p w14:paraId="1CA4922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0D80B0A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single" w:color="000000" w:sz="8" w:space="0"/>
              <w:right w:val="nil"/>
            </w:tcBorders>
            <w:vAlign w:val="center"/>
          </w:tcPr>
          <w:p w14:paraId="37FD527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入库数量</w:t>
            </w:r>
          </w:p>
        </w:tc>
      </w:tr>
    </w:tbl>
    <w:p w14:paraId="2DD4A56A">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表4.7 出库单表（OutboundOrders）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34097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3348446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6DDF179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490892E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09DD51E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7768424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5B737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66B0F76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100042A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61DC504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3399509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5CDCBF3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1F640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FA58BA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OrderNo</w:t>
            </w:r>
          </w:p>
        </w:tc>
        <w:tc>
          <w:tcPr>
            <w:tcW w:w="2200" w:type="dxa"/>
            <w:tcBorders>
              <w:top w:val="nil"/>
              <w:left w:val="nil"/>
              <w:bottom w:val="nil"/>
              <w:right w:val="nil"/>
            </w:tcBorders>
            <w:vAlign w:val="center"/>
          </w:tcPr>
          <w:p w14:paraId="3BDAEA1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06A122A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ED5410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28BB77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出库单号（唯一）</w:t>
            </w:r>
          </w:p>
        </w:tc>
      </w:tr>
      <w:tr w14:paraId="5CE77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381444B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MaterialId</w:t>
            </w:r>
          </w:p>
        </w:tc>
        <w:tc>
          <w:tcPr>
            <w:tcW w:w="2200" w:type="dxa"/>
            <w:tcBorders>
              <w:top w:val="nil"/>
              <w:left w:val="nil"/>
              <w:bottom w:val="nil"/>
              <w:right w:val="nil"/>
            </w:tcBorders>
            <w:vAlign w:val="center"/>
          </w:tcPr>
          <w:p w14:paraId="4473F21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4C3F59E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37024E4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3AF9B68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物料ID（外键）</w:t>
            </w:r>
          </w:p>
        </w:tc>
      </w:tr>
      <w:tr w14:paraId="57CD7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11A9736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Quantity</w:t>
            </w:r>
          </w:p>
        </w:tc>
        <w:tc>
          <w:tcPr>
            <w:tcW w:w="2200" w:type="dxa"/>
            <w:tcBorders>
              <w:top w:val="nil"/>
              <w:left w:val="nil"/>
              <w:bottom w:val="nil"/>
              <w:right w:val="nil"/>
            </w:tcBorders>
            <w:vAlign w:val="center"/>
          </w:tcPr>
          <w:p w14:paraId="339FADB2">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2686981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1B6AE4D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101820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出库数量</w:t>
            </w:r>
          </w:p>
        </w:tc>
      </w:tr>
      <w:tr w14:paraId="6F0A3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04A7F1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OutboundDate</w:t>
            </w:r>
          </w:p>
        </w:tc>
        <w:tc>
          <w:tcPr>
            <w:tcW w:w="2200" w:type="dxa"/>
            <w:tcBorders>
              <w:top w:val="nil"/>
              <w:left w:val="nil"/>
              <w:bottom w:val="nil"/>
              <w:right w:val="nil"/>
            </w:tcBorders>
            <w:vAlign w:val="center"/>
          </w:tcPr>
          <w:p w14:paraId="4E102A9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nil"/>
              <w:right w:val="nil"/>
            </w:tcBorders>
            <w:vAlign w:val="center"/>
          </w:tcPr>
          <w:p w14:paraId="22DB3A5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9BD6CE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6146149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出库日期</w:t>
            </w:r>
          </w:p>
        </w:tc>
      </w:tr>
      <w:tr w14:paraId="50394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5750B68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Remark</w:t>
            </w:r>
          </w:p>
        </w:tc>
        <w:tc>
          <w:tcPr>
            <w:tcW w:w="2200" w:type="dxa"/>
            <w:tcBorders>
              <w:top w:val="nil"/>
              <w:left w:val="nil"/>
              <w:bottom w:val="nil"/>
              <w:right w:val="nil"/>
            </w:tcBorders>
            <w:vAlign w:val="center"/>
          </w:tcPr>
          <w:p w14:paraId="09A868A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nvarchar(500)</w:t>
            </w:r>
          </w:p>
        </w:tc>
        <w:tc>
          <w:tcPr>
            <w:tcW w:w="750" w:type="dxa"/>
            <w:tcBorders>
              <w:top w:val="nil"/>
              <w:left w:val="nil"/>
              <w:bottom w:val="nil"/>
              <w:right w:val="nil"/>
            </w:tcBorders>
            <w:vAlign w:val="center"/>
          </w:tcPr>
          <w:p w14:paraId="4D24683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41E976D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787C530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备注</w:t>
            </w:r>
          </w:p>
        </w:tc>
      </w:tr>
      <w:tr w14:paraId="7177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6BA7DBA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TotalPrice</w:t>
            </w:r>
          </w:p>
        </w:tc>
        <w:tc>
          <w:tcPr>
            <w:tcW w:w="2200" w:type="dxa"/>
            <w:tcBorders>
              <w:top w:val="nil"/>
              <w:left w:val="nil"/>
              <w:bottom w:val="nil"/>
              <w:right w:val="nil"/>
            </w:tcBorders>
            <w:vAlign w:val="center"/>
          </w:tcPr>
          <w:p w14:paraId="41708B3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decimal(18,2)</w:t>
            </w:r>
          </w:p>
        </w:tc>
        <w:tc>
          <w:tcPr>
            <w:tcW w:w="750" w:type="dxa"/>
            <w:tcBorders>
              <w:top w:val="nil"/>
              <w:left w:val="nil"/>
              <w:bottom w:val="nil"/>
              <w:right w:val="nil"/>
            </w:tcBorders>
            <w:vAlign w:val="center"/>
          </w:tcPr>
          <w:p w14:paraId="4252799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77BA689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5171CC8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总价（已停用，保留历史数据）</w:t>
            </w:r>
          </w:p>
        </w:tc>
      </w:tr>
      <w:tr w14:paraId="699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0F343E1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InventoryType</w:t>
            </w:r>
          </w:p>
        </w:tc>
        <w:tc>
          <w:tcPr>
            <w:tcW w:w="2200" w:type="dxa"/>
            <w:tcBorders>
              <w:top w:val="nil"/>
              <w:left w:val="nil"/>
              <w:bottom w:val="nil"/>
              <w:right w:val="nil"/>
            </w:tcBorders>
            <w:vAlign w:val="center"/>
          </w:tcPr>
          <w:p w14:paraId="74B647C2">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727EE6D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E053B8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3CC78FE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库存类型（0=物料）</w:t>
            </w:r>
          </w:p>
        </w:tc>
      </w:tr>
      <w:tr w14:paraId="7CE95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6488697">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OutboundName</w:t>
            </w:r>
          </w:p>
        </w:tc>
        <w:tc>
          <w:tcPr>
            <w:tcW w:w="2200" w:type="dxa"/>
            <w:tcBorders>
              <w:top w:val="nil"/>
              <w:left w:val="nil"/>
              <w:bottom w:val="nil"/>
              <w:right w:val="nil"/>
            </w:tcBorders>
            <w:vAlign w:val="center"/>
          </w:tcPr>
          <w:p w14:paraId="4DAFCA2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1F8F450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16D65C5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25C9EE9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出库名称（取物料名）</w:t>
            </w:r>
          </w:p>
        </w:tc>
      </w:tr>
      <w:tr w14:paraId="229C0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7398FDC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WarehouseId</w:t>
            </w:r>
          </w:p>
        </w:tc>
        <w:tc>
          <w:tcPr>
            <w:tcW w:w="2200" w:type="dxa"/>
            <w:tcBorders>
              <w:top w:val="nil"/>
              <w:left w:val="nil"/>
              <w:bottom w:val="single" w:color="000000" w:sz="8" w:space="0"/>
              <w:right w:val="nil"/>
            </w:tcBorders>
            <w:vAlign w:val="center"/>
          </w:tcPr>
          <w:p w14:paraId="4F700D1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single" w:color="000000" w:sz="8" w:space="0"/>
              <w:right w:val="nil"/>
            </w:tcBorders>
            <w:vAlign w:val="center"/>
          </w:tcPr>
          <w:p w14:paraId="643D318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04AC63A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single" w:color="000000" w:sz="8" w:space="0"/>
              <w:right w:val="nil"/>
            </w:tcBorders>
            <w:vAlign w:val="center"/>
          </w:tcPr>
          <w:p w14:paraId="35E175C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出库仓库ID（外键）</w:t>
            </w:r>
          </w:p>
        </w:tc>
      </w:tr>
    </w:tbl>
    <w:p w14:paraId="2D6E6156">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表4.8 库存流水表（StockTransactions）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24327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3AF3843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12D62CF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7ADA91A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781957D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0979471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6B7E6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682FADC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0757079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7F698AA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675364D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48E4503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65160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4AE9BE2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MaterialId</w:t>
            </w:r>
          </w:p>
        </w:tc>
        <w:tc>
          <w:tcPr>
            <w:tcW w:w="2200" w:type="dxa"/>
            <w:tcBorders>
              <w:top w:val="nil"/>
              <w:left w:val="nil"/>
              <w:bottom w:val="nil"/>
              <w:right w:val="nil"/>
            </w:tcBorders>
            <w:vAlign w:val="center"/>
          </w:tcPr>
          <w:p w14:paraId="1D6CE212">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322E7C1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4E563A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31739ED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物料ID（外键）</w:t>
            </w:r>
          </w:p>
        </w:tc>
      </w:tr>
      <w:tr w14:paraId="38DA7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4B72306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TransactionType</w:t>
            </w:r>
          </w:p>
        </w:tc>
        <w:tc>
          <w:tcPr>
            <w:tcW w:w="2200" w:type="dxa"/>
            <w:tcBorders>
              <w:top w:val="nil"/>
              <w:left w:val="nil"/>
              <w:bottom w:val="nil"/>
              <w:right w:val="nil"/>
            </w:tcBorders>
            <w:vAlign w:val="center"/>
          </w:tcPr>
          <w:p w14:paraId="6469A9F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0754BE8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307406E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5EC93B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流水类型（0入库/1出库）</w:t>
            </w:r>
          </w:p>
        </w:tc>
      </w:tr>
      <w:tr w14:paraId="217DA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20A8E2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Quantity</w:t>
            </w:r>
          </w:p>
        </w:tc>
        <w:tc>
          <w:tcPr>
            <w:tcW w:w="2200" w:type="dxa"/>
            <w:tcBorders>
              <w:top w:val="nil"/>
              <w:left w:val="nil"/>
              <w:bottom w:val="nil"/>
              <w:right w:val="nil"/>
            </w:tcBorders>
            <w:vAlign w:val="center"/>
          </w:tcPr>
          <w:p w14:paraId="2BA907E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3F3ED4A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36BBDFE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13583A8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变动数量（入正出负）</w:t>
            </w:r>
          </w:p>
        </w:tc>
      </w:tr>
      <w:tr w14:paraId="15306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40F9646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RelatedOrder</w:t>
            </w:r>
          </w:p>
        </w:tc>
        <w:tc>
          <w:tcPr>
            <w:tcW w:w="2200" w:type="dxa"/>
            <w:tcBorders>
              <w:top w:val="nil"/>
              <w:left w:val="nil"/>
              <w:bottom w:val="nil"/>
              <w:right w:val="nil"/>
            </w:tcBorders>
            <w:vAlign w:val="center"/>
          </w:tcPr>
          <w:p w14:paraId="5538D0E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6EB5C23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58AF9B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34D3B82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关联单据号</w:t>
            </w:r>
          </w:p>
        </w:tc>
      </w:tr>
      <w:tr w14:paraId="0BB32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F9BE63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TransactionDate</w:t>
            </w:r>
          </w:p>
        </w:tc>
        <w:tc>
          <w:tcPr>
            <w:tcW w:w="2200" w:type="dxa"/>
            <w:tcBorders>
              <w:top w:val="nil"/>
              <w:left w:val="nil"/>
              <w:bottom w:val="nil"/>
              <w:right w:val="nil"/>
            </w:tcBorders>
            <w:vAlign w:val="center"/>
          </w:tcPr>
          <w:p w14:paraId="53B39BB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nil"/>
              <w:right w:val="nil"/>
            </w:tcBorders>
            <w:vAlign w:val="center"/>
          </w:tcPr>
          <w:p w14:paraId="1E090B3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24F6012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4BAEBDA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发生时间</w:t>
            </w:r>
          </w:p>
        </w:tc>
      </w:tr>
      <w:tr w14:paraId="7A141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3E4E39D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RelatedOrderType</w:t>
            </w:r>
          </w:p>
        </w:tc>
        <w:tc>
          <w:tcPr>
            <w:tcW w:w="2200" w:type="dxa"/>
            <w:tcBorders>
              <w:top w:val="nil"/>
              <w:left w:val="nil"/>
              <w:bottom w:val="nil"/>
              <w:right w:val="nil"/>
            </w:tcBorders>
            <w:vAlign w:val="center"/>
          </w:tcPr>
          <w:p w14:paraId="4F0CFD3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550758C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141353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05F7035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关联单据类型</w:t>
            </w:r>
          </w:p>
        </w:tc>
      </w:tr>
      <w:tr w14:paraId="66A13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01ABB91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WarehouseId</w:t>
            </w:r>
          </w:p>
        </w:tc>
        <w:tc>
          <w:tcPr>
            <w:tcW w:w="2200" w:type="dxa"/>
            <w:tcBorders>
              <w:top w:val="nil"/>
              <w:left w:val="nil"/>
              <w:bottom w:val="single" w:color="000000" w:sz="8" w:space="0"/>
              <w:right w:val="nil"/>
            </w:tcBorders>
            <w:vAlign w:val="center"/>
          </w:tcPr>
          <w:p w14:paraId="17103E3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single" w:color="000000" w:sz="8" w:space="0"/>
              <w:right w:val="nil"/>
            </w:tcBorders>
            <w:vAlign w:val="center"/>
          </w:tcPr>
          <w:p w14:paraId="166F067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1C98356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single" w:color="000000" w:sz="8" w:space="0"/>
              <w:right w:val="nil"/>
            </w:tcBorders>
            <w:vAlign w:val="center"/>
          </w:tcPr>
          <w:p w14:paraId="35B6C39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发生仓库ID（外键）</w:t>
            </w:r>
          </w:p>
        </w:tc>
      </w:tr>
    </w:tbl>
    <w:p w14:paraId="159157EF">
      <w:pPr>
        <w:pStyle w:val="4"/>
        <w:ind w:firstLine="0" w:firstLineChars="0"/>
      </w:pPr>
      <w:bookmarkStart w:id="57" w:name="_Toc12538"/>
      <w:r>
        <w:rPr>
          <w:rFonts w:hint="eastAsia"/>
        </w:rPr>
        <w:t>4.4.4 仓库管理表</w:t>
      </w:r>
      <w:bookmarkEnd w:id="57"/>
    </w:p>
    <w:p w14:paraId="03E57315">
      <w:r>
        <w:rPr>
          <w:rFonts w:hint="eastAsia"/>
        </w:rPr>
        <w:t>仓库管理相关数据表记录仓库信息与仓库级库存明细。Warehouses表存储仓库名称、编号、地址、容量上限及禁用状态等信息；WarehouseStocks表记录某仓库里某物料的库存数量，支撑分仓出入库与容量核算。各表结构如表4.9至表4.10所示。</w:t>
      </w:r>
    </w:p>
    <w:p w14:paraId="558A8C53">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表4.9 仓库表（Warehouses）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08ECE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408C2C9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12E7672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465B92C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51CE7D8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0C1D7A5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13BAB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3BEEAB9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0F4207E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41475DA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72784FA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6017077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46058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E84F16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WarehouseName</w:t>
            </w:r>
          </w:p>
        </w:tc>
        <w:tc>
          <w:tcPr>
            <w:tcW w:w="2200" w:type="dxa"/>
            <w:tcBorders>
              <w:top w:val="nil"/>
              <w:left w:val="nil"/>
              <w:bottom w:val="nil"/>
              <w:right w:val="nil"/>
            </w:tcBorders>
            <w:vAlign w:val="center"/>
          </w:tcPr>
          <w:p w14:paraId="332F6DF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nvarchar(100)</w:t>
            </w:r>
          </w:p>
        </w:tc>
        <w:tc>
          <w:tcPr>
            <w:tcW w:w="750" w:type="dxa"/>
            <w:tcBorders>
              <w:top w:val="nil"/>
              <w:left w:val="nil"/>
              <w:bottom w:val="nil"/>
              <w:right w:val="nil"/>
            </w:tcBorders>
            <w:vAlign w:val="center"/>
          </w:tcPr>
          <w:p w14:paraId="4EB7A5F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05EF1F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73DB9A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仓库名称</w:t>
            </w:r>
          </w:p>
        </w:tc>
      </w:tr>
      <w:tr w14:paraId="2C6C8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46E8E667">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WarehouseCode</w:t>
            </w:r>
          </w:p>
        </w:tc>
        <w:tc>
          <w:tcPr>
            <w:tcW w:w="2200" w:type="dxa"/>
            <w:tcBorders>
              <w:top w:val="nil"/>
              <w:left w:val="nil"/>
              <w:bottom w:val="nil"/>
              <w:right w:val="nil"/>
            </w:tcBorders>
            <w:vAlign w:val="center"/>
          </w:tcPr>
          <w:p w14:paraId="32DDFDD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638F927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2028AB7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04B6D84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仓库编号（唯一）</w:t>
            </w:r>
          </w:p>
        </w:tc>
      </w:tr>
      <w:tr w14:paraId="75A34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09A991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Phone</w:t>
            </w:r>
          </w:p>
        </w:tc>
        <w:tc>
          <w:tcPr>
            <w:tcW w:w="2200" w:type="dxa"/>
            <w:tcBorders>
              <w:top w:val="nil"/>
              <w:left w:val="nil"/>
              <w:bottom w:val="nil"/>
              <w:right w:val="nil"/>
            </w:tcBorders>
            <w:vAlign w:val="center"/>
          </w:tcPr>
          <w:p w14:paraId="360C531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nvarchar(20)</w:t>
            </w:r>
          </w:p>
        </w:tc>
        <w:tc>
          <w:tcPr>
            <w:tcW w:w="750" w:type="dxa"/>
            <w:tcBorders>
              <w:top w:val="nil"/>
              <w:left w:val="nil"/>
              <w:bottom w:val="nil"/>
              <w:right w:val="nil"/>
            </w:tcBorders>
            <w:vAlign w:val="center"/>
          </w:tcPr>
          <w:p w14:paraId="0B5DAD0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44FE843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0B829B1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联系电话</w:t>
            </w:r>
          </w:p>
        </w:tc>
      </w:tr>
      <w:tr w14:paraId="4E488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5AED21C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CreatedAt</w:t>
            </w:r>
          </w:p>
        </w:tc>
        <w:tc>
          <w:tcPr>
            <w:tcW w:w="2200" w:type="dxa"/>
            <w:tcBorders>
              <w:top w:val="nil"/>
              <w:left w:val="nil"/>
              <w:bottom w:val="nil"/>
              <w:right w:val="nil"/>
            </w:tcBorders>
            <w:vAlign w:val="center"/>
          </w:tcPr>
          <w:p w14:paraId="066A8DF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nil"/>
              <w:right w:val="nil"/>
            </w:tcBorders>
            <w:vAlign w:val="center"/>
          </w:tcPr>
          <w:p w14:paraId="562C953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4F15CB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2FC00A8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创建时间</w:t>
            </w:r>
          </w:p>
        </w:tc>
      </w:tr>
      <w:tr w14:paraId="497BF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D8CF2B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Remark</w:t>
            </w:r>
          </w:p>
        </w:tc>
        <w:tc>
          <w:tcPr>
            <w:tcW w:w="2200" w:type="dxa"/>
            <w:tcBorders>
              <w:top w:val="nil"/>
              <w:left w:val="nil"/>
              <w:bottom w:val="nil"/>
              <w:right w:val="nil"/>
            </w:tcBorders>
            <w:vAlign w:val="center"/>
          </w:tcPr>
          <w:p w14:paraId="7DBA7E4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nvarchar(500)</w:t>
            </w:r>
          </w:p>
        </w:tc>
        <w:tc>
          <w:tcPr>
            <w:tcW w:w="750" w:type="dxa"/>
            <w:tcBorders>
              <w:top w:val="nil"/>
              <w:left w:val="nil"/>
              <w:bottom w:val="nil"/>
              <w:right w:val="nil"/>
            </w:tcBorders>
            <w:vAlign w:val="center"/>
          </w:tcPr>
          <w:p w14:paraId="35CED90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2784FEA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300BE59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备注</w:t>
            </w:r>
          </w:p>
        </w:tc>
      </w:tr>
      <w:tr w14:paraId="35EE8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0CA955C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Address</w:t>
            </w:r>
          </w:p>
        </w:tc>
        <w:tc>
          <w:tcPr>
            <w:tcW w:w="2200" w:type="dxa"/>
            <w:tcBorders>
              <w:top w:val="nil"/>
              <w:left w:val="nil"/>
              <w:bottom w:val="nil"/>
              <w:right w:val="nil"/>
            </w:tcBorders>
            <w:vAlign w:val="center"/>
          </w:tcPr>
          <w:p w14:paraId="43DF166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nvarchar(200)</w:t>
            </w:r>
          </w:p>
        </w:tc>
        <w:tc>
          <w:tcPr>
            <w:tcW w:w="750" w:type="dxa"/>
            <w:tcBorders>
              <w:top w:val="nil"/>
              <w:left w:val="nil"/>
              <w:bottom w:val="nil"/>
              <w:right w:val="nil"/>
            </w:tcBorders>
            <w:vAlign w:val="center"/>
          </w:tcPr>
          <w:p w14:paraId="035FE24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5A97D7A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5A8AF0A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仓库地址</w:t>
            </w:r>
          </w:p>
        </w:tc>
      </w:tr>
      <w:tr w14:paraId="6E049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715AD4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Capacity</w:t>
            </w:r>
          </w:p>
        </w:tc>
        <w:tc>
          <w:tcPr>
            <w:tcW w:w="2200" w:type="dxa"/>
            <w:tcBorders>
              <w:top w:val="nil"/>
              <w:left w:val="nil"/>
              <w:bottom w:val="nil"/>
              <w:right w:val="nil"/>
            </w:tcBorders>
            <w:vAlign w:val="center"/>
          </w:tcPr>
          <w:p w14:paraId="3F62E247">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1E43B37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5C45064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2CD389A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仓库容量上限（空=不限）</w:t>
            </w:r>
          </w:p>
        </w:tc>
      </w:tr>
      <w:tr w14:paraId="5E9BE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66403B8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IsDisabled</w:t>
            </w:r>
          </w:p>
        </w:tc>
        <w:tc>
          <w:tcPr>
            <w:tcW w:w="2200" w:type="dxa"/>
            <w:tcBorders>
              <w:top w:val="nil"/>
              <w:left w:val="nil"/>
              <w:bottom w:val="nil"/>
              <w:right w:val="nil"/>
            </w:tcBorders>
            <w:vAlign w:val="center"/>
          </w:tcPr>
          <w:p w14:paraId="6DC26F2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bit</w:t>
            </w:r>
          </w:p>
        </w:tc>
        <w:tc>
          <w:tcPr>
            <w:tcW w:w="750" w:type="dxa"/>
            <w:tcBorders>
              <w:top w:val="nil"/>
              <w:left w:val="nil"/>
              <w:bottom w:val="nil"/>
              <w:right w:val="nil"/>
            </w:tcBorders>
            <w:vAlign w:val="center"/>
          </w:tcPr>
          <w:p w14:paraId="54B9084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A59C47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09239A3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是否禁用（默认0）</w:t>
            </w:r>
          </w:p>
        </w:tc>
      </w:tr>
      <w:tr w14:paraId="1CBE2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5C281102">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DisabledAt</w:t>
            </w:r>
          </w:p>
        </w:tc>
        <w:tc>
          <w:tcPr>
            <w:tcW w:w="2200" w:type="dxa"/>
            <w:tcBorders>
              <w:top w:val="nil"/>
              <w:left w:val="nil"/>
              <w:bottom w:val="single" w:color="000000" w:sz="8" w:space="0"/>
              <w:right w:val="nil"/>
            </w:tcBorders>
            <w:vAlign w:val="center"/>
          </w:tcPr>
          <w:p w14:paraId="475601BD">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single" w:color="000000" w:sz="8" w:space="0"/>
              <w:right w:val="nil"/>
            </w:tcBorders>
            <w:vAlign w:val="center"/>
          </w:tcPr>
          <w:p w14:paraId="256FA0D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5904D78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single" w:color="000000" w:sz="8" w:space="0"/>
              <w:right w:val="nil"/>
            </w:tcBorders>
            <w:vAlign w:val="center"/>
          </w:tcPr>
          <w:p w14:paraId="5813482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禁用时间</w:t>
            </w:r>
          </w:p>
        </w:tc>
      </w:tr>
    </w:tbl>
    <w:p w14:paraId="7FD574A5">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表4.10 仓库库存表（WarehouseStocks）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3228E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5B9DC66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75BC8C3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512206B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52DBBE9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4BB18AA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2B33A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060D30A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0BD1606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67AFF75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699A4D9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31ECC0A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60F33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462B91C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WarehouseId</w:t>
            </w:r>
          </w:p>
        </w:tc>
        <w:tc>
          <w:tcPr>
            <w:tcW w:w="2200" w:type="dxa"/>
            <w:tcBorders>
              <w:top w:val="nil"/>
              <w:left w:val="nil"/>
              <w:bottom w:val="nil"/>
              <w:right w:val="nil"/>
            </w:tcBorders>
            <w:vAlign w:val="center"/>
          </w:tcPr>
          <w:p w14:paraId="28E21F6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63CCF44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B62B22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7E3B7F9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所属仓库ID（外键）</w:t>
            </w:r>
          </w:p>
        </w:tc>
      </w:tr>
      <w:tr w14:paraId="65A21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398CF9B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ItemType</w:t>
            </w:r>
          </w:p>
        </w:tc>
        <w:tc>
          <w:tcPr>
            <w:tcW w:w="2200" w:type="dxa"/>
            <w:tcBorders>
              <w:top w:val="nil"/>
              <w:left w:val="nil"/>
              <w:bottom w:val="nil"/>
              <w:right w:val="nil"/>
            </w:tcBorders>
            <w:vAlign w:val="center"/>
          </w:tcPr>
          <w:p w14:paraId="766B7422">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7369E01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40C104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2F230AB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库存类型（0物料/1成品）</w:t>
            </w:r>
          </w:p>
        </w:tc>
      </w:tr>
      <w:tr w14:paraId="783AF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5600EA5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ItemId</w:t>
            </w:r>
          </w:p>
        </w:tc>
        <w:tc>
          <w:tcPr>
            <w:tcW w:w="2200" w:type="dxa"/>
            <w:tcBorders>
              <w:top w:val="nil"/>
              <w:left w:val="nil"/>
              <w:bottom w:val="nil"/>
              <w:right w:val="nil"/>
            </w:tcBorders>
            <w:vAlign w:val="center"/>
          </w:tcPr>
          <w:p w14:paraId="3E60319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7F46BB2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1987608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6DB377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物料ID或成品ID</w:t>
            </w:r>
          </w:p>
        </w:tc>
      </w:tr>
      <w:tr w14:paraId="2A752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4F8D4D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Quantity</w:t>
            </w:r>
          </w:p>
        </w:tc>
        <w:tc>
          <w:tcPr>
            <w:tcW w:w="2200" w:type="dxa"/>
            <w:tcBorders>
              <w:top w:val="nil"/>
              <w:left w:val="nil"/>
              <w:bottom w:val="nil"/>
              <w:right w:val="nil"/>
            </w:tcBorders>
            <w:vAlign w:val="center"/>
          </w:tcPr>
          <w:p w14:paraId="0364984C">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35A5E7A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4405CD6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284BA2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该仓库内的数量</w:t>
            </w:r>
          </w:p>
        </w:tc>
      </w:tr>
      <w:tr w14:paraId="566CF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507057B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UpdatedAt</w:t>
            </w:r>
          </w:p>
        </w:tc>
        <w:tc>
          <w:tcPr>
            <w:tcW w:w="2200" w:type="dxa"/>
            <w:tcBorders>
              <w:top w:val="nil"/>
              <w:left w:val="nil"/>
              <w:bottom w:val="single" w:color="000000" w:sz="8" w:space="0"/>
              <w:right w:val="nil"/>
            </w:tcBorders>
            <w:vAlign w:val="center"/>
          </w:tcPr>
          <w:p w14:paraId="7374BBC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single" w:color="000000" w:sz="8" w:space="0"/>
              <w:right w:val="nil"/>
            </w:tcBorders>
            <w:vAlign w:val="center"/>
          </w:tcPr>
          <w:p w14:paraId="6D0F9F6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343F0A0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single" w:color="000000" w:sz="8" w:space="0"/>
              <w:right w:val="nil"/>
            </w:tcBorders>
            <w:vAlign w:val="center"/>
          </w:tcPr>
          <w:p w14:paraId="361B8C9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最近变动时间</w:t>
            </w:r>
          </w:p>
        </w:tc>
      </w:tr>
    </w:tbl>
    <w:p w14:paraId="36236732">
      <w:pPr>
        <w:pStyle w:val="4"/>
        <w:ind w:firstLine="0" w:firstLineChars="0"/>
      </w:pPr>
      <w:bookmarkStart w:id="58" w:name="_Toc26287"/>
      <w:r>
        <w:t xml:space="preserve">4.4.5 </w:t>
      </w:r>
      <w:r>
        <w:rPr>
          <w:rFonts w:hint="eastAsia"/>
          <w:lang w:eastAsia="zh-CN"/>
        </w:rPr>
        <w:t>供应商</w:t>
      </w:r>
      <w:r>
        <w:rPr>
          <w:rFonts w:hint="eastAsia"/>
        </w:rPr>
        <w:t>管理表</w:t>
      </w:r>
      <w:bookmarkEnd w:id="58"/>
    </w:p>
    <w:p w14:paraId="661197E1">
      <w:r>
        <w:rPr>
          <w:rFonts w:hint="eastAsia"/>
        </w:rPr>
        <w:t>供应商管理相关数据表存储供应商的基本信息与供货关系。Suppliers表存储供应商编号、名称、联系人、电话等，支持整家停用；SupplierMaterials表记录供应商与物料的供货关系，并可精确禁用某个供应商的某个物料。各表结构如表4.11至表4.12所示。</w:t>
      </w:r>
    </w:p>
    <w:p w14:paraId="0FF18955">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表4.11 供应商表（Suppliers）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3BB3C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5828156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6515EAE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13D1FF8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6797EAC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4235552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0DE05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484516D7">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5DB46C3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0099177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60E5B31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17560D1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71EF3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3B96DB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SupplierCode</w:t>
            </w:r>
          </w:p>
        </w:tc>
        <w:tc>
          <w:tcPr>
            <w:tcW w:w="2200" w:type="dxa"/>
            <w:tcBorders>
              <w:top w:val="nil"/>
              <w:left w:val="nil"/>
              <w:bottom w:val="nil"/>
              <w:right w:val="nil"/>
            </w:tcBorders>
            <w:vAlign w:val="center"/>
          </w:tcPr>
          <w:p w14:paraId="0866A08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07BE686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1C82B5F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70EFB48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供应商编号</w:t>
            </w:r>
          </w:p>
        </w:tc>
      </w:tr>
      <w:tr w14:paraId="449D6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593D237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SupplierName</w:t>
            </w:r>
          </w:p>
        </w:tc>
        <w:tc>
          <w:tcPr>
            <w:tcW w:w="2200" w:type="dxa"/>
            <w:tcBorders>
              <w:top w:val="nil"/>
              <w:left w:val="nil"/>
              <w:bottom w:val="nil"/>
              <w:right w:val="nil"/>
            </w:tcBorders>
            <w:vAlign w:val="center"/>
          </w:tcPr>
          <w:p w14:paraId="57DBBB3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nvarchar(100)</w:t>
            </w:r>
          </w:p>
        </w:tc>
        <w:tc>
          <w:tcPr>
            <w:tcW w:w="750" w:type="dxa"/>
            <w:tcBorders>
              <w:top w:val="nil"/>
              <w:left w:val="nil"/>
              <w:bottom w:val="nil"/>
              <w:right w:val="nil"/>
            </w:tcBorders>
            <w:vAlign w:val="center"/>
          </w:tcPr>
          <w:p w14:paraId="108A6CA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B2BF76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2800EAC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供应商名称</w:t>
            </w:r>
          </w:p>
        </w:tc>
      </w:tr>
      <w:tr w14:paraId="09499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D585E0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Contact</w:t>
            </w:r>
          </w:p>
        </w:tc>
        <w:tc>
          <w:tcPr>
            <w:tcW w:w="2200" w:type="dxa"/>
            <w:tcBorders>
              <w:top w:val="nil"/>
              <w:left w:val="nil"/>
              <w:bottom w:val="nil"/>
              <w:right w:val="nil"/>
            </w:tcBorders>
            <w:vAlign w:val="center"/>
          </w:tcPr>
          <w:p w14:paraId="546F83B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107ADD3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3E703B8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5A417D4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联系人</w:t>
            </w:r>
          </w:p>
        </w:tc>
      </w:tr>
      <w:tr w14:paraId="5C07F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1C97DDD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Phone</w:t>
            </w:r>
          </w:p>
        </w:tc>
        <w:tc>
          <w:tcPr>
            <w:tcW w:w="2200" w:type="dxa"/>
            <w:tcBorders>
              <w:top w:val="nil"/>
              <w:left w:val="nil"/>
              <w:bottom w:val="nil"/>
              <w:right w:val="nil"/>
            </w:tcBorders>
            <w:vAlign w:val="center"/>
          </w:tcPr>
          <w:p w14:paraId="07D7243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nvarchar(max)</w:t>
            </w:r>
          </w:p>
        </w:tc>
        <w:tc>
          <w:tcPr>
            <w:tcW w:w="750" w:type="dxa"/>
            <w:tcBorders>
              <w:top w:val="nil"/>
              <w:left w:val="nil"/>
              <w:bottom w:val="nil"/>
              <w:right w:val="nil"/>
            </w:tcBorders>
            <w:vAlign w:val="center"/>
          </w:tcPr>
          <w:p w14:paraId="647FFE6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11BCE79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7796F36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联系电话</w:t>
            </w:r>
          </w:p>
        </w:tc>
      </w:tr>
      <w:tr w14:paraId="19A62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C2D210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DisabledAt</w:t>
            </w:r>
          </w:p>
        </w:tc>
        <w:tc>
          <w:tcPr>
            <w:tcW w:w="2200" w:type="dxa"/>
            <w:tcBorders>
              <w:top w:val="nil"/>
              <w:left w:val="nil"/>
              <w:bottom w:val="nil"/>
              <w:right w:val="nil"/>
            </w:tcBorders>
            <w:vAlign w:val="center"/>
          </w:tcPr>
          <w:p w14:paraId="0ABE762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nil"/>
              <w:right w:val="nil"/>
            </w:tcBorders>
            <w:vAlign w:val="center"/>
          </w:tcPr>
          <w:p w14:paraId="16400B7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A1E2E7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444DE34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禁用时间</w:t>
            </w:r>
          </w:p>
        </w:tc>
      </w:tr>
      <w:tr w14:paraId="4E2F5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5B751FE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DisabledBy</w:t>
            </w:r>
          </w:p>
        </w:tc>
        <w:tc>
          <w:tcPr>
            <w:tcW w:w="2200" w:type="dxa"/>
            <w:tcBorders>
              <w:top w:val="nil"/>
              <w:left w:val="nil"/>
              <w:bottom w:val="nil"/>
              <w:right w:val="nil"/>
            </w:tcBorders>
            <w:vAlign w:val="center"/>
          </w:tcPr>
          <w:p w14:paraId="3810332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7193C13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57F2023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17283A5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操作人账号</w:t>
            </w:r>
          </w:p>
        </w:tc>
      </w:tr>
      <w:tr w14:paraId="00749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701898B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IsDisabled</w:t>
            </w:r>
          </w:p>
        </w:tc>
        <w:tc>
          <w:tcPr>
            <w:tcW w:w="2200" w:type="dxa"/>
            <w:tcBorders>
              <w:top w:val="nil"/>
              <w:left w:val="nil"/>
              <w:bottom w:val="single" w:color="000000" w:sz="8" w:space="0"/>
              <w:right w:val="nil"/>
            </w:tcBorders>
            <w:vAlign w:val="center"/>
          </w:tcPr>
          <w:p w14:paraId="1EE38E0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bit</w:t>
            </w:r>
          </w:p>
        </w:tc>
        <w:tc>
          <w:tcPr>
            <w:tcW w:w="750" w:type="dxa"/>
            <w:tcBorders>
              <w:top w:val="nil"/>
              <w:left w:val="nil"/>
              <w:bottom w:val="single" w:color="000000" w:sz="8" w:space="0"/>
              <w:right w:val="nil"/>
            </w:tcBorders>
            <w:vAlign w:val="center"/>
          </w:tcPr>
          <w:p w14:paraId="2079936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279F9AD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single" w:color="000000" w:sz="8" w:space="0"/>
              <w:right w:val="nil"/>
            </w:tcBorders>
            <w:vAlign w:val="center"/>
          </w:tcPr>
          <w:p w14:paraId="4FC2607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是否禁用（默认0）</w:t>
            </w:r>
          </w:p>
        </w:tc>
      </w:tr>
    </w:tbl>
    <w:p w14:paraId="04D4DCCA">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表4.12 供货关系表（SupplierMaterials）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556B8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69B0BCB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24A5A9A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7573455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23D1B3D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6F71860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5FCC6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44D5D01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5CF749B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52EFA2E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1B773DD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2E5310C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592B3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D06159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SupplierId</w:t>
            </w:r>
          </w:p>
        </w:tc>
        <w:tc>
          <w:tcPr>
            <w:tcW w:w="2200" w:type="dxa"/>
            <w:tcBorders>
              <w:top w:val="nil"/>
              <w:left w:val="nil"/>
              <w:bottom w:val="nil"/>
              <w:right w:val="nil"/>
            </w:tcBorders>
            <w:vAlign w:val="center"/>
          </w:tcPr>
          <w:p w14:paraId="20EA36B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2DC5351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717978C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2E30AF1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供应商ID（外键）</w:t>
            </w:r>
          </w:p>
        </w:tc>
      </w:tr>
      <w:tr w14:paraId="0CB90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5AFA27C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MaterialId</w:t>
            </w:r>
          </w:p>
        </w:tc>
        <w:tc>
          <w:tcPr>
            <w:tcW w:w="2200" w:type="dxa"/>
            <w:tcBorders>
              <w:top w:val="nil"/>
              <w:left w:val="nil"/>
              <w:bottom w:val="nil"/>
              <w:right w:val="nil"/>
            </w:tcBorders>
            <w:vAlign w:val="center"/>
          </w:tcPr>
          <w:p w14:paraId="143CCA6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68845A2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4F07502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04F5FCF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物料ID（外键）</w:t>
            </w:r>
          </w:p>
        </w:tc>
      </w:tr>
      <w:tr w14:paraId="4E6C9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77A1AF0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IsDisabled</w:t>
            </w:r>
          </w:p>
        </w:tc>
        <w:tc>
          <w:tcPr>
            <w:tcW w:w="2200" w:type="dxa"/>
            <w:tcBorders>
              <w:top w:val="nil"/>
              <w:left w:val="nil"/>
              <w:bottom w:val="nil"/>
              <w:right w:val="nil"/>
            </w:tcBorders>
            <w:vAlign w:val="center"/>
          </w:tcPr>
          <w:p w14:paraId="04391A1D">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bit</w:t>
            </w:r>
          </w:p>
        </w:tc>
        <w:tc>
          <w:tcPr>
            <w:tcW w:w="750" w:type="dxa"/>
            <w:tcBorders>
              <w:top w:val="nil"/>
              <w:left w:val="nil"/>
              <w:bottom w:val="nil"/>
              <w:right w:val="nil"/>
            </w:tcBorders>
            <w:vAlign w:val="center"/>
          </w:tcPr>
          <w:p w14:paraId="5288D96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175681E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41508DB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供货关系是否禁用</w:t>
            </w:r>
          </w:p>
        </w:tc>
      </w:tr>
      <w:tr w14:paraId="682CC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488F84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DisabledAt</w:t>
            </w:r>
          </w:p>
        </w:tc>
        <w:tc>
          <w:tcPr>
            <w:tcW w:w="2200" w:type="dxa"/>
            <w:tcBorders>
              <w:top w:val="nil"/>
              <w:left w:val="nil"/>
              <w:bottom w:val="nil"/>
              <w:right w:val="nil"/>
            </w:tcBorders>
            <w:vAlign w:val="center"/>
          </w:tcPr>
          <w:p w14:paraId="6747D95D">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nil"/>
              <w:right w:val="nil"/>
            </w:tcBorders>
            <w:vAlign w:val="center"/>
          </w:tcPr>
          <w:p w14:paraId="1B91A0B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1E0A425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057BBDD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禁用时间</w:t>
            </w:r>
          </w:p>
        </w:tc>
      </w:tr>
      <w:tr w14:paraId="5A7C0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54863387">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DisabledBy</w:t>
            </w:r>
          </w:p>
        </w:tc>
        <w:tc>
          <w:tcPr>
            <w:tcW w:w="2200" w:type="dxa"/>
            <w:tcBorders>
              <w:top w:val="nil"/>
              <w:left w:val="nil"/>
              <w:bottom w:val="nil"/>
              <w:right w:val="nil"/>
            </w:tcBorders>
            <w:vAlign w:val="center"/>
          </w:tcPr>
          <w:p w14:paraId="04B8A90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75EDB78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7513525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2D73D26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操作人账号</w:t>
            </w:r>
          </w:p>
        </w:tc>
      </w:tr>
      <w:tr w14:paraId="0CB30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single" w:color="000000" w:sz="8" w:space="0"/>
              <w:right w:val="nil"/>
            </w:tcBorders>
            <w:vAlign w:val="center"/>
          </w:tcPr>
          <w:p w14:paraId="5D88648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CreatedAt</w:t>
            </w:r>
          </w:p>
        </w:tc>
        <w:tc>
          <w:tcPr>
            <w:tcW w:w="2200" w:type="dxa"/>
            <w:tcBorders>
              <w:top w:val="nil"/>
              <w:left w:val="nil"/>
              <w:bottom w:val="single" w:color="000000" w:sz="8" w:space="0"/>
              <w:right w:val="nil"/>
            </w:tcBorders>
            <w:vAlign w:val="center"/>
          </w:tcPr>
          <w:p w14:paraId="2C0DD892">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single" w:color="000000" w:sz="8" w:space="0"/>
              <w:right w:val="nil"/>
            </w:tcBorders>
            <w:vAlign w:val="center"/>
          </w:tcPr>
          <w:p w14:paraId="42D3D82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4FDAA0E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single" w:color="000000" w:sz="8" w:space="0"/>
              <w:right w:val="nil"/>
            </w:tcBorders>
            <w:vAlign w:val="center"/>
          </w:tcPr>
          <w:p w14:paraId="25B6E5A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创建时间</w:t>
            </w:r>
          </w:p>
        </w:tc>
      </w:tr>
    </w:tbl>
    <w:p w14:paraId="22C578D6">
      <w:pPr>
        <w:pStyle w:val="4"/>
        <w:ind w:firstLine="0" w:firstLineChars="0"/>
      </w:pPr>
      <w:bookmarkStart w:id="59" w:name="_Toc1391"/>
      <w:r>
        <w:rPr>
          <w:rFonts w:hint="eastAsia"/>
        </w:rPr>
        <w:t>4.4.6 系统日志表</w:t>
      </w:r>
      <w:bookmarkEnd w:id="59"/>
    </w:p>
    <w:p w14:paraId="7B685D9D">
      <w:r>
        <w:rPr>
          <w:rFonts w:hint="eastAsia"/>
        </w:rPr>
        <w:t>系统日志表记录用户的操作日志，由AuditLogFilter自动记录新增、更新、删除等操作，方便管理员查看和审计。</w:t>
      </w:r>
      <w:r>
        <w:rPr>
          <w:rFonts w:hint="eastAsia"/>
          <w:color w:val="000000" w:themeColor="text1"/>
          <w14:textFill>
            <w14:solidFill>
              <w14:schemeClr w14:val="tx1"/>
            </w14:solidFill>
          </w14:textFill>
        </w:rPr>
        <w:t>具体信息</w:t>
      </w:r>
      <w:r>
        <w:rPr>
          <w:rFonts w:hint="eastAsia"/>
        </w:rPr>
        <w:t>如表4.13所示。</w:t>
      </w:r>
    </w:p>
    <w:p w14:paraId="3B0B5FEA">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表4.13 操作日志表（OperationLogs）</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74703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8" w:space="0"/>
              <w:left w:val="nil"/>
              <w:bottom w:val="single" w:color="000000" w:sz="4" w:space="0"/>
              <w:right w:val="nil"/>
            </w:tcBorders>
            <w:vAlign w:val="center"/>
          </w:tcPr>
          <w:p w14:paraId="3AF6C26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字段名</w:t>
            </w:r>
          </w:p>
        </w:tc>
        <w:tc>
          <w:tcPr>
            <w:tcW w:w="2200" w:type="dxa"/>
            <w:tcBorders>
              <w:top w:val="single" w:color="000000" w:sz="8" w:space="0"/>
              <w:left w:val="nil"/>
              <w:bottom w:val="single" w:color="000000" w:sz="4" w:space="0"/>
              <w:right w:val="nil"/>
            </w:tcBorders>
            <w:vAlign w:val="center"/>
          </w:tcPr>
          <w:p w14:paraId="47A9C41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750" w:type="dxa"/>
            <w:tcBorders>
              <w:top w:val="single" w:color="000000" w:sz="8" w:space="0"/>
              <w:left w:val="nil"/>
              <w:bottom w:val="single" w:color="000000" w:sz="4" w:space="0"/>
              <w:right w:val="nil"/>
            </w:tcBorders>
            <w:vAlign w:val="center"/>
          </w:tcPr>
          <w:p w14:paraId="1E8FF13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w:t>
            </w:r>
          </w:p>
        </w:tc>
        <w:tc>
          <w:tcPr>
            <w:tcW w:w="900" w:type="dxa"/>
            <w:tcBorders>
              <w:top w:val="single" w:color="000000" w:sz="8" w:space="0"/>
              <w:left w:val="nil"/>
              <w:bottom w:val="single" w:color="000000" w:sz="4" w:space="0"/>
              <w:right w:val="nil"/>
            </w:tcBorders>
            <w:vAlign w:val="center"/>
          </w:tcPr>
          <w:p w14:paraId="29DB6A9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允许空</w:t>
            </w:r>
          </w:p>
        </w:tc>
        <w:tc>
          <w:tcPr>
            <w:tcW w:w="2422" w:type="dxa"/>
            <w:tcBorders>
              <w:top w:val="single" w:color="000000" w:sz="8" w:space="0"/>
              <w:left w:val="nil"/>
              <w:bottom w:val="single" w:color="000000" w:sz="4" w:space="0"/>
              <w:right w:val="nil"/>
            </w:tcBorders>
            <w:vAlign w:val="center"/>
          </w:tcPr>
          <w:p w14:paraId="5EDD51D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w:t>
            </w:r>
          </w:p>
        </w:tc>
      </w:tr>
      <w:tr w14:paraId="7F7DE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single" w:color="000000" w:sz="4" w:space="0"/>
              <w:left w:val="nil"/>
              <w:bottom w:val="nil"/>
              <w:right w:val="nil"/>
            </w:tcBorders>
            <w:vAlign w:val="center"/>
          </w:tcPr>
          <w:p w14:paraId="3F94F4A4">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Id</w:t>
            </w:r>
          </w:p>
        </w:tc>
        <w:tc>
          <w:tcPr>
            <w:tcW w:w="2200" w:type="dxa"/>
            <w:tcBorders>
              <w:top w:val="single" w:color="000000" w:sz="4" w:space="0"/>
              <w:left w:val="nil"/>
              <w:bottom w:val="nil"/>
              <w:right w:val="nil"/>
            </w:tcBorders>
            <w:vAlign w:val="center"/>
          </w:tcPr>
          <w:p w14:paraId="02540FA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single" w:color="000000" w:sz="4" w:space="0"/>
              <w:left w:val="nil"/>
              <w:bottom w:val="nil"/>
              <w:right w:val="nil"/>
            </w:tcBorders>
            <w:vAlign w:val="center"/>
          </w:tcPr>
          <w:p w14:paraId="4358A8D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900" w:type="dxa"/>
            <w:tcBorders>
              <w:top w:val="single" w:color="000000" w:sz="4" w:space="0"/>
              <w:left w:val="nil"/>
              <w:bottom w:val="nil"/>
              <w:right w:val="nil"/>
            </w:tcBorders>
            <w:vAlign w:val="center"/>
          </w:tcPr>
          <w:p w14:paraId="2FD52A6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single" w:color="000000" w:sz="4" w:space="0"/>
              <w:left w:val="nil"/>
              <w:bottom w:val="nil"/>
              <w:right w:val="nil"/>
            </w:tcBorders>
            <w:vAlign w:val="center"/>
          </w:tcPr>
          <w:p w14:paraId="2C27012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主键ID</w:t>
            </w:r>
          </w:p>
        </w:tc>
      </w:tr>
      <w:tr w14:paraId="1E4B8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133F59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UserId</w:t>
            </w:r>
          </w:p>
        </w:tc>
        <w:tc>
          <w:tcPr>
            <w:tcW w:w="2200" w:type="dxa"/>
            <w:tcBorders>
              <w:top w:val="nil"/>
              <w:left w:val="nil"/>
              <w:bottom w:val="nil"/>
              <w:right w:val="nil"/>
            </w:tcBorders>
            <w:vAlign w:val="center"/>
          </w:tcPr>
          <w:p w14:paraId="7D5B908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uniqueidentifier</w:t>
            </w:r>
          </w:p>
        </w:tc>
        <w:tc>
          <w:tcPr>
            <w:tcW w:w="750" w:type="dxa"/>
            <w:tcBorders>
              <w:top w:val="nil"/>
              <w:left w:val="nil"/>
              <w:bottom w:val="nil"/>
              <w:right w:val="nil"/>
            </w:tcBorders>
            <w:vAlign w:val="center"/>
          </w:tcPr>
          <w:p w14:paraId="1596C24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53D3BD4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4765E78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操作人ID（可空）</w:t>
            </w:r>
          </w:p>
        </w:tc>
      </w:tr>
      <w:tr w14:paraId="6BD74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210B471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Account</w:t>
            </w:r>
          </w:p>
        </w:tc>
        <w:tc>
          <w:tcPr>
            <w:tcW w:w="2200" w:type="dxa"/>
            <w:tcBorders>
              <w:top w:val="nil"/>
              <w:left w:val="nil"/>
              <w:bottom w:val="nil"/>
              <w:right w:val="nil"/>
            </w:tcBorders>
            <w:vAlign w:val="center"/>
          </w:tcPr>
          <w:p w14:paraId="21588B9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00360EE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4C342301">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4A9A153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操作人账号</w:t>
            </w:r>
          </w:p>
        </w:tc>
      </w:tr>
      <w:tr w14:paraId="4F96A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5FEC3F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UserName</w:t>
            </w:r>
          </w:p>
        </w:tc>
        <w:tc>
          <w:tcPr>
            <w:tcW w:w="2200" w:type="dxa"/>
            <w:tcBorders>
              <w:top w:val="nil"/>
              <w:left w:val="nil"/>
              <w:bottom w:val="nil"/>
              <w:right w:val="nil"/>
            </w:tcBorders>
            <w:vAlign w:val="center"/>
          </w:tcPr>
          <w:p w14:paraId="5232252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4080B87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6B491F70">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3A3C3E19">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操作人姓名</w:t>
            </w:r>
          </w:p>
        </w:tc>
      </w:tr>
      <w:tr w14:paraId="61EA3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6189F2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OperationType</w:t>
            </w:r>
          </w:p>
        </w:tc>
        <w:tc>
          <w:tcPr>
            <w:tcW w:w="2200" w:type="dxa"/>
            <w:tcBorders>
              <w:top w:val="nil"/>
              <w:left w:val="nil"/>
              <w:bottom w:val="nil"/>
              <w:right w:val="nil"/>
            </w:tcBorders>
            <w:vAlign w:val="center"/>
          </w:tcPr>
          <w:p w14:paraId="7F12A33D">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int</w:t>
            </w:r>
          </w:p>
        </w:tc>
        <w:tc>
          <w:tcPr>
            <w:tcW w:w="750" w:type="dxa"/>
            <w:tcBorders>
              <w:top w:val="nil"/>
              <w:left w:val="nil"/>
              <w:bottom w:val="nil"/>
              <w:right w:val="nil"/>
            </w:tcBorders>
            <w:vAlign w:val="center"/>
          </w:tcPr>
          <w:p w14:paraId="0C95FFC2">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74ACB0B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6F8467A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操作类型（0新增/1更新/2删除/3登录）</w:t>
            </w:r>
          </w:p>
        </w:tc>
      </w:tr>
      <w:tr w14:paraId="2D55D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6ED66E8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EntityName</w:t>
            </w:r>
          </w:p>
        </w:tc>
        <w:tc>
          <w:tcPr>
            <w:tcW w:w="2200" w:type="dxa"/>
            <w:tcBorders>
              <w:top w:val="nil"/>
              <w:left w:val="nil"/>
              <w:bottom w:val="nil"/>
              <w:right w:val="nil"/>
            </w:tcBorders>
            <w:vAlign w:val="center"/>
          </w:tcPr>
          <w:p w14:paraId="1CD4793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746D4F9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369802B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3FC7A11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数据对象</w:t>
            </w:r>
          </w:p>
        </w:tc>
      </w:tr>
      <w:tr w14:paraId="3B47D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139E5201">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EntityId</w:t>
            </w:r>
          </w:p>
        </w:tc>
        <w:tc>
          <w:tcPr>
            <w:tcW w:w="2200" w:type="dxa"/>
            <w:tcBorders>
              <w:top w:val="nil"/>
              <w:left w:val="nil"/>
              <w:bottom w:val="nil"/>
              <w:right w:val="nil"/>
            </w:tcBorders>
            <w:vAlign w:val="center"/>
          </w:tcPr>
          <w:p w14:paraId="102FCB4B">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w:t>
            </w:r>
          </w:p>
        </w:tc>
        <w:tc>
          <w:tcPr>
            <w:tcW w:w="750" w:type="dxa"/>
            <w:tcBorders>
              <w:top w:val="nil"/>
              <w:left w:val="nil"/>
              <w:bottom w:val="nil"/>
              <w:right w:val="nil"/>
            </w:tcBorders>
            <w:vAlign w:val="center"/>
          </w:tcPr>
          <w:p w14:paraId="6FDE509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7D4040DD">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5884DE9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被操作记录ID</w:t>
            </w:r>
          </w:p>
        </w:tc>
      </w:tr>
      <w:tr w14:paraId="194B4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3A2C5C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Description</w:t>
            </w:r>
          </w:p>
        </w:tc>
        <w:tc>
          <w:tcPr>
            <w:tcW w:w="2200" w:type="dxa"/>
            <w:tcBorders>
              <w:top w:val="nil"/>
              <w:left w:val="nil"/>
              <w:bottom w:val="nil"/>
              <w:right w:val="nil"/>
            </w:tcBorders>
            <w:vAlign w:val="center"/>
          </w:tcPr>
          <w:p w14:paraId="325D13D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nvarchar(500)</w:t>
            </w:r>
          </w:p>
        </w:tc>
        <w:tc>
          <w:tcPr>
            <w:tcW w:w="750" w:type="dxa"/>
            <w:tcBorders>
              <w:top w:val="nil"/>
              <w:left w:val="nil"/>
              <w:bottom w:val="nil"/>
              <w:right w:val="nil"/>
            </w:tcBorders>
            <w:vAlign w:val="center"/>
          </w:tcPr>
          <w:p w14:paraId="0183DFE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31B85D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5B9A894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操作描述</w:t>
            </w:r>
          </w:p>
        </w:tc>
      </w:tr>
      <w:tr w14:paraId="1C2F6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57537C53">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HttpMethod</w:t>
            </w:r>
          </w:p>
        </w:tc>
        <w:tc>
          <w:tcPr>
            <w:tcW w:w="2200" w:type="dxa"/>
            <w:tcBorders>
              <w:top w:val="nil"/>
              <w:left w:val="nil"/>
              <w:bottom w:val="nil"/>
              <w:right w:val="nil"/>
            </w:tcBorders>
            <w:vAlign w:val="center"/>
          </w:tcPr>
          <w:p w14:paraId="7DA6E758">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nvarchar(10)</w:t>
            </w:r>
          </w:p>
        </w:tc>
        <w:tc>
          <w:tcPr>
            <w:tcW w:w="750" w:type="dxa"/>
            <w:tcBorders>
              <w:top w:val="nil"/>
              <w:left w:val="nil"/>
              <w:bottom w:val="nil"/>
              <w:right w:val="nil"/>
            </w:tcBorders>
            <w:vAlign w:val="center"/>
          </w:tcPr>
          <w:p w14:paraId="34BA2DBB">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378B49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53C3A02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HTTP方法</w:t>
            </w:r>
          </w:p>
        </w:tc>
      </w:tr>
      <w:tr w14:paraId="2ABF0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22A02160">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Path</w:t>
            </w:r>
          </w:p>
        </w:tc>
        <w:tc>
          <w:tcPr>
            <w:tcW w:w="2200" w:type="dxa"/>
            <w:tcBorders>
              <w:top w:val="nil"/>
              <w:left w:val="nil"/>
              <w:bottom w:val="nil"/>
              <w:right w:val="nil"/>
            </w:tcBorders>
            <w:vAlign w:val="center"/>
          </w:tcPr>
          <w:p w14:paraId="5020E5F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nvarchar(300)</w:t>
            </w:r>
          </w:p>
        </w:tc>
        <w:tc>
          <w:tcPr>
            <w:tcW w:w="750" w:type="dxa"/>
            <w:tcBorders>
              <w:top w:val="nil"/>
              <w:left w:val="nil"/>
              <w:bottom w:val="nil"/>
              <w:right w:val="nil"/>
            </w:tcBorders>
            <w:vAlign w:val="center"/>
          </w:tcPr>
          <w:p w14:paraId="292B9B2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009E0F4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576FDA2E">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请求路径</w:t>
            </w:r>
          </w:p>
        </w:tc>
      </w:tr>
      <w:tr w14:paraId="7598B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Borders>
              <w:top w:val="nil"/>
              <w:left w:val="nil"/>
              <w:bottom w:val="nil"/>
              <w:right w:val="nil"/>
            </w:tcBorders>
            <w:vAlign w:val="center"/>
          </w:tcPr>
          <w:p w14:paraId="4688EFF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IpAddress</w:t>
            </w:r>
          </w:p>
        </w:tc>
        <w:tc>
          <w:tcPr>
            <w:tcW w:w="2200" w:type="dxa"/>
            <w:tcBorders>
              <w:top w:val="nil"/>
              <w:left w:val="nil"/>
              <w:bottom w:val="nil"/>
              <w:right w:val="nil"/>
            </w:tcBorders>
            <w:vAlign w:val="center"/>
          </w:tcPr>
          <w:p w14:paraId="1190A36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nvarchar(64)</w:t>
            </w:r>
          </w:p>
        </w:tc>
        <w:tc>
          <w:tcPr>
            <w:tcW w:w="750" w:type="dxa"/>
            <w:tcBorders>
              <w:top w:val="nil"/>
              <w:left w:val="nil"/>
              <w:bottom w:val="nil"/>
              <w:right w:val="nil"/>
            </w:tcBorders>
            <w:vAlign w:val="center"/>
          </w:tcPr>
          <w:p w14:paraId="66C2463F">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3FBC4FA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739A9A13">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客户端IP</w:t>
            </w:r>
          </w:p>
        </w:tc>
      </w:tr>
      <w:tr w14:paraId="5ACF2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7CB01FBF">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Success</w:t>
            </w:r>
          </w:p>
        </w:tc>
        <w:tc>
          <w:tcPr>
            <w:tcW w:w="2200" w:type="dxa"/>
            <w:tcBorders>
              <w:top w:val="nil"/>
              <w:left w:val="nil"/>
              <w:bottom w:val="nil"/>
              <w:right w:val="nil"/>
            </w:tcBorders>
            <w:vAlign w:val="center"/>
          </w:tcPr>
          <w:p w14:paraId="21A341E6">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bit</w:t>
            </w:r>
          </w:p>
        </w:tc>
        <w:tc>
          <w:tcPr>
            <w:tcW w:w="750" w:type="dxa"/>
            <w:tcBorders>
              <w:top w:val="nil"/>
              <w:left w:val="nil"/>
              <w:bottom w:val="nil"/>
              <w:right w:val="nil"/>
            </w:tcBorders>
            <w:vAlign w:val="center"/>
          </w:tcPr>
          <w:p w14:paraId="596D938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2E1B5B36">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nil"/>
              <w:right w:val="nil"/>
            </w:tcBorders>
            <w:vAlign w:val="center"/>
          </w:tcPr>
          <w:p w14:paraId="523A283A">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是否成功</w:t>
            </w:r>
          </w:p>
        </w:tc>
      </w:tr>
      <w:tr w14:paraId="73332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nil"/>
              <w:right w:val="nil"/>
            </w:tcBorders>
            <w:vAlign w:val="center"/>
          </w:tcPr>
          <w:p w14:paraId="31B08D09">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FailReason</w:t>
            </w:r>
          </w:p>
        </w:tc>
        <w:tc>
          <w:tcPr>
            <w:tcW w:w="2200" w:type="dxa"/>
            <w:tcBorders>
              <w:top w:val="nil"/>
              <w:left w:val="nil"/>
              <w:bottom w:val="nil"/>
              <w:right w:val="nil"/>
            </w:tcBorders>
            <w:vAlign w:val="center"/>
          </w:tcPr>
          <w:p w14:paraId="6D7094CA">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nvarchar(500)</w:t>
            </w:r>
          </w:p>
        </w:tc>
        <w:tc>
          <w:tcPr>
            <w:tcW w:w="750" w:type="dxa"/>
            <w:tcBorders>
              <w:top w:val="nil"/>
              <w:left w:val="nil"/>
              <w:bottom w:val="nil"/>
              <w:right w:val="nil"/>
            </w:tcBorders>
            <w:vAlign w:val="center"/>
          </w:tcPr>
          <w:p w14:paraId="7DE076F7">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nil"/>
              <w:right w:val="nil"/>
            </w:tcBorders>
            <w:vAlign w:val="center"/>
          </w:tcPr>
          <w:p w14:paraId="1F591718">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2422" w:type="dxa"/>
            <w:tcBorders>
              <w:top w:val="nil"/>
              <w:left w:val="nil"/>
              <w:bottom w:val="nil"/>
              <w:right w:val="nil"/>
            </w:tcBorders>
            <w:vAlign w:val="center"/>
          </w:tcPr>
          <w:p w14:paraId="2DC2218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失败原因</w:t>
            </w:r>
          </w:p>
        </w:tc>
      </w:tr>
      <w:tr w14:paraId="1D51F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Borders>
              <w:top w:val="nil"/>
              <w:left w:val="nil"/>
              <w:bottom w:val="single" w:color="000000" w:sz="8" w:space="0"/>
              <w:right w:val="nil"/>
            </w:tcBorders>
            <w:vAlign w:val="center"/>
          </w:tcPr>
          <w:p w14:paraId="5119260E">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CreatedAt</w:t>
            </w:r>
          </w:p>
        </w:tc>
        <w:tc>
          <w:tcPr>
            <w:tcW w:w="2200" w:type="dxa"/>
            <w:tcBorders>
              <w:top w:val="nil"/>
              <w:left w:val="nil"/>
              <w:bottom w:val="single" w:color="000000" w:sz="8" w:space="0"/>
              <w:right w:val="nil"/>
            </w:tcBorders>
            <w:vAlign w:val="center"/>
          </w:tcPr>
          <w:p w14:paraId="5460E2A5">
            <w:pPr>
              <w:ind w:firstLine="0" w:firstLineChars="0"/>
              <w:jc w:val="center"/>
              <w:rPr>
                <w:rFonts w:hint="eastAsia" w:ascii="Times New Roman" w:hAnsi="Times New Roman" w:cs="Times New Roman" w:eastAsiaTheme="minorEastAsia"/>
                <w:sz w:val="21"/>
                <w:szCs w:val="21"/>
              </w:rPr>
            </w:pPr>
            <w:r>
              <w:rPr>
                <w:rFonts w:hint="eastAsia" w:ascii="Times New Roman" w:hAnsi="Times New Roman" w:cs="Times New Roman" w:eastAsiaTheme="minorEastAsia"/>
                <w:sz w:val="21"/>
                <w:szCs w:val="21"/>
              </w:rPr>
              <w:t>datetime2</w:t>
            </w:r>
          </w:p>
        </w:tc>
        <w:tc>
          <w:tcPr>
            <w:tcW w:w="750" w:type="dxa"/>
            <w:tcBorders>
              <w:top w:val="nil"/>
              <w:left w:val="nil"/>
              <w:bottom w:val="single" w:color="000000" w:sz="8" w:space="0"/>
              <w:right w:val="nil"/>
            </w:tcBorders>
            <w:vAlign w:val="center"/>
          </w:tcPr>
          <w:p w14:paraId="77E1D91C">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900" w:type="dxa"/>
            <w:tcBorders>
              <w:top w:val="nil"/>
              <w:left w:val="nil"/>
              <w:bottom w:val="single" w:color="000000" w:sz="8" w:space="0"/>
              <w:right w:val="nil"/>
            </w:tcBorders>
            <w:vAlign w:val="center"/>
          </w:tcPr>
          <w:p w14:paraId="31C695A4">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c>
          <w:tcPr>
            <w:tcW w:w="2422" w:type="dxa"/>
            <w:tcBorders>
              <w:top w:val="nil"/>
              <w:left w:val="nil"/>
              <w:bottom w:val="single" w:color="000000" w:sz="8" w:space="0"/>
              <w:right w:val="nil"/>
            </w:tcBorders>
            <w:vAlign w:val="center"/>
          </w:tcPr>
          <w:p w14:paraId="752E5F45">
            <w:pPr>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创建时间</w:t>
            </w:r>
          </w:p>
        </w:tc>
      </w:tr>
    </w:tbl>
    <w:p w14:paraId="0269DC55">
      <w:pPr>
        <w:pStyle w:val="3"/>
        <w:ind w:firstLine="0" w:firstLineChars="0"/>
      </w:pPr>
      <w:bookmarkStart w:id="60" w:name="_Toc30341"/>
      <w:r>
        <w:rPr>
          <w:rFonts w:hint="eastAsia"/>
        </w:rPr>
        <w:t>4.5 本章小结</w:t>
      </w:r>
      <w:bookmarkEnd w:id="60"/>
    </w:p>
    <w:p w14:paraId="36A9D578">
      <w:r>
        <w:rPr>
          <w:rFonts w:hint="eastAsia"/>
        </w:rPr>
        <w:t>本章完成了系统的总体设计，从架构、功能和数据库三个层面对系统进行了整体规划。架构层面，确定采用前后端分离的B/S模式，把前端、后端、数据库拆成三个层次：前端基于Blazor Server和BootstrapBlazor组件库构建界面，后端通过ASP.NET Core Web API暴露RESTful接口，数据层由EF Core 7访问SQL Server数据库统一管理；同时明确了JWT认证、人脸识别和AI对话框架在架构中的位置，为系统的安全性和扩展性打下了基础。功能层面，按仓库管理员和系统管理员两类角色梳理了功能模块，将系统功能归纳为出入库管理、物料管理、仓库管理、供应商管理、订单查询、人员管理、日志管理、人脸识别登录和AI助手等部分；在此基础上对登录、人员管理、订单查询、物料管理、物料入库与出库、仓库管理、供应商管理、日志等模块逐个设计了业务流程，并通过流程图直观展示了各模块的操作步骤和判定分支，还单独设计了AI助手模块及其</w:t>
      </w:r>
      <w:r>
        <w:rPr>
          <w:rFonts w:hint="eastAsia"/>
          <w:lang w:eastAsia="zh-CN"/>
        </w:rPr>
        <w:t>“</w:t>
      </w:r>
      <w:r>
        <w:rPr>
          <w:rFonts w:hint="eastAsia"/>
        </w:rPr>
        <w:t>理解—调用—反馈</w:t>
      </w:r>
      <w:r>
        <w:rPr>
          <w:rFonts w:hint="eastAsia"/>
          <w:lang w:eastAsia="zh-CN"/>
        </w:rPr>
        <w:t>”</w:t>
      </w:r>
      <w:r>
        <w:rPr>
          <w:rFonts w:hint="eastAsia"/>
        </w:rPr>
        <w:t>的工具调用流程。数据库部分先经概念设计给出了E-R图，再按规范将实体映射为数据表，给出了人员管理表、物料管理表、出入库记录表、仓库管理表、供应商管理表和系统日志表的结构，其中出入库记录表统一采用正负数记录库存变动方向，保证了库存数据的可追溯性。这些设计为下一章的系统实现提供了明确的依据和参照。</w:t>
      </w:r>
    </w:p>
    <w:p w14:paraId="75876DD4">
      <w:pPr>
        <w:rPr>
          <w:color w:val="000000"/>
        </w:rPr>
      </w:pPr>
      <w:r>
        <w:rPr>
          <w:color w:val="000000"/>
        </w:rPr>
        <w:br w:type="page"/>
      </w:r>
    </w:p>
    <w:p w14:paraId="3A5AA339">
      <w:pPr>
        <w:pStyle w:val="2"/>
        <w:ind w:left="0" w:leftChars="0" w:firstLine="0" w:firstLineChars="0"/>
        <w:jc w:val="center"/>
      </w:pPr>
      <w:bookmarkStart w:id="61" w:name="_Toc21620"/>
      <w:r>
        <w:rPr>
          <w:rFonts w:hint="eastAsia"/>
          <w:color w:val="000000"/>
        </w:rPr>
        <w:t>第5章 系统实现</w:t>
      </w:r>
      <w:bookmarkEnd w:id="61"/>
    </w:p>
    <w:p w14:paraId="28C4BC2B">
      <w:r>
        <w:rPr>
          <w:rFonts w:hint="eastAsia"/>
        </w:rPr>
        <w:t>本章在系统设计的基础上，介绍各功能模块的具体实现过程，包括用户登录、人员管理、入库管理、出库管理、</w:t>
      </w:r>
      <w:r>
        <w:rPr>
          <w:rFonts w:hint="eastAsia"/>
          <w:lang w:eastAsia="zh-CN"/>
        </w:rPr>
        <w:t>物料</w:t>
      </w:r>
      <w:r>
        <w:rPr>
          <w:rFonts w:hint="eastAsia"/>
        </w:rPr>
        <w:t>管理、仓库管理、</w:t>
      </w:r>
      <w:r>
        <w:rPr>
          <w:rFonts w:hint="eastAsia"/>
          <w:lang w:eastAsia="zh-CN"/>
        </w:rPr>
        <w:t>供应商</w:t>
      </w:r>
      <w:r>
        <w:rPr>
          <w:rFonts w:hint="eastAsia"/>
        </w:rPr>
        <w:t>管理、日志管理</w:t>
      </w:r>
      <w:r>
        <w:rPr>
          <w:rFonts w:hint="eastAsia"/>
          <w:lang w:eastAsia="zh-CN"/>
        </w:rPr>
        <w:t>、</w:t>
      </w:r>
      <w:r>
        <w:rPr>
          <w:rFonts w:hint="eastAsia"/>
          <w:lang w:val="en-US" w:eastAsia="zh-CN"/>
        </w:rPr>
        <w:t>订单查询</w:t>
      </w:r>
      <w:r>
        <w:rPr>
          <w:rFonts w:hint="eastAsia"/>
        </w:rPr>
        <w:t>以及</w:t>
      </w:r>
      <w:r>
        <w:rPr>
          <w:rFonts w:hint="eastAsia"/>
          <w:lang w:eastAsia="zh-CN"/>
        </w:rPr>
        <w:t>AI助手</w:t>
      </w:r>
      <w:r>
        <w:rPr>
          <w:rFonts w:hint="eastAsia"/>
        </w:rPr>
        <w:t>等模块。每个模块先说明其功能，再给出核心代码和运行界面。</w:t>
      </w:r>
    </w:p>
    <w:p w14:paraId="246AE2CD">
      <w:pPr>
        <w:pStyle w:val="3"/>
        <w:ind w:firstLine="0" w:firstLineChars="0"/>
      </w:pPr>
      <w:bookmarkStart w:id="62" w:name="_Toc7041"/>
      <w:r>
        <w:rPr>
          <w:rFonts w:hint="eastAsia"/>
          <w:color w:val="000000"/>
        </w:rPr>
        <w:t>5.1 登录模块实现</w:t>
      </w:r>
      <w:bookmarkEnd w:id="62"/>
    </w:p>
    <w:p w14:paraId="4FE5AD00">
      <w:pPr>
        <w:rPr>
          <w:rFonts w:hint="eastAsia"/>
        </w:rPr>
      </w:pPr>
      <w:r>
        <w:rPr>
          <w:rFonts w:hint="eastAsia"/>
        </w:rPr>
        <w:t>登录模块是系统的入口，承担身份验证的职责。本系统的登录界面支持账号密码和人脸识别两种方式。账号密码方式下，用户输入用户名和密码，后端用PBKDF2算法加盐校验，验证通过后签发JWT令牌；人脸识别方式下，系统调用浏览器摄像头采集人脸，后端用OpenCvSharp检测人脸并计算pHash特征，与预先录入的特征比对，达到阈值即判定为本人。登录失败时按IP加账号限流，连续失败5次即锁定15分钟，防</w:t>
      </w:r>
      <w:r>
        <w:rPr>
          <w:rFonts w:hint="eastAsia"/>
          <w:lang w:val="en-US" w:eastAsia="zh-CN"/>
        </w:rPr>
        <w:t>止</w:t>
      </w:r>
      <w:r>
        <w:rPr>
          <w:rFonts w:hint="eastAsia"/>
        </w:rPr>
        <w:t>暴力破解。验证成功后，系统根据角色跳转到对应的功能界面，</w:t>
      </w:r>
      <w:r>
        <w:rPr>
          <w:rFonts w:hint="eastAsia"/>
          <w:lang w:val="en-US" w:eastAsia="zh-CN"/>
        </w:rPr>
        <w:t>系统</w:t>
      </w:r>
      <w:r>
        <w:rPr>
          <w:rFonts w:hint="eastAsia"/>
        </w:rPr>
        <w:t>管理员进入主界面后可进行人员、日志等管理操作</w:t>
      </w:r>
      <w:r>
        <w:rPr>
          <w:rFonts w:hint="eastAsia"/>
          <w:lang w:eastAsia="zh-CN"/>
        </w:rPr>
        <w:t>，</w:t>
      </w:r>
      <w:r>
        <w:rPr>
          <w:rFonts w:hint="eastAsia"/>
          <w:lang w:val="en-US" w:eastAsia="zh-CN"/>
        </w:rPr>
        <w:t>仓库管理员进入主界面后可进行物料出库、物料入库、物料管理、供应商管理、订单查询、仓库管理等操作</w:t>
      </w:r>
      <w:r>
        <w:rPr>
          <w:rFonts w:hint="eastAsia"/>
        </w:rPr>
        <w:t>。登录核心代码如代码5.1所示，登录界面如图5.1所示，管理员登录后的主界面如图5.2所示。</w:t>
      </w:r>
    </w:p>
    <w:p w14:paraId="011F295B">
      <w:pPr>
        <w:ind w:left="0" w:leftChars="0" w:firstLine="0" w:firstLineChars="0"/>
        <w:jc w:val="center"/>
      </w:pPr>
      <w:r>
        <mc:AlternateContent>
          <mc:Choice Requires="wps">
            <w:drawing>
              <wp:inline distT="0" distB="0" distL="0" distR="0">
                <wp:extent cx="5760720" cy="5760720"/>
                <wp:effectExtent l="4445" t="4445" r="13335" b="13335"/>
                <wp:docPr id="1"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744978C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(user == null || !Utils.VerifyPassword(request.Password, user.Password))</w:t>
                            </w:r>
                          </w:p>
                          <w:p w14:paraId="26CE4F72">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05F86EF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(_cache.TryGetValue(lockKey, out _))</w:t>
                            </w:r>
                          </w:p>
                          <w:p w14:paraId="52C5073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3F9A6A7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StatusCode(429, new ApiResponse&lt;LoginResult&gt;(false, "429", $"失败次数过多，账号已锁定 {LockoutDuration.TotalMinutes:0} 分钟；若确认密码正确，请稍后再试"));</w:t>
                            </w:r>
                          </w:p>
                          <w:p w14:paraId="6AD33F76">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374B7FB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RecordFailedAttempt(lockKey);</w:t>
                            </w:r>
                          </w:p>
                          <w:p w14:paraId="14E3547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StatusCode(401, new ApiResponse&lt;LoginResult&gt;(false, "401", "账号或密码错误"));</w:t>
                            </w:r>
                          </w:p>
                          <w:p w14:paraId="2DD583D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7/97r1AAAAAUBAAAPAAAAAAAAAAEAIAAAACIAAABkcnMvZG93bnJldi54bWxQSwECFAAUAAAA&#10;CACHTuJA423lymQCAADjBAAADgAAAAAAAAABACAAAAAjAQAAZHJzL2Uyb0RvYy54bWxQSwUGAAAA&#10;AAYABgBZAQAA+QUAAAAA&#10;">
                <v:fill on="t" focussize="0,0"/>
                <v:stroke color="#000000" opacity="6553f" joinstyle="round"/>
                <v:imagedata o:title=""/>
                <o:lock v:ext="edit" aspectratio="f"/>
                <v:textbox inset="11.1125mm,3.175mm,3.175mm,3.175mm" style="mso-fit-shape-to-text:t;">
                  <w:txbxContent>
                    <w:p w14:paraId="744978C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(user == null || !Utils.VerifyPassword(request.Password, user.Password))</w:t>
                      </w:r>
                    </w:p>
                    <w:p w14:paraId="26CE4F72">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05F86EF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(_cache.TryGetValue(lockKey, out _))</w:t>
                      </w:r>
                    </w:p>
                    <w:p w14:paraId="52C5073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3F9A6A7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StatusCode(429, new ApiResponse&lt;LoginResult&gt;(false, "429", $"失败次数过多，账号已锁定 {LockoutDuration.TotalMinutes:0} 分钟；若确认密码正确，请稍后再试"));</w:t>
                      </w:r>
                    </w:p>
                    <w:p w14:paraId="6AD33F76">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374B7FB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RecordFailedAttempt(lockKey);</w:t>
                      </w:r>
                    </w:p>
                    <w:p w14:paraId="14E3547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StatusCode(401, new ApiResponse&lt;LoginResult&gt;(false, "401", "账号或密码错误"));</w:t>
                      </w:r>
                    </w:p>
                    <w:p w14:paraId="2DD583D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v:textbox>
                <w10:wrap type="none"/>
                <w10:anchorlock/>
              </v:shape>
            </w:pict>
          </mc:Fallback>
        </mc:AlternateContent>
      </w:r>
    </w:p>
    <w:p w14:paraId="79F4E874">
      <w:pPr>
        <w:ind w:left="0" w:leftChars="0" w:firstLine="0" w:firstLineChars="0"/>
        <w:jc w:val="center"/>
      </w:pPr>
      <w:r>
        <w:rPr>
          <w:rFonts w:hint="eastAsia"/>
          <w:bCs/>
          <w:sz w:val="21"/>
          <w:szCs w:val="21"/>
        </w:rPr>
        <w:t>代码5.1 用户登录核心代码</w:t>
      </w:r>
      <w:r>
        <w:drawing>
          <wp:inline distT="0" distB="0" distL="114300" distR="114300">
            <wp:extent cx="5751195" cy="3609340"/>
            <wp:effectExtent l="0" t="0" r="9525" b="2540"/>
            <wp:docPr id="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
                    <pic:cNvPicPr>
                      <a:picLocks noChangeAspect="1"/>
                    </pic:cNvPicPr>
                  </pic:nvPicPr>
                  <pic:blipFill>
                    <a:blip r:embed="rId35"/>
                    <a:stretch>
                      <a:fillRect/>
                    </a:stretch>
                  </pic:blipFill>
                  <pic:spPr>
                    <a:xfrm>
                      <a:off x="0" y="0"/>
                      <a:ext cx="5751195" cy="3609340"/>
                    </a:xfrm>
                    <a:prstGeom prst="rect">
                      <a:avLst/>
                    </a:prstGeom>
                    <a:noFill/>
                    <a:ln>
                      <a:noFill/>
                    </a:ln>
                  </pic:spPr>
                </pic:pic>
              </a:graphicData>
            </a:graphic>
          </wp:inline>
        </w:drawing>
      </w:r>
    </w:p>
    <w:p w14:paraId="228A0C19">
      <w:pPr>
        <w:ind w:left="0" w:leftChars="0" w:firstLine="0" w:firstLineChars="0"/>
        <w:jc w:val="center"/>
      </w:pPr>
      <w:r>
        <w:rPr>
          <w:rFonts w:hint="eastAsia"/>
          <w:bCs/>
          <w:sz w:val="21"/>
          <w:szCs w:val="21"/>
        </w:rPr>
        <w:t>图5.1 用户登录界面</w:t>
      </w:r>
    </w:p>
    <w:p w14:paraId="1157C083">
      <w:pPr>
        <w:ind w:left="0" w:leftChars="0" w:firstLine="0" w:firstLineChars="0"/>
        <w:jc w:val="center"/>
      </w:pPr>
      <w:r>
        <w:drawing>
          <wp:inline distT="0" distB="0" distL="114300" distR="114300">
            <wp:extent cx="5753100" cy="3676015"/>
            <wp:effectExtent l="0" t="0" r="7620" b="12065"/>
            <wp:docPr id="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pic:cNvPicPr>
                      <a:picLocks noChangeAspect="1"/>
                    </pic:cNvPicPr>
                  </pic:nvPicPr>
                  <pic:blipFill>
                    <a:blip r:embed="rId36"/>
                    <a:stretch>
                      <a:fillRect/>
                    </a:stretch>
                  </pic:blipFill>
                  <pic:spPr>
                    <a:xfrm>
                      <a:off x="0" y="0"/>
                      <a:ext cx="5753100" cy="3676015"/>
                    </a:xfrm>
                    <a:prstGeom prst="rect">
                      <a:avLst/>
                    </a:prstGeom>
                    <a:noFill/>
                    <a:ln>
                      <a:noFill/>
                    </a:ln>
                  </pic:spPr>
                </pic:pic>
              </a:graphicData>
            </a:graphic>
          </wp:inline>
        </w:drawing>
      </w:r>
    </w:p>
    <w:p w14:paraId="44688000">
      <w:pPr>
        <w:ind w:left="0" w:leftChars="0" w:firstLine="0" w:firstLineChars="0"/>
        <w:jc w:val="center"/>
      </w:pPr>
      <w:r>
        <w:rPr>
          <w:rFonts w:hint="eastAsia"/>
          <w:bCs/>
          <w:sz w:val="21"/>
          <w:szCs w:val="21"/>
        </w:rPr>
        <w:t>图5.2 系统管理员主界面</w:t>
      </w:r>
    </w:p>
    <w:p w14:paraId="1A3DF155">
      <w:pPr>
        <w:pStyle w:val="3"/>
        <w:ind w:firstLine="0" w:firstLineChars="0"/>
      </w:pPr>
      <w:bookmarkStart w:id="63" w:name="_Toc1663"/>
      <w:r>
        <w:rPr>
          <w:rFonts w:hint="eastAsia"/>
          <w:color w:val="000000"/>
        </w:rPr>
        <w:t>5.2 人员管理模块实现</w:t>
      </w:r>
      <w:bookmarkEnd w:id="63"/>
    </w:p>
    <w:p w14:paraId="18F82E47">
      <w:r>
        <w:rPr>
          <w:rFonts w:hint="eastAsia"/>
        </w:rPr>
        <w:t>人员管理模块是系统管理员单独拥有的权限，用于管理仓库管理员的账户。在此界面，</w:t>
      </w:r>
      <w:r>
        <w:rPr>
          <w:rFonts w:hint="eastAsia"/>
          <w:lang w:val="en-US" w:eastAsia="zh-CN"/>
        </w:rPr>
        <w:t>系统</w:t>
      </w:r>
      <w:r>
        <w:rPr>
          <w:rFonts w:hint="eastAsia"/>
        </w:rPr>
        <w:t>管理员可以添加、禁用或修改仓库管理员的账户信息，并为其分配角色权限。添加用户时需要输入用户名、密码和角色；禁用用户时可移除无效或不再使用的账户；修改功能允许更新仓库管理员的基本信息和权限设置。用户密码不存明文，采用PBKDF2加盐哈希保存，登录时兼容旧哈希并自动升级。该功能确保了系统用户管理的灵活性和安全性。人员管理核心代码如代码5.2所示，界面如图5.3所示。</w:t>
      </w:r>
    </w:p>
    <w:p w14:paraId="50C2308B">
      <w:pPr>
        <w:ind w:firstLine="0" w:firstLineChars="0"/>
        <w:jc w:val="center"/>
        <w:rPr>
          <w:bCs/>
          <w:sz w:val="21"/>
          <w:szCs w:val="21"/>
        </w:rPr>
      </w:pPr>
      <w:r>
        <mc:AlternateContent>
          <mc:Choice Requires="wps">
            <w:drawing>
              <wp:inline distT="0" distB="0" distL="0" distR="0">
                <wp:extent cx="5760720" cy="5760720"/>
                <wp:effectExtent l="4445" t="4445" r="13335" b="13335"/>
                <wp:docPr id="13"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1D0F0A9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role = new Role</w:t>
                            </w:r>
                          </w:p>
                          <w:p w14:paraId="7C5CE8DD">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40DC152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Id = Guid.NewGuid(),</w:t>
                            </w:r>
                          </w:p>
                          <w:p w14:paraId="4C2C0B7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RoleName = roleName,</w:t>
                            </w:r>
                          </w:p>
                          <w:p w14:paraId="70AE1FE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Description = request.Description,</w:t>
                            </w:r>
                          </w:p>
                          <w:p w14:paraId="79FA52A2">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PagePermissions = string.IsNullOrWhiteSpace(request.PagePermissions) ? "[]" : request.PagePermissions,</w:t>
                            </w:r>
                          </w:p>
                          <w:p w14:paraId="4D04154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ApiPermissions = string.IsNullOrWhiteSpace(request.ApiPermissions) ? "[]" : request.ApiPermissions,</w:t>
                            </w:r>
                          </w:p>
                          <w:p w14:paraId="4DBD708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ButtonPermissions = string.IsNullOrWhiteSpace(request.ButtonPermissions) ? "{}" : request.ButtonPermissions,</w:t>
                            </w:r>
                          </w:p>
                          <w:p w14:paraId="4AD9E4C6">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IsSystem = request.IsSystem</w:t>
                            </w:r>
                          </w:p>
                          <w:p w14:paraId="1A13D65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6DF4BC1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_dbContext.Roles.Add(role);</w:t>
                            </w:r>
                          </w:p>
                          <w:p w14:paraId="27BED81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await _dbContext.SaveChangesAsync();</w:t>
                            </w:r>
                          </w:p>
                          <w:p w14:paraId="748BCB0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Ok(new ApiResponse&lt;Role&gt;(true, "200", $"角色「{roleName}」创建成功"));</w:t>
                            </w:r>
                          </w:p>
                          <w:p w14:paraId="4EA8046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e69QAAAAFAQAADwAAAAAAAAABACAAAAAiAAAAZHJzL2Rvd25yZXYueG1sUEsBAhQAFAAA&#10;AAgAh07iQMYs4dVlAgAA5AQAAA4AAAAAAAAAAQAgAAAAIwEAAGRycy9lMm9Eb2MueG1sUEsFBgAA&#10;AAAGAAYAWQEAAPoFAAAAAA==&#10;">
                <v:fill on="t" focussize="0,0"/>
                <v:stroke color="#000000" opacity="6553f" joinstyle="round"/>
                <v:imagedata o:title=""/>
                <o:lock v:ext="edit" aspectratio="f"/>
                <v:textbox inset="11.1125mm,3.175mm,3.175mm,3.175mm" style="mso-fit-shape-to-text:t;">
                  <w:txbxContent>
                    <w:p w14:paraId="1D0F0A9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role = new Role</w:t>
                      </w:r>
                    </w:p>
                    <w:p w14:paraId="7C5CE8DD">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40DC152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Id = Guid.NewGuid(),</w:t>
                      </w:r>
                    </w:p>
                    <w:p w14:paraId="4C2C0B7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RoleName = roleName,</w:t>
                      </w:r>
                    </w:p>
                    <w:p w14:paraId="70AE1FE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Description = request.Description,</w:t>
                      </w:r>
                    </w:p>
                    <w:p w14:paraId="79FA52A2">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PagePermissions = string.IsNullOrWhiteSpace(request.PagePermissions) ? "[]" : request.PagePermissions,</w:t>
                      </w:r>
                    </w:p>
                    <w:p w14:paraId="4D04154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ApiPermissions = string.IsNullOrWhiteSpace(request.ApiPermissions) ? "[]" : request.ApiPermissions,</w:t>
                      </w:r>
                    </w:p>
                    <w:p w14:paraId="4DBD708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ButtonPermissions = string.IsNullOrWhiteSpace(request.ButtonPermissions) ? "{}" : request.ButtonPermissions,</w:t>
                      </w:r>
                    </w:p>
                    <w:p w14:paraId="4AD9E4C6">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IsSystem = request.IsSystem</w:t>
                      </w:r>
                    </w:p>
                    <w:p w14:paraId="1A13D65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6DF4BC1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_dbContext.Roles.Add(role);</w:t>
                      </w:r>
                    </w:p>
                    <w:p w14:paraId="27BED81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await _dbContext.SaveChangesAsync();</w:t>
                      </w:r>
                    </w:p>
                    <w:p w14:paraId="748BCB0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Ok(new ApiResponse&lt;Role&gt;(true, "200", $"角色「{roleName}」创建成功"));</w:t>
                      </w:r>
                    </w:p>
                    <w:p w14:paraId="4EA8046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v:textbox>
                <w10:wrap type="none"/>
                <w10:anchorlock/>
              </v:shape>
            </w:pict>
          </mc:Fallback>
        </mc:AlternateContent>
      </w:r>
    </w:p>
    <w:p w14:paraId="05A086A2">
      <w:pPr>
        <w:ind w:firstLine="0" w:firstLineChars="0"/>
        <w:jc w:val="center"/>
        <w:rPr>
          <w:bCs/>
          <w:sz w:val="21"/>
          <w:szCs w:val="21"/>
        </w:rPr>
      </w:pPr>
      <w:r>
        <w:rPr>
          <w:rFonts w:hint="eastAsia"/>
          <w:bCs/>
          <w:sz w:val="21"/>
          <w:szCs w:val="21"/>
        </w:rPr>
        <w:t>代码5.2 人员管理核心代码</w:t>
      </w:r>
    </w:p>
    <w:p w14:paraId="745E8BD4">
      <w:pPr>
        <w:ind w:firstLine="0" w:firstLineChars="0"/>
        <w:jc w:val="center"/>
        <w:rPr>
          <w:bCs/>
          <w:sz w:val="21"/>
          <w:szCs w:val="21"/>
        </w:rPr>
      </w:pPr>
      <w:r>
        <w:drawing>
          <wp:inline distT="0" distB="0" distL="114300" distR="114300">
            <wp:extent cx="5753735" cy="3602355"/>
            <wp:effectExtent l="0" t="0" r="6985" b="9525"/>
            <wp:docPr id="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
                    <pic:cNvPicPr>
                      <a:picLocks noChangeAspect="1"/>
                    </pic:cNvPicPr>
                  </pic:nvPicPr>
                  <pic:blipFill>
                    <a:blip r:embed="rId37"/>
                    <a:stretch>
                      <a:fillRect/>
                    </a:stretch>
                  </pic:blipFill>
                  <pic:spPr>
                    <a:xfrm>
                      <a:off x="0" y="0"/>
                      <a:ext cx="5753735" cy="3602355"/>
                    </a:xfrm>
                    <a:prstGeom prst="rect">
                      <a:avLst/>
                    </a:prstGeom>
                    <a:noFill/>
                    <a:ln>
                      <a:noFill/>
                    </a:ln>
                  </pic:spPr>
                </pic:pic>
              </a:graphicData>
            </a:graphic>
          </wp:inline>
        </w:drawing>
      </w:r>
    </w:p>
    <w:p w14:paraId="34F666D3">
      <w:pPr>
        <w:ind w:left="0" w:leftChars="0" w:firstLine="0" w:firstLineChars="0"/>
        <w:jc w:val="center"/>
        <w:rPr>
          <w:bCs/>
          <w:sz w:val="21"/>
          <w:szCs w:val="21"/>
        </w:rPr>
      </w:pPr>
      <w:r>
        <w:rPr>
          <w:rFonts w:hint="eastAsia"/>
          <w:bCs/>
          <w:sz w:val="21"/>
          <w:szCs w:val="21"/>
        </w:rPr>
        <w:t>图5.3 人员管理界面</w:t>
      </w:r>
    </w:p>
    <w:p w14:paraId="4D93166B">
      <w:pPr>
        <w:pStyle w:val="3"/>
        <w:ind w:firstLine="0" w:firstLineChars="0"/>
      </w:pPr>
      <w:bookmarkStart w:id="64" w:name="_Toc7428"/>
      <w:r>
        <w:rPr>
          <w:color w:val="000000"/>
        </w:rPr>
        <w:t>5.</w:t>
      </w:r>
      <w:r>
        <w:rPr>
          <w:rFonts w:hint="eastAsia"/>
          <w:color w:val="000000"/>
          <w:lang w:val="en-US" w:eastAsia="zh-CN"/>
        </w:rPr>
        <w:t>3</w:t>
      </w:r>
      <w:r>
        <w:rPr>
          <w:color w:val="000000"/>
        </w:rPr>
        <w:t xml:space="preserve"> </w:t>
      </w:r>
      <w:r>
        <w:rPr>
          <w:rFonts w:hint="eastAsia"/>
          <w:color w:val="000000"/>
          <w:lang w:eastAsia="zh-CN"/>
        </w:rPr>
        <w:t>物料</w:t>
      </w:r>
      <w:r>
        <w:rPr>
          <w:rFonts w:hint="eastAsia"/>
          <w:color w:val="000000"/>
        </w:rPr>
        <w:t>管理模块实现</w:t>
      </w:r>
      <w:bookmarkEnd w:id="64"/>
    </w:p>
    <w:p w14:paraId="7CC2308E">
      <w:r>
        <w:rPr>
          <w:rFonts w:hint="eastAsia"/>
          <w:lang w:eastAsia="zh-CN"/>
        </w:rPr>
        <w:t>物料</w:t>
      </w:r>
      <w:r>
        <w:rPr>
          <w:rFonts w:hint="eastAsia"/>
        </w:rPr>
        <w:t>管理模块用于仓库管理员对仓库内的</w:t>
      </w:r>
      <w:r>
        <w:rPr>
          <w:rFonts w:hint="eastAsia"/>
          <w:lang w:eastAsia="zh-CN"/>
        </w:rPr>
        <w:t>物料</w:t>
      </w:r>
      <w:r>
        <w:rPr>
          <w:rFonts w:hint="eastAsia"/>
        </w:rPr>
        <w:t>进行管理。用户可以查询所有</w:t>
      </w:r>
      <w:r>
        <w:rPr>
          <w:rFonts w:hint="eastAsia"/>
          <w:lang w:eastAsia="zh-CN"/>
        </w:rPr>
        <w:t>物料</w:t>
      </w:r>
      <w:r>
        <w:rPr>
          <w:rFonts w:hint="eastAsia"/>
        </w:rPr>
        <w:t>信息，系统显示</w:t>
      </w:r>
      <w:r>
        <w:rPr>
          <w:rFonts w:hint="eastAsia"/>
          <w:lang w:eastAsia="zh-CN"/>
        </w:rPr>
        <w:t>物料</w:t>
      </w:r>
      <w:r>
        <w:rPr>
          <w:rFonts w:hint="eastAsia"/>
        </w:rPr>
        <w:t>编号、名称、库存数量和所在仓库等详细信息。该界面支持添加、禁用、修改</w:t>
      </w:r>
      <w:r>
        <w:rPr>
          <w:rFonts w:hint="eastAsia"/>
          <w:lang w:eastAsia="zh-CN"/>
        </w:rPr>
        <w:t>物料</w:t>
      </w:r>
      <w:r>
        <w:rPr>
          <w:rFonts w:hint="eastAsia"/>
        </w:rPr>
        <w:t>信息，方便用户根据库存变化灵活调整</w:t>
      </w:r>
      <w:r>
        <w:rPr>
          <w:rFonts w:hint="eastAsia"/>
          <w:lang w:eastAsia="zh-CN"/>
        </w:rPr>
        <w:t>物料</w:t>
      </w:r>
      <w:r>
        <w:rPr>
          <w:rFonts w:hint="eastAsia"/>
        </w:rPr>
        <w:t>数据。</w:t>
      </w:r>
      <w:r>
        <w:rPr>
          <w:rFonts w:hint="eastAsia"/>
          <w:lang w:eastAsia="zh-CN"/>
        </w:rPr>
        <w:t>物料</w:t>
      </w:r>
      <w:r>
        <w:rPr>
          <w:rFonts w:hint="eastAsia"/>
        </w:rPr>
        <w:t>管理核心代码如代码5.</w:t>
      </w:r>
      <w:r>
        <w:rPr>
          <w:rFonts w:hint="eastAsia"/>
          <w:lang w:val="en-US" w:eastAsia="zh-CN"/>
        </w:rPr>
        <w:t>3</w:t>
      </w:r>
      <w:r>
        <w:rPr>
          <w:rFonts w:hint="eastAsia"/>
        </w:rPr>
        <w:t>所示，</w:t>
      </w:r>
      <w:r>
        <w:rPr>
          <w:rFonts w:hint="eastAsia"/>
          <w:lang w:eastAsia="zh-CN"/>
        </w:rPr>
        <w:t>物料</w:t>
      </w:r>
      <w:r>
        <w:rPr>
          <w:rFonts w:hint="eastAsia"/>
        </w:rPr>
        <w:t>管理界面如图5.</w:t>
      </w:r>
      <w:r>
        <w:rPr>
          <w:rFonts w:hint="eastAsia"/>
          <w:lang w:val="en-US" w:eastAsia="zh-CN"/>
        </w:rPr>
        <w:t>4</w:t>
      </w:r>
      <w:r>
        <w:rPr>
          <w:rFonts w:hint="eastAsia"/>
        </w:rPr>
        <w:t>所示。</w:t>
      </w:r>
    </w:p>
    <w:p w14:paraId="76EA5906">
      <w:pPr>
        <w:ind w:left="0" w:leftChars="0" w:firstLine="0" w:firstLineChars="0"/>
        <w:jc w:val="center"/>
      </w:pPr>
      <w:r>
        <mc:AlternateContent>
          <mc:Choice Requires="wps">
            <w:drawing>
              <wp:inline distT="0" distB="0" distL="0" distR="0">
                <wp:extent cx="5760720" cy="5760720"/>
                <wp:effectExtent l="4445" t="4445" r="13335" b="13335"/>
                <wp:docPr id="9"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24C4D2D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库存最小数量警告：默认 50，不允许小于 0</w:t>
                            </w:r>
                          </w:p>
                          <w:p w14:paraId="5AC34F7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(newMaterial.MinStockWarning &lt; 0)</w:t>
                            </w:r>
                          </w:p>
                          <w:p w14:paraId="3FF2D35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ApiResponse&lt;Material&gt;(false, "400", "库存最小数量警告不能小于0"));</w:t>
                            </w:r>
                          </w:p>
                          <w:p w14:paraId="0156AE0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(newMaterial.MinStockWarning == 0)</w:t>
                            </w:r>
                          </w:p>
                          <w:p w14:paraId="057745D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newMaterial.MinStockWarning = 50;   // 未填写时按默认值 50</w:t>
                            </w:r>
                          </w:p>
                          <w:p w14:paraId="367D1BCA">
                            <w:pPr>
                              <w:pStyle w:val="53"/>
                              <w:widowControl/>
                              <w:tabs>
                                <w:tab w:val="left" w:pos="1568"/>
                              </w:tabs>
                              <w:spacing w:before="60" w:line="300" w:lineRule="auto"/>
                              <w:ind w:firstLine="0" w:firstLineChars="0"/>
                              <w:rPr>
                                <w:rFonts w:hint="eastAsia"/>
                                <w:kern w:val="0"/>
                                <w:sz w:val="21"/>
                                <w:szCs w:val="24"/>
                                <w:lang w:val="en-US" w:eastAsia="zh-CN"/>
                              </w:rPr>
                            </w:pPr>
                          </w:p>
                          <w:p w14:paraId="613CFEB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验证物料编号是否已存在</w:t>
                            </w:r>
                          </w:p>
                          <w:p w14:paraId="7B73F59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exists = await _dbContext.Materials.AnyAsync(m =&gt; m.MaterialCode == newMaterial.MaterialCode);</w:t>
                            </w:r>
                          </w:p>
                          <w:p w14:paraId="0AFD5E0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(exists)</w:t>
                            </w:r>
                          </w:p>
                          <w:p w14:paraId="53405B0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Conflict(new ApiResponse&lt;Material&gt;(false, "409", $"物料编号「{newMaterial.MaterialCode}」已存在，请换一个"));</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e69QAAAAFAQAADwAAAAAAAAABACAAAAAiAAAAZHJzL2Rvd25yZXYueG1sUEsBAhQAFAAA&#10;AAgAh07iQPVF+z5lAgAA4wQAAA4AAAAAAAAAAQAgAAAAIwEAAGRycy9lMm9Eb2MueG1sUEsFBgAA&#10;AAAGAAYAWQEAAPoFAAAAAA==&#10;">
                <v:fill on="t" focussize="0,0"/>
                <v:stroke color="#000000" opacity="6553f" joinstyle="round"/>
                <v:imagedata o:title=""/>
                <o:lock v:ext="edit" aspectratio="f"/>
                <v:textbox inset="11.1125mm,3.175mm,3.175mm,3.175mm" style="mso-fit-shape-to-text:t;">
                  <w:txbxContent>
                    <w:p w14:paraId="24C4D2D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库存最小数量警告：默认 50，不允许小于 0</w:t>
                      </w:r>
                    </w:p>
                    <w:p w14:paraId="5AC34F7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(newMaterial.MinStockWarning &lt; 0)</w:t>
                      </w:r>
                    </w:p>
                    <w:p w14:paraId="3FF2D35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ApiResponse&lt;Material&gt;(false, "400", "库存最小数量警告不能小于0"));</w:t>
                      </w:r>
                    </w:p>
                    <w:p w14:paraId="0156AE0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(newMaterial.MinStockWarning == 0)</w:t>
                      </w:r>
                    </w:p>
                    <w:p w14:paraId="057745D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newMaterial.MinStockWarning = 50;   // 未填写时按默认值 50</w:t>
                      </w:r>
                    </w:p>
                    <w:p w14:paraId="367D1BCA">
                      <w:pPr>
                        <w:pStyle w:val="53"/>
                        <w:widowControl/>
                        <w:tabs>
                          <w:tab w:val="left" w:pos="1568"/>
                        </w:tabs>
                        <w:spacing w:before="60" w:line="300" w:lineRule="auto"/>
                        <w:ind w:firstLine="0" w:firstLineChars="0"/>
                        <w:rPr>
                          <w:rFonts w:hint="eastAsia"/>
                          <w:kern w:val="0"/>
                          <w:sz w:val="21"/>
                          <w:szCs w:val="24"/>
                          <w:lang w:val="en-US" w:eastAsia="zh-CN"/>
                        </w:rPr>
                      </w:pPr>
                    </w:p>
                    <w:p w14:paraId="613CFEB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验证物料编号是否已存在</w:t>
                      </w:r>
                    </w:p>
                    <w:p w14:paraId="7B73F59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exists = await _dbContext.Materials.AnyAsync(m =&gt; m.MaterialCode == newMaterial.MaterialCode);</w:t>
                      </w:r>
                    </w:p>
                    <w:p w14:paraId="0AFD5E0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(exists)</w:t>
                      </w:r>
                    </w:p>
                    <w:p w14:paraId="53405B0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Conflict(new ApiResponse&lt;Material&gt;(false, "409", $"物料编号「{newMaterial.MaterialCode}」已存在，请换一个"));</w:t>
                      </w:r>
                    </w:p>
                  </w:txbxContent>
                </v:textbox>
                <w10:wrap type="none"/>
                <w10:anchorlock/>
              </v:shape>
            </w:pict>
          </mc:Fallback>
        </mc:AlternateContent>
      </w:r>
    </w:p>
    <w:p w14:paraId="54340A7A">
      <w:pPr>
        <w:ind w:firstLine="0" w:firstLineChars="0"/>
        <w:jc w:val="center"/>
        <w:rPr>
          <w:bCs/>
          <w:sz w:val="21"/>
          <w:szCs w:val="21"/>
        </w:rPr>
      </w:pPr>
      <w:r>
        <w:rPr>
          <w:rFonts w:hint="eastAsia"/>
          <w:bCs/>
          <w:sz w:val="21"/>
          <w:szCs w:val="21"/>
        </w:rPr>
        <w:t>代码5.</w:t>
      </w:r>
      <w:r>
        <w:rPr>
          <w:rFonts w:hint="eastAsia"/>
          <w:bCs/>
          <w:sz w:val="21"/>
          <w:szCs w:val="21"/>
          <w:lang w:val="en-US" w:eastAsia="zh-CN"/>
        </w:rPr>
        <w:t>3</w:t>
      </w:r>
      <w:r>
        <w:rPr>
          <w:rFonts w:hint="eastAsia"/>
          <w:bCs/>
          <w:sz w:val="21"/>
          <w:szCs w:val="21"/>
        </w:rPr>
        <w:t xml:space="preserve"> </w:t>
      </w:r>
      <w:r>
        <w:rPr>
          <w:rFonts w:hint="eastAsia"/>
          <w:bCs/>
          <w:sz w:val="21"/>
          <w:szCs w:val="21"/>
          <w:lang w:eastAsia="zh-CN"/>
        </w:rPr>
        <w:t>物料</w:t>
      </w:r>
      <w:r>
        <w:rPr>
          <w:rFonts w:hint="eastAsia"/>
          <w:bCs/>
          <w:sz w:val="21"/>
          <w:szCs w:val="21"/>
        </w:rPr>
        <w:t>管理核心代码</w:t>
      </w:r>
    </w:p>
    <w:p w14:paraId="62478099">
      <w:pPr>
        <w:ind w:left="0" w:leftChars="0" w:firstLine="0" w:firstLineChars="0"/>
        <w:jc w:val="center"/>
        <w:rPr>
          <w:bCs/>
          <w:sz w:val="21"/>
          <w:szCs w:val="21"/>
        </w:rPr>
      </w:pPr>
      <w:r>
        <w:drawing>
          <wp:inline distT="0" distB="0" distL="114300" distR="114300">
            <wp:extent cx="5753735" cy="3683635"/>
            <wp:effectExtent l="0" t="0" r="6985" b="4445"/>
            <wp:docPr id="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3"/>
                    <pic:cNvPicPr>
                      <a:picLocks noChangeAspect="1"/>
                    </pic:cNvPicPr>
                  </pic:nvPicPr>
                  <pic:blipFill>
                    <a:blip r:embed="rId38"/>
                    <a:stretch>
                      <a:fillRect/>
                    </a:stretch>
                  </pic:blipFill>
                  <pic:spPr>
                    <a:xfrm>
                      <a:off x="0" y="0"/>
                      <a:ext cx="5753735" cy="3683635"/>
                    </a:xfrm>
                    <a:prstGeom prst="rect">
                      <a:avLst/>
                    </a:prstGeom>
                    <a:noFill/>
                    <a:ln>
                      <a:noFill/>
                    </a:ln>
                  </pic:spPr>
                </pic:pic>
              </a:graphicData>
            </a:graphic>
          </wp:inline>
        </w:drawing>
      </w:r>
    </w:p>
    <w:p w14:paraId="6CCD6DFB">
      <w:pPr>
        <w:ind w:left="0" w:leftChars="0" w:firstLine="0" w:firstLineChars="0"/>
        <w:jc w:val="center"/>
        <w:rPr>
          <w:bCs/>
          <w:sz w:val="21"/>
          <w:szCs w:val="21"/>
        </w:rPr>
      </w:pPr>
      <w:r>
        <w:rPr>
          <w:rFonts w:hint="eastAsia"/>
          <w:bCs/>
          <w:sz w:val="21"/>
          <w:szCs w:val="21"/>
        </w:rPr>
        <w:t>图5.</w:t>
      </w:r>
      <w:r>
        <w:rPr>
          <w:rFonts w:hint="eastAsia"/>
          <w:bCs/>
          <w:sz w:val="21"/>
          <w:szCs w:val="21"/>
          <w:lang w:val="en-US" w:eastAsia="zh-CN"/>
        </w:rPr>
        <w:t>4</w:t>
      </w:r>
      <w:r>
        <w:rPr>
          <w:rFonts w:hint="eastAsia"/>
          <w:bCs/>
          <w:sz w:val="21"/>
          <w:szCs w:val="21"/>
        </w:rPr>
        <w:t xml:space="preserve"> </w:t>
      </w:r>
      <w:r>
        <w:rPr>
          <w:rFonts w:hint="eastAsia"/>
          <w:bCs/>
          <w:sz w:val="21"/>
          <w:szCs w:val="21"/>
          <w:lang w:eastAsia="zh-CN"/>
        </w:rPr>
        <w:t>物料</w:t>
      </w:r>
      <w:r>
        <w:rPr>
          <w:rFonts w:hint="eastAsia"/>
          <w:bCs/>
          <w:sz w:val="21"/>
          <w:szCs w:val="21"/>
        </w:rPr>
        <w:t>管理界面</w:t>
      </w:r>
    </w:p>
    <w:p w14:paraId="4C91D697">
      <w:pPr>
        <w:pStyle w:val="3"/>
        <w:ind w:firstLine="0" w:firstLineChars="0"/>
      </w:pPr>
      <w:bookmarkStart w:id="65" w:name="_Toc19236"/>
      <w:r>
        <w:rPr>
          <w:rFonts w:hint="eastAsia"/>
          <w:color w:val="000000"/>
        </w:rPr>
        <w:t>5.</w:t>
      </w:r>
      <w:r>
        <w:rPr>
          <w:rFonts w:hint="eastAsia"/>
          <w:color w:val="000000"/>
          <w:lang w:val="en-US" w:eastAsia="zh-CN"/>
        </w:rPr>
        <w:t>4</w:t>
      </w:r>
      <w:r>
        <w:rPr>
          <w:rFonts w:hint="eastAsia"/>
          <w:color w:val="000000"/>
        </w:rPr>
        <w:t xml:space="preserve"> 仓库管理模块实现</w:t>
      </w:r>
      <w:bookmarkEnd w:id="65"/>
    </w:p>
    <w:p w14:paraId="251F724F">
      <w:r>
        <w:rPr>
          <w:rFonts w:hint="eastAsia"/>
        </w:rPr>
        <w:t>仓库管理模块用于查看和管理仓库信息。在该界面用户可以查询所有仓库的信息，包括仓库编号、名称、地址和容量；还可以执行仓库信息的添加、禁用</w:t>
      </w:r>
      <w:r>
        <w:rPr>
          <w:rFonts w:hint="eastAsia"/>
          <w:lang w:eastAsia="zh-CN"/>
        </w:rPr>
        <w:t>、</w:t>
      </w:r>
      <w:r>
        <w:rPr>
          <w:rFonts w:hint="eastAsia"/>
          <w:lang w:val="en-US" w:eastAsia="zh-CN"/>
        </w:rPr>
        <w:t>删除</w:t>
      </w:r>
      <w:r>
        <w:rPr>
          <w:rFonts w:hint="eastAsia"/>
        </w:rPr>
        <w:t>和修改操作，保持仓库数据的实时更新和准确。仓库管理核心代码如代码5.</w:t>
      </w:r>
      <w:r>
        <w:rPr>
          <w:rFonts w:hint="eastAsia"/>
          <w:lang w:val="en-US" w:eastAsia="zh-CN"/>
        </w:rPr>
        <w:t>4</w:t>
      </w:r>
      <w:r>
        <w:rPr>
          <w:rFonts w:hint="eastAsia"/>
        </w:rPr>
        <w:t>所示，仓库管理界面如图5.</w:t>
      </w:r>
      <w:r>
        <w:rPr>
          <w:rFonts w:hint="eastAsia"/>
          <w:lang w:val="en-US" w:eastAsia="zh-CN"/>
        </w:rPr>
        <w:t>5</w:t>
      </w:r>
      <w:r>
        <w:rPr>
          <w:rFonts w:hint="eastAsia"/>
        </w:rPr>
        <w:t>所示。</w:t>
      </w:r>
    </w:p>
    <w:p w14:paraId="41E741DC">
      <w:pPr>
        <w:ind w:left="0" w:leftChars="0" w:firstLine="0" w:firstLineChars="0"/>
        <w:jc w:val="center"/>
      </w:pPr>
      <w:r>
        <mc:AlternateContent>
          <mc:Choice Requires="wps">
            <w:drawing>
              <wp:inline distT="0" distB="0" distL="0" distR="0">
                <wp:extent cx="5760720" cy="5760720"/>
                <wp:effectExtent l="4445" t="4445" r="13335" b="13335"/>
                <wp:docPr id="7"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04818FA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if (newWarehouse == null)</w:t>
                            </w:r>
                          </w:p>
                          <w:p w14:paraId="6E7949F9">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ApiResponse&lt;Warehouse&gt;(false, "400", "仓库信息不能为空"));</w:t>
                            </w:r>
                          </w:p>
                          <w:p w14:paraId="5349B908">
                            <w:pPr>
                              <w:pStyle w:val="53"/>
                              <w:widowControl/>
                              <w:tabs>
                                <w:tab w:val="left" w:pos="1568"/>
                              </w:tabs>
                              <w:spacing w:before="60" w:line="300" w:lineRule="auto"/>
                              <w:ind w:firstLine="0" w:firstLineChars="0"/>
                              <w:rPr>
                                <w:rFonts w:hint="eastAsia"/>
                                <w:kern w:val="0"/>
                                <w:sz w:val="21"/>
                                <w:szCs w:val="24"/>
                                <w:lang w:val="en-US" w:eastAsia="zh-CN"/>
                              </w:rPr>
                            </w:pPr>
                          </w:p>
                          <w:p w14:paraId="17F1E02D">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(string.IsNullOrWhiteSpace(newWarehouse.WarehouseName))</w:t>
                            </w:r>
                          </w:p>
                          <w:p w14:paraId="027A6FB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ApiResponse&lt;Warehouse&gt;(false, "400", "仓库名称不能为空"));</w:t>
                            </w:r>
                          </w:p>
                          <w:p w14:paraId="0919597B">
                            <w:pPr>
                              <w:pStyle w:val="53"/>
                              <w:widowControl/>
                              <w:tabs>
                                <w:tab w:val="left" w:pos="1568"/>
                              </w:tabs>
                              <w:spacing w:before="60" w:line="300" w:lineRule="auto"/>
                              <w:ind w:firstLine="0" w:firstLineChars="0"/>
                              <w:rPr>
                                <w:rFonts w:hint="eastAsia"/>
                                <w:kern w:val="0"/>
                                <w:sz w:val="21"/>
                                <w:szCs w:val="24"/>
                                <w:lang w:val="en-US" w:eastAsia="zh-CN"/>
                              </w:rPr>
                            </w:pPr>
                          </w:p>
                          <w:p w14:paraId="60E01F4D">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(string.IsNullOrWhiteSpace(newWarehouse.WarehouseCode))</w:t>
                            </w:r>
                          </w:p>
                          <w:p w14:paraId="741D858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ApiResponse&lt;Warehouse&gt;(false, "400", "仓库编号不能为空"));</w:t>
                            </w:r>
                          </w:p>
                          <w:p w14:paraId="6A5A7C94">
                            <w:pPr>
                              <w:pStyle w:val="53"/>
                              <w:widowControl/>
                              <w:tabs>
                                <w:tab w:val="left" w:pos="1568"/>
                              </w:tabs>
                              <w:spacing w:before="60" w:line="300" w:lineRule="auto"/>
                              <w:ind w:firstLine="0" w:firstLineChars="0"/>
                              <w:rPr>
                                <w:rFonts w:hint="eastAsia"/>
                                <w:kern w:val="0"/>
                                <w:sz w:val="21"/>
                                <w:szCs w:val="24"/>
                                <w:lang w:val="en-US" w:eastAsia="zh-CN"/>
                              </w:rPr>
                            </w:pPr>
                          </w:p>
                          <w:p w14:paraId="1B7D85A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code = newWarehouse.WarehouseCode.Trim();</w:t>
                            </w:r>
                          </w:p>
                          <w:p w14:paraId="13A7310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(await _dbContext.Warehouses.AnyAsync(w =&gt; w.WarehouseCode == code))</w:t>
                            </w:r>
                          </w:p>
                          <w:p w14:paraId="0FD0A8D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Conflict(new ApiResponse&lt;Warehouse&gt;(false, "409", $"仓库编号「{code}」已存在"));</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e69QAAAAFAQAADwAAAAAAAAABACAAAAAiAAAAZHJzL2Rvd25yZXYueG1sUEsBAhQAFAAA&#10;AAgAh07iQM1wVWBlAgAA4wQAAA4AAAAAAAAAAQAgAAAAIwEAAGRycy9lMm9Eb2MueG1sUEsFBgAA&#10;AAAGAAYAWQEAAPoFAAAAAA==&#10;">
                <v:fill on="t" focussize="0,0"/>
                <v:stroke color="#000000" opacity="6553f" joinstyle="round"/>
                <v:imagedata o:title=""/>
                <o:lock v:ext="edit" aspectratio="f"/>
                <v:textbox inset="11.1125mm,3.175mm,3.175mm,3.175mm" style="mso-fit-shape-to-text:t;">
                  <w:txbxContent>
                    <w:p w14:paraId="04818FA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if (newWarehouse == null)</w:t>
                      </w:r>
                    </w:p>
                    <w:p w14:paraId="6E7949F9">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ApiResponse&lt;Warehouse&gt;(false, "400", "仓库信息不能为空"));</w:t>
                      </w:r>
                    </w:p>
                    <w:p w14:paraId="5349B908">
                      <w:pPr>
                        <w:pStyle w:val="53"/>
                        <w:widowControl/>
                        <w:tabs>
                          <w:tab w:val="left" w:pos="1568"/>
                        </w:tabs>
                        <w:spacing w:before="60" w:line="300" w:lineRule="auto"/>
                        <w:ind w:firstLine="0" w:firstLineChars="0"/>
                        <w:rPr>
                          <w:rFonts w:hint="eastAsia"/>
                          <w:kern w:val="0"/>
                          <w:sz w:val="21"/>
                          <w:szCs w:val="24"/>
                          <w:lang w:val="en-US" w:eastAsia="zh-CN"/>
                        </w:rPr>
                      </w:pPr>
                    </w:p>
                    <w:p w14:paraId="17F1E02D">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(string.IsNullOrWhiteSpace(newWarehouse.WarehouseName))</w:t>
                      </w:r>
                    </w:p>
                    <w:p w14:paraId="027A6FB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ApiResponse&lt;Warehouse&gt;(false, "400", "仓库名称不能为空"));</w:t>
                      </w:r>
                    </w:p>
                    <w:p w14:paraId="0919597B">
                      <w:pPr>
                        <w:pStyle w:val="53"/>
                        <w:widowControl/>
                        <w:tabs>
                          <w:tab w:val="left" w:pos="1568"/>
                        </w:tabs>
                        <w:spacing w:before="60" w:line="300" w:lineRule="auto"/>
                        <w:ind w:firstLine="0" w:firstLineChars="0"/>
                        <w:rPr>
                          <w:rFonts w:hint="eastAsia"/>
                          <w:kern w:val="0"/>
                          <w:sz w:val="21"/>
                          <w:szCs w:val="24"/>
                          <w:lang w:val="en-US" w:eastAsia="zh-CN"/>
                        </w:rPr>
                      </w:pPr>
                    </w:p>
                    <w:p w14:paraId="60E01F4D">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(string.IsNullOrWhiteSpace(newWarehouse.WarehouseCode))</w:t>
                      </w:r>
                    </w:p>
                    <w:p w14:paraId="741D858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ApiResponse&lt;Warehouse&gt;(false, "400", "仓库编号不能为空"));</w:t>
                      </w:r>
                    </w:p>
                    <w:p w14:paraId="6A5A7C94">
                      <w:pPr>
                        <w:pStyle w:val="53"/>
                        <w:widowControl/>
                        <w:tabs>
                          <w:tab w:val="left" w:pos="1568"/>
                        </w:tabs>
                        <w:spacing w:before="60" w:line="300" w:lineRule="auto"/>
                        <w:ind w:firstLine="0" w:firstLineChars="0"/>
                        <w:rPr>
                          <w:rFonts w:hint="eastAsia"/>
                          <w:kern w:val="0"/>
                          <w:sz w:val="21"/>
                          <w:szCs w:val="24"/>
                          <w:lang w:val="en-US" w:eastAsia="zh-CN"/>
                        </w:rPr>
                      </w:pPr>
                    </w:p>
                    <w:p w14:paraId="1B7D85A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code = newWarehouse.WarehouseCode.Trim();</w:t>
                      </w:r>
                    </w:p>
                    <w:p w14:paraId="13A7310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(await _dbContext.Warehouses.AnyAsync(w =&gt; w.WarehouseCode == code))</w:t>
                      </w:r>
                    </w:p>
                    <w:p w14:paraId="0FD0A8D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Conflict(new ApiResponse&lt;Warehouse&gt;(false, "409", $"仓库编号「{code}」已存在"));</w:t>
                      </w:r>
                    </w:p>
                  </w:txbxContent>
                </v:textbox>
                <w10:wrap type="none"/>
                <w10:anchorlock/>
              </v:shape>
            </w:pict>
          </mc:Fallback>
        </mc:AlternateContent>
      </w:r>
    </w:p>
    <w:p w14:paraId="2C7F30E0">
      <w:pPr>
        <w:ind w:firstLine="0" w:firstLineChars="0"/>
        <w:jc w:val="center"/>
        <w:rPr>
          <w:bCs/>
          <w:sz w:val="21"/>
          <w:szCs w:val="21"/>
        </w:rPr>
      </w:pPr>
      <w:r>
        <w:rPr>
          <w:rFonts w:hint="eastAsia"/>
          <w:bCs/>
          <w:sz w:val="21"/>
          <w:szCs w:val="21"/>
        </w:rPr>
        <w:t>代码5.</w:t>
      </w:r>
      <w:r>
        <w:rPr>
          <w:rFonts w:hint="eastAsia"/>
          <w:bCs/>
          <w:sz w:val="21"/>
          <w:szCs w:val="21"/>
          <w:lang w:val="en-US" w:eastAsia="zh-CN"/>
        </w:rPr>
        <w:t>4</w:t>
      </w:r>
      <w:r>
        <w:rPr>
          <w:rFonts w:hint="eastAsia"/>
          <w:bCs/>
          <w:sz w:val="21"/>
          <w:szCs w:val="21"/>
        </w:rPr>
        <w:t xml:space="preserve"> 仓库管理核心代码</w:t>
      </w:r>
    </w:p>
    <w:p w14:paraId="70189B98">
      <w:pPr>
        <w:ind w:firstLine="0" w:firstLineChars="0"/>
        <w:jc w:val="center"/>
        <w:rPr>
          <w:bCs/>
          <w:sz w:val="21"/>
          <w:szCs w:val="21"/>
        </w:rPr>
      </w:pPr>
      <w:r>
        <w:drawing>
          <wp:inline distT="0" distB="0" distL="114300" distR="114300">
            <wp:extent cx="5751195" cy="2850515"/>
            <wp:effectExtent l="0" t="0" r="9525" b="14605"/>
            <wp:docPr id="7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8"/>
                    <pic:cNvPicPr>
                      <a:picLocks noChangeAspect="1"/>
                    </pic:cNvPicPr>
                  </pic:nvPicPr>
                  <pic:blipFill>
                    <a:blip r:embed="rId39"/>
                    <a:stretch>
                      <a:fillRect/>
                    </a:stretch>
                  </pic:blipFill>
                  <pic:spPr>
                    <a:xfrm>
                      <a:off x="0" y="0"/>
                      <a:ext cx="5751195" cy="2850515"/>
                    </a:xfrm>
                    <a:prstGeom prst="rect">
                      <a:avLst/>
                    </a:prstGeom>
                    <a:noFill/>
                    <a:ln>
                      <a:noFill/>
                    </a:ln>
                  </pic:spPr>
                </pic:pic>
              </a:graphicData>
            </a:graphic>
          </wp:inline>
        </w:drawing>
      </w:r>
    </w:p>
    <w:p w14:paraId="7C3E4107">
      <w:pPr>
        <w:ind w:left="0" w:leftChars="0" w:firstLine="0" w:firstLineChars="0"/>
        <w:jc w:val="center"/>
        <w:rPr>
          <w:bCs/>
          <w:sz w:val="21"/>
          <w:szCs w:val="21"/>
        </w:rPr>
      </w:pPr>
      <w:r>
        <w:rPr>
          <w:rFonts w:hint="eastAsia"/>
          <w:bCs/>
          <w:sz w:val="21"/>
          <w:szCs w:val="21"/>
        </w:rPr>
        <w:t>图5.</w:t>
      </w:r>
      <w:r>
        <w:rPr>
          <w:rFonts w:hint="eastAsia"/>
          <w:bCs/>
          <w:sz w:val="21"/>
          <w:szCs w:val="21"/>
          <w:lang w:val="en-US" w:eastAsia="zh-CN"/>
        </w:rPr>
        <w:t>5</w:t>
      </w:r>
      <w:r>
        <w:rPr>
          <w:rFonts w:hint="eastAsia"/>
          <w:bCs/>
          <w:sz w:val="21"/>
          <w:szCs w:val="21"/>
        </w:rPr>
        <w:t xml:space="preserve"> 仓库管理界面</w:t>
      </w:r>
    </w:p>
    <w:p w14:paraId="0FCD597B">
      <w:pPr>
        <w:pStyle w:val="3"/>
        <w:ind w:firstLine="0" w:firstLineChars="0"/>
      </w:pPr>
      <w:bookmarkStart w:id="66" w:name="_Toc17191"/>
      <w:r>
        <w:rPr>
          <w:color w:val="000000"/>
        </w:rPr>
        <w:t>5.</w:t>
      </w:r>
      <w:r>
        <w:rPr>
          <w:rFonts w:hint="eastAsia"/>
          <w:color w:val="000000"/>
          <w:lang w:val="en-US" w:eastAsia="zh-CN"/>
        </w:rPr>
        <w:t>5</w:t>
      </w:r>
      <w:r>
        <w:rPr>
          <w:color w:val="000000"/>
        </w:rPr>
        <w:t xml:space="preserve"> </w:t>
      </w:r>
      <w:r>
        <w:rPr>
          <w:rFonts w:hint="eastAsia"/>
          <w:color w:val="000000"/>
          <w:lang w:eastAsia="zh-CN"/>
        </w:rPr>
        <w:t>供应商</w:t>
      </w:r>
      <w:r>
        <w:rPr>
          <w:rFonts w:hint="eastAsia"/>
          <w:color w:val="000000"/>
        </w:rPr>
        <w:t>管理模块实现</w:t>
      </w:r>
      <w:bookmarkEnd w:id="66"/>
    </w:p>
    <w:p w14:paraId="0A9FC7FF">
      <w:r>
        <w:rPr>
          <w:rFonts w:hint="eastAsia"/>
          <w:lang w:eastAsia="zh-CN"/>
        </w:rPr>
        <w:t>供应商</w:t>
      </w:r>
      <w:r>
        <w:rPr>
          <w:rFonts w:hint="eastAsia"/>
        </w:rPr>
        <w:t>管理模块是仓库管理系统中的一个重要功能模块。通过该模块用户能够方便地查看、管理</w:t>
      </w:r>
      <w:r>
        <w:rPr>
          <w:rFonts w:hint="eastAsia"/>
          <w:lang w:eastAsia="zh-CN"/>
        </w:rPr>
        <w:t>供应商</w:t>
      </w:r>
      <w:r>
        <w:rPr>
          <w:rFonts w:hint="eastAsia"/>
        </w:rPr>
        <w:t>信息，包括</w:t>
      </w:r>
      <w:r>
        <w:rPr>
          <w:rFonts w:hint="eastAsia"/>
          <w:lang w:eastAsia="zh-CN"/>
        </w:rPr>
        <w:t>供应商</w:t>
      </w:r>
      <w:r>
        <w:rPr>
          <w:rFonts w:hint="eastAsia"/>
        </w:rPr>
        <w:t>的编号、名称、联系人、电话和地址等；系统还提供</w:t>
      </w:r>
      <w:r>
        <w:rPr>
          <w:rFonts w:hint="eastAsia"/>
          <w:lang w:val="en-US" w:eastAsia="zh-CN"/>
        </w:rPr>
        <w:t>了</w:t>
      </w:r>
      <w:r>
        <w:rPr>
          <w:rFonts w:hint="eastAsia"/>
          <w:lang w:eastAsia="zh-CN"/>
        </w:rPr>
        <w:t>供应商</w:t>
      </w:r>
      <w:r>
        <w:rPr>
          <w:rFonts w:hint="eastAsia"/>
        </w:rPr>
        <w:t>信息的添加、禁用</w:t>
      </w:r>
      <w:r>
        <w:rPr>
          <w:rFonts w:hint="eastAsia"/>
          <w:lang w:eastAsia="zh-CN"/>
        </w:rPr>
        <w:t>、</w:t>
      </w:r>
      <w:r>
        <w:rPr>
          <w:rFonts w:hint="eastAsia"/>
          <w:lang w:val="en-US" w:eastAsia="zh-CN"/>
        </w:rPr>
        <w:t>删除</w:t>
      </w:r>
      <w:r>
        <w:rPr>
          <w:rFonts w:hint="eastAsia"/>
        </w:rPr>
        <w:t>和修改功能，确保</w:t>
      </w:r>
      <w:r>
        <w:rPr>
          <w:rFonts w:hint="eastAsia"/>
          <w:lang w:eastAsia="zh-CN"/>
        </w:rPr>
        <w:t>供应商</w:t>
      </w:r>
      <w:r>
        <w:rPr>
          <w:rFonts w:hint="eastAsia"/>
        </w:rPr>
        <w:t>信息的准确性和及时更新。</w:t>
      </w:r>
      <w:r>
        <w:rPr>
          <w:rFonts w:hint="eastAsia"/>
          <w:lang w:eastAsia="zh-CN"/>
        </w:rPr>
        <w:t>供应商</w:t>
      </w:r>
      <w:r>
        <w:rPr>
          <w:rFonts w:hint="eastAsia"/>
        </w:rPr>
        <w:t>管理核心代码如代码5.</w:t>
      </w:r>
      <w:r>
        <w:rPr>
          <w:rFonts w:hint="eastAsia"/>
          <w:lang w:val="en-US" w:eastAsia="zh-CN"/>
        </w:rPr>
        <w:t>5</w:t>
      </w:r>
      <w:r>
        <w:rPr>
          <w:rFonts w:hint="eastAsia"/>
        </w:rPr>
        <w:t>所示，</w:t>
      </w:r>
      <w:r>
        <w:rPr>
          <w:rFonts w:hint="eastAsia"/>
          <w:lang w:eastAsia="zh-CN"/>
        </w:rPr>
        <w:t>供应商</w:t>
      </w:r>
      <w:r>
        <w:rPr>
          <w:rFonts w:hint="eastAsia"/>
        </w:rPr>
        <w:t>管理界面如图5.</w:t>
      </w:r>
      <w:r>
        <w:rPr>
          <w:rFonts w:hint="eastAsia"/>
          <w:lang w:val="en-US" w:eastAsia="zh-CN"/>
        </w:rPr>
        <w:t>6</w:t>
      </w:r>
      <w:r>
        <w:rPr>
          <w:rFonts w:hint="eastAsia"/>
        </w:rPr>
        <w:t>所示。</w:t>
      </w:r>
    </w:p>
    <w:p w14:paraId="5998FFE5">
      <w:pPr>
        <w:ind w:left="0" w:leftChars="0" w:firstLine="0" w:firstLineChars="0"/>
        <w:jc w:val="center"/>
      </w:pPr>
      <w:r>
        <mc:AlternateContent>
          <mc:Choice Requires="wps">
            <w:drawing>
              <wp:inline distT="0" distB="0" distL="0" distR="0">
                <wp:extent cx="5760720" cy="5760720"/>
                <wp:effectExtent l="4445" t="4445" r="13335" b="13335"/>
                <wp:docPr id="6"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7865A512">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(existing == null)</w:t>
                            </w:r>
                          </w:p>
                          <w:p w14:paraId="4B65101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62BAE98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newRelation.Id = Guid.NewGuid();</w:t>
                            </w:r>
                          </w:p>
                          <w:p w14:paraId="7AB0498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newRelation.CreatedAt = DateTime.Now;</w:t>
                            </w:r>
                          </w:p>
                          <w:p w14:paraId="78F9BEA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_dbContext.SupplierMaterials.Add(newRelation);</w:t>
                            </w:r>
                          </w:p>
                          <w:p w14:paraId="516DAB4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await _dbContext.SaveChangesAsync();</w:t>
                            </w:r>
                          </w:p>
                          <w:p w14:paraId="0F3D96FD">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Ok(new ApiResponse&lt;SupplierMaterial&gt;(true, "200", "供货关系已建立"));</w:t>
                            </w:r>
                          </w:p>
                          <w:p w14:paraId="0672B17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756BD426">
                            <w:pPr>
                              <w:pStyle w:val="53"/>
                              <w:widowControl/>
                              <w:tabs>
                                <w:tab w:val="left" w:pos="1568"/>
                              </w:tabs>
                              <w:spacing w:before="60" w:line="300" w:lineRule="auto"/>
                              <w:ind w:firstLine="0" w:firstLineChars="0"/>
                              <w:rPr>
                                <w:rFonts w:hint="eastAsia"/>
                                <w:kern w:val="0"/>
                                <w:sz w:val="21"/>
                                <w:szCs w:val="24"/>
                                <w:lang w:val="en-US" w:eastAsia="zh-CN"/>
                              </w:rPr>
                            </w:pPr>
                          </w:p>
                          <w:p w14:paraId="5861173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existing.IsDisabled = newRelation.IsDisabled;</w:t>
                            </w:r>
                          </w:p>
                          <w:p w14:paraId="4A7020F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await _dbContext.SaveChangesAsync();</w:t>
                            </w:r>
                          </w:p>
                          <w:p w14:paraId="73C94A6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Ok(new ApiResponse&lt;SupplierMaterial&gt;(true, "200", "供货关系已更新"));</w:t>
                            </w:r>
                          </w:p>
                          <w:p w14:paraId="5E7EAE8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e69QAAAAFAQAADwAAAAAAAAABACAAAAAiAAAAZHJzL2Rvd25yZXYueG1sUEsBAhQAFAAA&#10;AAgAh07iQH93suVlAgAA4wQAAA4AAAAAAAAAAQAgAAAAIwEAAGRycy9lMm9Eb2MueG1sUEsFBgAA&#10;AAAGAAYAWQEAAPoFAAAAAA==&#10;">
                <v:fill on="t" focussize="0,0"/>
                <v:stroke color="#000000" opacity="6553f" joinstyle="round"/>
                <v:imagedata o:title=""/>
                <o:lock v:ext="edit" aspectratio="f"/>
                <v:textbox inset="11.1125mm,3.175mm,3.175mm,3.175mm" style="mso-fit-shape-to-text:t;">
                  <w:txbxContent>
                    <w:p w14:paraId="7865A512">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(existing == null)</w:t>
                      </w:r>
                    </w:p>
                    <w:p w14:paraId="4B65101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62BAE98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newRelation.Id = Guid.NewGuid();</w:t>
                      </w:r>
                    </w:p>
                    <w:p w14:paraId="7AB0498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newRelation.CreatedAt = DateTime.Now;</w:t>
                      </w:r>
                    </w:p>
                    <w:p w14:paraId="78F9BEA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_dbContext.SupplierMaterials.Add(newRelation);</w:t>
                      </w:r>
                    </w:p>
                    <w:p w14:paraId="516DAB4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await _dbContext.SaveChangesAsync();</w:t>
                      </w:r>
                    </w:p>
                    <w:p w14:paraId="0F3D96FD">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Ok(new ApiResponse&lt;SupplierMaterial&gt;(true, "200", "供货关系已建立"));</w:t>
                      </w:r>
                    </w:p>
                    <w:p w14:paraId="0672B17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756BD426">
                      <w:pPr>
                        <w:pStyle w:val="53"/>
                        <w:widowControl/>
                        <w:tabs>
                          <w:tab w:val="left" w:pos="1568"/>
                        </w:tabs>
                        <w:spacing w:before="60" w:line="300" w:lineRule="auto"/>
                        <w:ind w:firstLine="0" w:firstLineChars="0"/>
                        <w:rPr>
                          <w:rFonts w:hint="eastAsia"/>
                          <w:kern w:val="0"/>
                          <w:sz w:val="21"/>
                          <w:szCs w:val="24"/>
                          <w:lang w:val="en-US" w:eastAsia="zh-CN"/>
                        </w:rPr>
                      </w:pPr>
                    </w:p>
                    <w:p w14:paraId="5861173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existing.IsDisabled = newRelation.IsDisabled;</w:t>
                      </w:r>
                    </w:p>
                    <w:p w14:paraId="4A7020F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await _dbContext.SaveChangesAsync();</w:t>
                      </w:r>
                    </w:p>
                    <w:p w14:paraId="73C94A6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Ok(new ApiResponse&lt;SupplierMaterial&gt;(true, "200", "供货关系已更新"));</w:t>
                      </w:r>
                    </w:p>
                    <w:p w14:paraId="5E7EAE8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v:textbox>
                <w10:wrap type="none"/>
                <w10:anchorlock/>
              </v:shape>
            </w:pict>
          </mc:Fallback>
        </mc:AlternateContent>
      </w:r>
    </w:p>
    <w:p w14:paraId="714AE20E">
      <w:pPr>
        <w:ind w:left="0" w:leftChars="0" w:firstLine="0" w:firstLineChars="0"/>
        <w:jc w:val="center"/>
        <w:rPr>
          <w:bCs/>
          <w:sz w:val="21"/>
          <w:szCs w:val="21"/>
        </w:rPr>
      </w:pPr>
      <w:r>
        <w:rPr>
          <w:rFonts w:hint="eastAsia"/>
          <w:bCs/>
          <w:sz w:val="21"/>
          <w:szCs w:val="21"/>
        </w:rPr>
        <w:t>代码5.</w:t>
      </w:r>
      <w:r>
        <w:rPr>
          <w:rFonts w:hint="eastAsia"/>
          <w:bCs/>
          <w:sz w:val="21"/>
          <w:szCs w:val="21"/>
          <w:lang w:val="en-US" w:eastAsia="zh-CN"/>
        </w:rPr>
        <w:t>5</w:t>
      </w:r>
      <w:r>
        <w:rPr>
          <w:rFonts w:hint="eastAsia"/>
          <w:bCs/>
          <w:sz w:val="21"/>
          <w:szCs w:val="21"/>
        </w:rPr>
        <w:t xml:space="preserve"> </w:t>
      </w:r>
      <w:r>
        <w:rPr>
          <w:rFonts w:hint="eastAsia"/>
          <w:bCs/>
          <w:sz w:val="21"/>
          <w:szCs w:val="21"/>
          <w:lang w:eastAsia="zh-CN"/>
        </w:rPr>
        <w:t>供应商</w:t>
      </w:r>
      <w:r>
        <w:rPr>
          <w:rFonts w:hint="eastAsia"/>
          <w:bCs/>
          <w:sz w:val="21"/>
          <w:szCs w:val="21"/>
        </w:rPr>
        <w:t>管理核心代码</w:t>
      </w:r>
    </w:p>
    <w:p w14:paraId="6BA160D4">
      <w:pPr>
        <w:ind w:left="0" w:leftChars="0" w:firstLine="0" w:firstLineChars="0"/>
        <w:jc w:val="center"/>
        <w:rPr>
          <w:bCs/>
          <w:sz w:val="21"/>
          <w:szCs w:val="21"/>
        </w:rPr>
      </w:pPr>
      <w:r>
        <w:drawing>
          <wp:inline distT="0" distB="0" distL="114300" distR="114300">
            <wp:extent cx="5755640" cy="2854325"/>
            <wp:effectExtent l="0" t="0" r="10160" b="3175"/>
            <wp:docPr id="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
                    <pic:cNvPicPr>
                      <a:picLocks noChangeAspect="1"/>
                    </pic:cNvPicPr>
                  </pic:nvPicPr>
                  <pic:blipFill>
                    <a:blip r:embed="rId40"/>
                    <a:stretch>
                      <a:fillRect/>
                    </a:stretch>
                  </pic:blipFill>
                  <pic:spPr>
                    <a:xfrm>
                      <a:off x="0" y="0"/>
                      <a:ext cx="5755640" cy="2854325"/>
                    </a:xfrm>
                    <a:prstGeom prst="rect">
                      <a:avLst/>
                    </a:prstGeom>
                    <a:noFill/>
                    <a:ln>
                      <a:noFill/>
                    </a:ln>
                  </pic:spPr>
                </pic:pic>
              </a:graphicData>
            </a:graphic>
          </wp:inline>
        </w:drawing>
      </w:r>
    </w:p>
    <w:p w14:paraId="5DD78529">
      <w:pPr>
        <w:ind w:left="0" w:leftChars="0" w:firstLine="0" w:firstLineChars="0"/>
        <w:jc w:val="center"/>
        <w:rPr>
          <w:rFonts w:hint="eastAsia"/>
          <w:bCs/>
          <w:sz w:val="21"/>
          <w:szCs w:val="21"/>
        </w:rPr>
      </w:pPr>
      <w:r>
        <w:rPr>
          <w:rFonts w:hint="eastAsia"/>
          <w:bCs/>
          <w:sz w:val="21"/>
          <w:szCs w:val="21"/>
        </w:rPr>
        <w:t>图5.</w:t>
      </w:r>
      <w:r>
        <w:rPr>
          <w:rFonts w:hint="eastAsia"/>
          <w:bCs/>
          <w:sz w:val="21"/>
          <w:szCs w:val="21"/>
          <w:lang w:val="en-US" w:eastAsia="zh-CN"/>
        </w:rPr>
        <w:t xml:space="preserve">6 </w:t>
      </w:r>
      <w:r>
        <w:rPr>
          <w:rFonts w:hint="eastAsia"/>
          <w:bCs/>
          <w:sz w:val="21"/>
          <w:szCs w:val="21"/>
          <w:lang w:eastAsia="zh-CN"/>
        </w:rPr>
        <w:t>供应商</w:t>
      </w:r>
      <w:r>
        <w:rPr>
          <w:rFonts w:hint="eastAsia"/>
          <w:bCs/>
          <w:sz w:val="21"/>
          <w:szCs w:val="21"/>
        </w:rPr>
        <w:t>管理界面</w:t>
      </w:r>
    </w:p>
    <w:p w14:paraId="15F9F48C">
      <w:pPr>
        <w:pStyle w:val="3"/>
        <w:ind w:firstLine="0" w:firstLineChars="0"/>
      </w:pPr>
      <w:bookmarkStart w:id="67" w:name="_Toc3495"/>
      <w:r>
        <w:rPr>
          <w:rFonts w:hint="eastAsia"/>
          <w:color w:val="000000"/>
        </w:rPr>
        <w:t>5.</w:t>
      </w:r>
      <w:r>
        <w:rPr>
          <w:rFonts w:hint="eastAsia"/>
          <w:color w:val="000000"/>
          <w:lang w:val="en-US" w:eastAsia="zh-CN"/>
        </w:rPr>
        <w:t>6</w:t>
      </w:r>
      <w:r>
        <w:rPr>
          <w:rFonts w:hint="eastAsia"/>
          <w:color w:val="000000"/>
        </w:rPr>
        <w:t xml:space="preserve"> 入库管理模块实现</w:t>
      </w:r>
      <w:bookmarkEnd w:id="67"/>
    </w:p>
    <w:p w14:paraId="2E4FF2A8">
      <w:r>
        <w:rPr>
          <w:rFonts w:hint="eastAsia"/>
        </w:rPr>
        <w:t>入库管理模块负责把新到货的</w:t>
      </w:r>
      <w:r>
        <w:rPr>
          <w:rFonts w:hint="eastAsia"/>
          <w:lang w:eastAsia="zh-CN"/>
        </w:rPr>
        <w:t>物料</w:t>
      </w:r>
      <w:r>
        <w:rPr>
          <w:rFonts w:hint="eastAsia"/>
        </w:rPr>
        <w:t>登记进仓库。仓库管理员在界面中</w:t>
      </w:r>
      <w:r>
        <w:rPr>
          <w:rFonts w:hint="eastAsia"/>
          <w:lang w:val="en-US" w:eastAsia="zh-CN"/>
        </w:rPr>
        <w:t>选择物料的名称和编号后，再选择</w:t>
      </w:r>
      <w:r>
        <w:rPr>
          <w:rFonts w:hint="eastAsia"/>
          <w:lang w:eastAsia="zh-CN"/>
        </w:rPr>
        <w:t>供应商</w:t>
      </w:r>
      <w:r>
        <w:rPr>
          <w:rFonts w:hint="eastAsia"/>
          <w:lang w:eastAsia="zh"/>
        </w:rPr>
        <w:t>的</w:t>
      </w:r>
      <w:r>
        <w:rPr>
          <w:rFonts w:hint="eastAsia"/>
          <w:lang w:val="en-US" w:eastAsia="zh-CN"/>
        </w:rPr>
        <w:t>名称</w:t>
      </w:r>
      <w:r>
        <w:rPr>
          <w:rFonts w:hint="eastAsia"/>
          <w:lang w:eastAsia="zh"/>
        </w:rPr>
        <w:t>和即将入库的仓库（自动记录该批</w:t>
      </w:r>
      <w:r>
        <w:rPr>
          <w:rFonts w:hint="eastAsia"/>
          <w:lang w:eastAsia="zh-CN"/>
        </w:rPr>
        <w:t>物料</w:t>
      </w:r>
      <w:r>
        <w:rPr>
          <w:rFonts w:hint="eastAsia"/>
          <w:lang w:eastAsia="zh"/>
        </w:rPr>
        <w:t>入库的时间）、</w:t>
      </w:r>
      <w:r>
        <w:rPr>
          <w:rFonts w:hint="eastAsia"/>
        </w:rPr>
        <w:t>填写</w:t>
      </w:r>
      <w:r>
        <w:rPr>
          <w:rFonts w:hint="eastAsia"/>
          <w:lang w:val="en-US" w:eastAsia="zh-CN"/>
        </w:rPr>
        <w:t>入库</w:t>
      </w:r>
      <w:r>
        <w:rPr>
          <w:rFonts w:hint="eastAsia"/>
        </w:rPr>
        <w:t>数量，</w:t>
      </w:r>
      <w:r>
        <w:rPr>
          <w:rFonts w:hint="eastAsia"/>
          <w:lang w:val="en-US" w:eastAsia="zh-CN"/>
        </w:rPr>
        <w:t>进入的同时系统自动生成入库单号和入库日期（精确到秒），入库单号是唯一的，</w:t>
      </w:r>
      <w:r>
        <w:rPr>
          <w:rFonts w:hint="eastAsia"/>
        </w:rPr>
        <w:t>系统校验数据后在数据库事务中写入一条入库记录，并把</w:t>
      </w:r>
      <w:r>
        <w:rPr>
          <w:rFonts w:hint="eastAsia"/>
          <w:lang w:eastAsia="zh-CN"/>
        </w:rPr>
        <w:t>物料</w:t>
      </w:r>
      <w:r>
        <w:rPr>
          <w:rFonts w:hint="eastAsia"/>
        </w:rPr>
        <w:t>库存数量相应增加。为防范并发超卖，入库过程采用UPDLOCK行级锁加事务保证数据一致性，入库流水统一记为正数，操作人员和时间一并记录，便于后续追溯。入库核心代码如代码5.</w:t>
      </w:r>
      <w:r>
        <w:rPr>
          <w:rFonts w:hint="eastAsia"/>
          <w:lang w:val="en-US" w:eastAsia="zh-CN"/>
        </w:rPr>
        <w:t>6</w:t>
      </w:r>
      <w:r>
        <w:rPr>
          <w:rFonts w:hint="eastAsia"/>
        </w:rPr>
        <w:t>所示，入库界面如图5.</w:t>
      </w:r>
      <w:r>
        <w:rPr>
          <w:rFonts w:hint="eastAsia"/>
          <w:lang w:val="en-US" w:eastAsia="zh-CN"/>
        </w:rPr>
        <w:t>7</w:t>
      </w:r>
      <w:r>
        <w:rPr>
          <w:rFonts w:hint="eastAsia"/>
        </w:rPr>
        <w:t>所示。</w:t>
      </w:r>
    </w:p>
    <w:p w14:paraId="157F21FC">
      <w:pPr>
        <w:ind w:left="0" w:leftChars="0" w:firstLine="0" w:firstLineChars="0"/>
        <w:jc w:val="center"/>
        <w:rPr>
          <w:bCs/>
          <w:sz w:val="21"/>
          <w:szCs w:val="21"/>
        </w:rPr>
      </w:pPr>
      <w:r>
        <mc:AlternateContent>
          <mc:Choice Requires="wps">
            <w:drawing>
              <wp:inline distT="0" distB="0" distL="0" distR="0">
                <wp:extent cx="5760720" cy="5760720"/>
                <wp:effectExtent l="4445" t="4445" r="13335" b="13335"/>
                <wp:docPr id="12"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703FC8B2">
                            <w:pPr>
                              <w:pStyle w:val="53"/>
                              <w:widowControl/>
                              <w:tabs>
                                <w:tab w:val="left" w:pos="1568"/>
                              </w:tabs>
                              <w:spacing w:before="60" w:line="300" w:lineRule="auto"/>
                              <w:ind w:firstLine="0" w:firstLineChars="0"/>
                              <w:rPr>
                                <w:rFonts w:hint="eastAsia"/>
                                <w:kern w:val="0"/>
                                <w:sz w:val="21"/>
                                <w:szCs w:val="24"/>
                                <w:lang w:val="en-US" w:eastAsia="zh-CN"/>
                              </w:rPr>
                            </w:pPr>
                            <w:r>
                              <w:rPr>
                                <w:rFonts w:hint="eastAsia"/>
                                <w:sz w:val="21"/>
                                <w:szCs w:val="21"/>
                              </w:rPr>
                              <w:t xml:space="preserve">  </w:t>
                            </w:r>
                            <w:r>
                              <w:rPr>
                                <w:rFonts w:hint="eastAsia"/>
                                <w:kern w:val="0"/>
                                <w:sz w:val="21"/>
                                <w:szCs w:val="24"/>
                                <w:lang w:val="en-US" w:eastAsia="zh-CN"/>
                              </w:rPr>
                              <w:t xml:space="preserve">      // 写入库单</w:t>
                            </w:r>
                          </w:p>
                          <w:p w14:paraId="569185E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_dbContext.PurchaseOrders.Add(newPurchaseOrder);</w:t>
                            </w:r>
                          </w:p>
                          <w:p w14:paraId="2753F3CF">
                            <w:pPr>
                              <w:pStyle w:val="53"/>
                              <w:widowControl/>
                              <w:tabs>
                                <w:tab w:val="left" w:pos="1568"/>
                              </w:tabs>
                              <w:spacing w:before="60" w:line="300" w:lineRule="auto"/>
                              <w:ind w:firstLine="0" w:firstLineChars="0"/>
                              <w:rPr>
                                <w:rFonts w:hint="eastAsia"/>
                                <w:kern w:val="0"/>
                                <w:sz w:val="21"/>
                                <w:szCs w:val="24"/>
                                <w:lang w:val="en-US" w:eastAsia="zh-CN"/>
                              </w:rPr>
                            </w:pPr>
                          </w:p>
                          <w:p w14:paraId="0F133E3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两级库存同步：物料合计 + 仓库明细</w:t>
                            </w:r>
                          </w:p>
                          <w:p w14:paraId="0268C66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material.CurrentQty += newPurchaseOrder.Quantity;</w:t>
                            </w:r>
                          </w:p>
                          <w:p w14:paraId="679BF6B6">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await AddWarehouseStockAsync(newPurchaseOrder.WarehouseId, StockItemType.Material,</w:t>
                            </w:r>
                          </w:p>
                          <w:p w14:paraId="26AB3F5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newPurchaseOrder.MaterialId, newPurchaseOrder.Quantity);</w:t>
                            </w:r>
                          </w:p>
                          <w:p w14:paraId="04B7C6D4">
                            <w:pPr>
                              <w:pStyle w:val="53"/>
                              <w:widowControl/>
                              <w:tabs>
                                <w:tab w:val="left" w:pos="1568"/>
                              </w:tabs>
                              <w:spacing w:before="60" w:line="300" w:lineRule="auto"/>
                              <w:ind w:firstLine="0" w:firstLineChars="0"/>
                              <w:rPr>
                                <w:rFonts w:hint="eastAsia"/>
                                <w:kern w:val="0"/>
                                <w:sz w:val="21"/>
                                <w:szCs w:val="24"/>
                                <w:lang w:val="en-US" w:eastAsia="zh-CN"/>
                              </w:rPr>
                            </w:pPr>
                          </w:p>
                          <w:p w14:paraId="5F6F5C3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记库存流水</w:t>
                            </w:r>
                          </w:p>
                          <w:p w14:paraId="1D5C830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_dbContext.StockTransactions.Add(new StockTransaction</w:t>
                            </w:r>
                          </w:p>
                          <w:p w14:paraId="5827E8F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749916C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Id = Guid.NewGuid(),</w:t>
                            </w:r>
                          </w:p>
                          <w:p w14:paraId="3D26503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MaterialId = newPurchaseOrder.MaterialId,</w:t>
                            </w:r>
                          </w:p>
                          <w:p w14:paraId="21BF1EB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TransactionType = TransactionType.Inbound,</w:t>
                            </w:r>
                          </w:p>
                          <w:p w14:paraId="25709E0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Quantity = newPurchaseOrder.Quantity,</w:t>
                            </w:r>
                          </w:p>
                          <w:p w14:paraId="2774F80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RelatedOrder = newPurchaseOrder.OrderNo,</w:t>
                            </w:r>
                          </w:p>
                          <w:p w14:paraId="6B4CD33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RelatedOrderType = StockRelatedOrderType.InboundOrder,</w:t>
                            </w:r>
                          </w:p>
                          <w:p w14:paraId="29969D0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WarehouseId = newPurchaseOrder.WarehouseId,</w:t>
                            </w:r>
                          </w:p>
                          <w:p w14:paraId="37C5A81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TransactionDate = newPurchaseOrder.PurchaseDate</w:t>
                            </w:r>
                          </w:p>
                          <w:p w14:paraId="5C97BB7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e69QAAAAFAQAADwAAAAAAAAABACAAAAAiAAAAZHJzL2Rvd25yZXYueG1sUEsBAhQAFAAA&#10;AAgAh07iQHQrBlBlAgAA5AQAAA4AAAAAAAAAAQAgAAAAIwEAAGRycy9lMm9Eb2MueG1sUEsFBgAA&#10;AAAGAAYAWQEAAPoFAAAAAA==&#10;">
                <v:fill on="t" focussize="0,0"/>
                <v:stroke color="#000000" opacity="6553f" joinstyle="round"/>
                <v:imagedata o:title=""/>
                <o:lock v:ext="edit" aspectratio="f"/>
                <v:textbox inset="11.1125mm,3.175mm,3.175mm,3.175mm" style="mso-fit-shape-to-text:t;">
                  <w:txbxContent>
                    <w:p w14:paraId="703FC8B2">
                      <w:pPr>
                        <w:pStyle w:val="53"/>
                        <w:widowControl/>
                        <w:tabs>
                          <w:tab w:val="left" w:pos="1568"/>
                        </w:tabs>
                        <w:spacing w:before="60" w:line="300" w:lineRule="auto"/>
                        <w:ind w:firstLine="0" w:firstLineChars="0"/>
                        <w:rPr>
                          <w:rFonts w:hint="eastAsia"/>
                          <w:kern w:val="0"/>
                          <w:sz w:val="21"/>
                          <w:szCs w:val="24"/>
                          <w:lang w:val="en-US" w:eastAsia="zh-CN"/>
                        </w:rPr>
                      </w:pPr>
                      <w:r>
                        <w:rPr>
                          <w:rFonts w:hint="eastAsia"/>
                          <w:sz w:val="21"/>
                          <w:szCs w:val="21"/>
                        </w:rPr>
                        <w:t xml:space="preserve">  </w:t>
                      </w:r>
                      <w:r>
                        <w:rPr>
                          <w:rFonts w:hint="eastAsia"/>
                          <w:kern w:val="0"/>
                          <w:sz w:val="21"/>
                          <w:szCs w:val="24"/>
                          <w:lang w:val="en-US" w:eastAsia="zh-CN"/>
                        </w:rPr>
                        <w:t xml:space="preserve">      // 写入库单</w:t>
                      </w:r>
                    </w:p>
                    <w:p w14:paraId="569185E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_dbContext.PurchaseOrders.Add(newPurchaseOrder);</w:t>
                      </w:r>
                    </w:p>
                    <w:p w14:paraId="2753F3CF">
                      <w:pPr>
                        <w:pStyle w:val="53"/>
                        <w:widowControl/>
                        <w:tabs>
                          <w:tab w:val="left" w:pos="1568"/>
                        </w:tabs>
                        <w:spacing w:before="60" w:line="300" w:lineRule="auto"/>
                        <w:ind w:firstLine="0" w:firstLineChars="0"/>
                        <w:rPr>
                          <w:rFonts w:hint="eastAsia"/>
                          <w:kern w:val="0"/>
                          <w:sz w:val="21"/>
                          <w:szCs w:val="24"/>
                          <w:lang w:val="en-US" w:eastAsia="zh-CN"/>
                        </w:rPr>
                      </w:pPr>
                    </w:p>
                    <w:p w14:paraId="0F133E3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两级库存同步：物料合计 + 仓库明细</w:t>
                      </w:r>
                    </w:p>
                    <w:p w14:paraId="0268C66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material.CurrentQty += newPurchaseOrder.Quantity;</w:t>
                      </w:r>
                    </w:p>
                    <w:p w14:paraId="679BF6B6">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await AddWarehouseStockAsync(newPurchaseOrder.WarehouseId, StockItemType.Material,</w:t>
                      </w:r>
                    </w:p>
                    <w:p w14:paraId="26AB3F5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newPurchaseOrder.MaterialId, newPurchaseOrder.Quantity);</w:t>
                      </w:r>
                    </w:p>
                    <w:p w14:paraId="04B7C6D4">
                      <w:pPr>
                        <w:pStyle w:val="53"/>
                        <w:widowControl/>
                        <w:tabs>
                          <w:tab w:val="left" w:pos="1568"/>
                        </w:tabs>
                        <w:spacing w:before="60" w:line="300" w:lineRule="auto"/>
                        <w:ind w:firstLine="0" w:firstLineChars="0"/>
                        <w:rPr>
                          <w:rFonts w:hint="eastAsia"/>
                          <w:kern w:val="0"/>
                          <w:sz w:val="21"/>
                          <w:szCs w:val="24"/>
                          <w:lang w:val="en-US" w:eastAsia="zh-CN"/>
                        </w:rPr>
                      </w:pPr>
                    </w:p>
                    <w:p w14:paraId="5F6F5C3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记库存流水</w:t>
                      </w:r>
                    </w:p>
                    <w:p w14:paraId="1D5C830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_dbContext.StockTransactions.Add(new StockTransaction</w:t>
                      </w:r>
                    </w:p>
                    <w:p w14:paraId="5827E8F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749916C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Id = Guid.NewGuid(),</w:t>
                      </w:r>
                    </w:p>
                    <w:p w14:paraId="3D26503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MaterialId = newPurchaseOrder.MaterialId,</w:t>
                      </w:r>
                    </w:p>
                    <w:p w14:paraId="21BF1EB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TransactionType = TransactionType.Inbound,</w:t>
                      </w:r>
                    </w:p>
                    <w:p w14:paraId="25709E0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Quantity = newPurchaseOrder.Quantity,</w:t>
                      </w:r>
                    </w:p>
                    <w:p w14:paraId="2774F80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RelatedOrder = newPurchaseOrder.OrderNo,</w:t>
                      </w:r>
                    </w:p>
                    <w:p w14:paraId="6B4CD33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RelatedOrderType = StockRelatedOrderType.InboundOrder,</w:t>
                      </w:r>
                    </w:p>
                    <w:p w14:paraId="29969D0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WarehouseId = newPurchaseOrder.WarehouseId,</w:t>
                      </w:r>
                    </w:p>
                    <w:p w14:paraId="37C5A81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TransactionDate = newPurchaseOrder.PurchaseDate</w:t>
                      </w:r>
                    </w:p>
                    <w:p w14:paraId="5C97BB7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v:textbox>
                <w10:wrap type="none"/>
                <w10:anchorlock/>
              </v:shape>
            </w:pict>
          </mc:Fallback>
        </mc:AlternateContent>
      </w:r>
      <w:r>
        <w:rPr>
          <w:rFonts w:hint="eastAsia"/>
          <w:bCs/>
          <w:sz w:val="21"/>
          <w:szCs w:val="21"/>
        </w:rPr>
        <w:t>代码5.</w:t>
      </w:r>
      <w:r>
        <w:rPr>
          <w:rFonts w:hint="eastAsia"/>
          <w:bCs/>
          <w:sz w:val="21"/>
          <w:szCs w:val="21"/>
          <w:lang w:val="en-US" w:eastAsia="zh-CN"/>
        </w:rPr>
        <w:t>6</w:t>
      </w:r>
      <w:r>
        <w:rPr>
          <w:rFonts w:hint="eastAsia"/>
          <w:bCs/>
          <w:sz w:val="21"/>
          <w:szCs w:val="21"/>
        </w:rPr>
        <w:t xml:space="preserve"> 入库管理核心代码</w:t>
      </w:r>
    </w:p>
    <w:p w14:paraId="5773D9D5">
      <w:pPr>
        <w:ind w:firstLine="0" w:firstLineChars="0"/>
        <w:jc w:val="center"/>
      </w:pPr>
      <w:r>
        <w:drawing>
          <wp:inline distT="0" distB="0" distL="114300" distR="114300">
            <wp:extent cx="5756910" cy="3636645"/>
            <wp:effectExtent l="0" t="0" r="8890" b="8255"/>
            <wp:docPr id="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
                    <pic:cNvPicPr>
                      <a:picLocks noChangeAspect="1"/>
                    </pic:cNvPicPr>
                  </pic:nvPicPr>
                  <pic:blipFill>
                    <a:blip r:embed="rId41"/>
                    <a:stretch>
                      <a:fillRect/>
                    </a:stretch>
                  </pic:blipFill>
                  <pic:spPr>
                    <a:xfrm>
                      <a:off x="0" y="0"/>
                      <a:ext cx="5756910" cy="3636645"/>
                    </a:xfrm>
                    <a:prstGeom prst="rect">
                      <a:avLst/>
                    </a:prstGeom>
                    <a:noFill/>
                    <a:ln>
                      <a:noFill/>
                    </a:ln>
                  </pic:spPr>
                </pic:pic>
              </a:graphicData>
            </a:graphic>
          </wp:inline>
        </w:drawing>
      </w:r>
    </w:p>
    <w:p w14:paraId="1852DFB8">
      <w:pPr>
        <w:ind w:firstLine="0" w:firstLineChars="0"/>
        <w:jc w:val="center"/>
      </w:pPr>
      <w:r>
        <w:drawing>
          <wp:inline distT="0" distB="0" distL="114300" distR="114300">
            <wp:extent cx="5756275" cy="2853055"/>
            <wp:effectExtent l="0" t="0" r="9525" b="4445"/>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42"/>
                    <a:stretch>
                      <a:fillRect/>
                    </a:stretch>
                  </pic:blipFill>
                  <pic:spPr>
                    <a:xfrm>
                      <a:off x="0" y="0"/>
                      <a:ext cx="5756275" cy="2853055"/>
                    </a:xfrm>
                    <a:prstGeom prst="rect">
                      <a:avLst/>
                    </a:prstGeom>
                    <a:noFill/>
                    <a:ln>
                      <a:noFill/>
                    </a:ln>
                  </pic:spPr>
                </pic:pic>
              </a:graphicData>
            </a:graphic>
          </wp:inline>
        </w:drawing>
      </w:r>
    </w:p>
    <w:p w14:paraId="7C72A012">
      <w:pPr>
        <w:ind w:left="0" w:leftChars="0" w:firstLine="0" w:firstLineChars="0"/>
        <w:jc w:val="center"/>
      </w:pPr>
      <w:r>
        <w:rPr>
          <w:rFonts w:hint="eastAsia"/>
          <w:bCs/>
          <w:sz w:val="21"/>
          <w:szCs w:val="21"/>
        </w:rPr>
        <w:t>图5.</w:t>
      </w:r>
      <w:r>
        <w:rPr>
          <w:rFonts w:hint="eastAsia"/>
          <w:bCs/>
          <w:sz w:val="21"/>
          <w:szCs w:val="21"/>
          <w:lang w:val="en-US" w:eastAsia="zh-CN"/>
        </w:rPr>
        <w:t>7</w:t>
      </w:r>
      <w:r>
        <w:rPr>
          <w:rFonts w:hint="eastAsia"/>
          <w:bCs/>
          <w:sz w:val="21"/>
          <w:szCs w:val="21"/>
        </w:rPr>
        <w:t xml:space="preserve"> </w:t>
      </w:r>
      <w:r>
        <w:rPr>
          <w:rFonts w:hint="eastAsia"/>
          <w:bCs/>
          <w:sz w:val="21"/>
          <w:szCs w:val="21"/>
          <w:lang w:val="en-US" w:eastAsia="zh-CN"/>
        </w:rPr>
        <w:t>物料</w:t>
      </w:r>
      <w:r>
        <w:rPr>
          <w:rFonts w:hint="eastAsia"/>
          <w:bCs/>
          <w:sz w:val="21"/>
          <w:szCs w:val="21"/>
        </w:rPr>
        <w:t>入库界面</w:t>
      </w:r>
    </w:p>
    <w:p w14:paraId="683C0E34">
      <w:pPr>
        <w:pStyle w:val="3"/>
        <w:ind w:firstLine="0" w:firstLineChars="0"/>
      </w:pPr>
      <w:bookmarkStart w:id="68" w:name="_Toc10623"/>
      <w:r>
        <w:rPr>
          <w:rFonts w:hint="eastAsia"/>
          <w:color w:val="000000"/>
        </w:rPr>
        <w:t>5.</w:t>
      </w:r>
      <w:r>
        <w:rPr>
          <w:rFonts w:hint="eastAsia"/>
          <w:color w:val="000000"/>
          <w:lang w:val="en-US" w:eastAsia="zh-CN"/>
        </w:rPr>
        <w:t>7</w:t>
      </w:r>
      <w:r>
        <w:rPr>
          <w:rFonts w:hint="eastAsia"/>
          <w:color w:val="000000"/>
        </w:rPr>
        <w:t xml:space="preserve"> 出库管理模块实现</w:t>
      </w:r>
      <w:bookmarkEnd w:id="68"/>
    </w:p>
    <w:p w14:paraId="6B55FB97">
      <w:r>
        <w:rPr>
          <w:rFonts w:hint="eastAsia"/>
        </w:rPr>
        <w:t>出库管理模块负责</w:t>
      </w:r>
      <w:r>
        <w:rPr>
          <w:rFonts w:hint="eastAsia"/>
          <w:lang w:eastAsia="zh-CN"/>
        </w:rPr>
        <w:t>物料</w:t>
      </w:r>
      <w:r>
        <w:rPr>
          <w:rFonts w:hint="eastAsia"/>
        </w:rPr>
        <w:t>离开仓库。仓库管理员录入</w:t>
      </w:r>
      <w:r>
        <w:rPr>
          <w:rFonts w:hint="eastAsia"/>
          <w:lang w:eastAsia="zh"/>
        </w:rPr>
        <w:t>仓库编号、</w:t>
      </w:r>
      <w:r>
        <w:rPr>
          <w:rFonts w:hint="eastAsia"/>
          <w:lang w:val="en-US" w:eastAsia="zh-CN"/>
        </w:rPr>
        <w:t>物料名称、</w:t>
      </w:r>
      <w:r>
        <w:rPr>
          <w:rFonts w:hint="eastAsia"/>
        </w:rPr>
        <w:t>出库数量</w:t>
      </w:r>
      <w:r>
        <w:rPr>
          <w:rFonts w:hint="eastAsia"/>
          <w:lang w:val="en-US" w:eastAsia="zh-CN"/>
        </w:rPr>
        <w:t>后</w:t>
      </w:r>
      <w:r>
        <w:rPr>
          <w:rFonts w:hint="eastAsia"/>
        </w:rPr>
        <w:t>，系统先检查库存是否充足，充足则在事务中写入出库记录并将库存相应减少，出库流水统一记为负数；库存不足时给出友好提示，避免超卖。出库过程同样采用行级锁和事务保证并发安全，每次出库都会回补流水记录。出库核心代码如代码5.</w:t>
      </w:r>
      <w:r>
        <w:rPr>
          <w:rFonts w:hint="eastAsia"/>
          <w:lang w:val="en-US" w:eastAsia="zh-CN"/>
        </w:rPr>
        <w:t>7</w:t>
      </w:r>
      <w:r>
        <w:rPr>
          <w:rFonts w:hint="eastAsia"/>
        </w:rPr>
        <w:t>所示，出库界面如图5.</w:t>
      </w:r>
      <w:r>
        <w:rPr>
          <w:rFonts w:hint="eastAsia"/>
          <w:lang w:val="en-US" w:eastAsia="zh-CN"/>
        </w:rPr>
        <w:t>8</w:t>
      </w:r>
      <w:r>
        <w:rPr>
          <w:rFonts w:hint="eastAsia"/>
        </w:rPr>
        <w:t>所示。</w:t>
      </w:r>
    </w:p>
    <w:p w14:paraId="20A1D051">
      <w:pPr>
        <w:ind w:left="0" w:leftChars="0" w:firstLine="0" w:firstLineChars="0"/>
        <w:jc w:val="center"/>
      </w:pPr>
      <w:r>
        <mc:AlternateContent>
          <mc:Choice Requires="wps">
            <w:drawing>
              <wp:inline distT="0" distB="0" distL="0" distR="0">
                <wp:extent cx="5760720" cy="5760720"/>
                <wp:effectExtent l="4445" t="4445" r="13335" b="13335"/>
                <wp:docPr id="10"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0274615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ascii="Times New Roman" w:hAnsi="Times New Roman" w:cs="Times New Roman"/>
                                <w:b w:val="0"/>
                                <w:i w:val="0"/>
                                <w:color w:val="000000" w:themeColor="text1"/>
                                <w:kern w:val="0"/>
                                <w:sz w:val="21"/>
                                <w:szCs w:val="21"/>
                                <w14:textFill>
                                  <w14:solidFill>
                                    <w14:schemeClr w14:val="tx1"/>
                                  </w14:solidFill>
                                </w14:textFill>
                              </w:rPr>
                              <w:t xml:space="preserve">      </w:t>
                            </w:r>
                            <w:r>
                              <w:rPr>
                                <w:rFonts w:hint="eastAsia"/>
                                <w:kern w:val="0"/>
                                <w:sz w:val="21"/>
                                <w:szCs w:val="24"/>
                                <w:lang w:val="en-US" w:eastAsia="zh-CN"/>
                              </w:rPr>
                              <w:t xml:space="preserve">              // 2) 合计库存兜底校验</w:t>
                            </w:r>
                          </w:p>
                          <w:p w14:paraId="6CEC31C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(material.CurrentQty &lt; newOutboundOrder.Quantity)</w:t>
                            </w:r>
                          </w:p>
                          <w:p w14:paraId="169D2F9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ApiResponse&lt;OutboundOrder&gt;(false, "400",</w:t>
                            </w:r>
                          </w:p>
                          <w:p w14:paraId="03602106">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$"库存不足。物料「{material.MaterialName}」当前合计库存：{material.CurrentQty}，需要出库：{newOutboundOrder.Quantity}"));</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7/97r1AAAAAUBAAAPAAAAAAAAAAEAIAAAACIAAABkcnMvZG93bnJldi54bWxQSwECFAAUAAAA&#10;CACHTuJAUSK5gGQCAADkBAAADgAAAAAAAAABACAAAAAjAQAAZHJzL2Uyb0RvYy54bWxQSwUGAAAA&#10;AAYABgBZAQAA+QUAAAAA&#10;">
                <v:fill on="t" focussize="0,0"/>
                <v:stroke color="#000000" opacity="6553f" joinstyle="round"/>
                <v:imagedata o:title=""/>
                <o:lock v:ext="edit" aspectratio="f"/>
                <v:textbox inset="11.1125mm,3.175mm,3.175mm,3.175mm" style="mso-fit-shape-to-text:t;">
                  <w:txbxContent>
                    <w:p w14:paraId="0274615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ascii="Times New Roman" w:hAnsi="Times New Roman" w:cs="Times New Roman"/>
                          <w:b w:val="0"/>
                          <w:i w:val="0"/>
                          <w:color w:val="000000" w:themeColor="text1"/>
                          <w:kern w:val="0"/>
                          <w:sz w:val="21"/>
                          <w:szCs w:val="21"/>
                          <w14:textFill>
                            <w14:solidFill>
                              <w14:schemeClr w14:val="tx1"/>
                            </w14:solidFill>
                          </w14:textFill>
                        </w:rPr>
                        <w:t xml:space="preserve">      </w:t>
                      </w:r>
                      <w:r>
                        <w:rPr>
                          <w:rFonts w:hint="eastAsia"/>
                          <w:kern w:val="0"/>
                          <w:sz w:val="21"/>
                          <w:szCs w:val="24"/>
                          <w:lang w:val="en-US" w:eastAsia="zh-CN"/>
                        </w:rPr>
                        <w:t xml:space="preserve">              // 2) 合计库存兜底校验</w:t>
                      </w:r>
                    </w:p>
                    <w:p w14:paraId="6CEC31C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(material.CurrentQty &lt; newOutboundOrder.Quantity)</w:t>
                      </w:r>
                    </w:p>
                    <w:p w14:paraId="169D2F9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return BadRequest(new ApiResponse&lt;OutboundOrder&gt;(false, "400",</w:t>
                      </w:r>
                    </w:p>
                    <w:p w14:paraId="03602106">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$"库存不足。物料「{material.MaterialName}」当前合计库存：{material.CurrentQty}，需要出库：{newOutboundOrder.Quantity}"));</w:t>
                      </w:r>
                    </w:p>
                  </w:txbxContent>
                </v:textbox>
                <w10:wrap type="none"/>
                <w10:anchorlock/>
              </v:shape>
            </w:pict>
          </mc:Fallback>
        </mc:AlternateContent>
      </w:r>
    </w:p>
    <w:p w14:paraId="2509E8D0">
      <w:pPr>
        <w:ind w:firstLine="0" w:firstLineChars="0"/>
        <w:jc w:val="center"/>
        <w:rPr>
          <w:bCs/>
          <w:sz w:val="21"/>
          <w:szCs w:val="21"/>
        </w:rPr>
      </w:pPr>
      <w:r>
        <w:rPr>
          <w:rFonts w:hint="eastAsia"/>
          <w:bCs/>
          <w:sz w:val="21"/>
          <w:szCs w:val="21"/>
        </w:rPr>
        <w:t>代码5.</w:t>
      </w:r>
      <w:r>
        <w:rPr>
          <w:rFonts w:hint="eastAsia"/>
          <w:bCs/>
          <w:sz w:val="21"/>
          <w:szCs w:val="21"/>
          <w:lang w:val="en-US" w:eastAsia="zh-CN"/>
        </w:rPr>
        <w:t>7</w:t>
      </w:r>
      <w:r>
        <w:rPr>
          <w:rFonts w:hint="eastAsia"/>
          <w:bCs/>
          <w:sz w:val="21"/>
          <w:szCs w:val="21"/>
        </w:rPr>
        <w:t xml:space="preserve"> 出库管理核心代码</w:t>
      </w:r>
    </w:p>
    <w:p w14:paraId="6196437A">
      <w:pPr>
        <w:ind w:firstLine="0" w:firstLineChars="0"/>
        <w:jc w:val="center"/>
        <w:rPr>
          <w:bCs/>
          <w:sz w:val="21"/>
          <w:szCs w:val="21"/>
        </w:rPr>
      </w:pPr>
      <w:r>
        <w:drawing>
          <wp:inline distT="0" distB="0" distL="114300" distR="114300">
            <wp:extent cx="5749290" cy="3716655"/>
            <wp:effectExtent l="0" t="0" r="3810" b="4445"/>
            <wp:docPr id="7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9"/>
                    <pic:cNvPicPr>
                      <a:picLocks noChangeAspect="1"/>
                    </pic:cNvPicPr>
                  </pic:nvPicPr>
                  <pic:blipFill>
                    <a:blip r:embed="rId43"/>
                    <a:stretch>
                      <a:fillRect/>
                    </a:stretch>
                  </pic:blipFill>
                  <pic:spPr>
                    <a:xfrm>
                      <a:off x="0" y="0"/>
                      <a:ext cx="5749290" cy="3716655"/>
                    </a:xfrm>
                    <a:prstGeom prst="rect">
                      <a:avLst/>
                    </a:prstGeom>
                    <a:noFill/>
                    <a:ln>
                      <a:noFill/>
                    </a:ln>
                  </pic:spPr>
                </pic:pic>
              </a:graphicData>
            </a:graphic>
          </wp:inline>
        </w:drawing>
      </w:r>
    </w:p>
    <w:p w14:paraId="64E59683">
      <w:pPr>
        <w:ind w:left="0" w:leftChars="0" w:firstLine="0" w:firstLineChars="0"/>
        <w:jc w:val="center"/>
        <w:rPr>
          <w:bCs/>
          <w:sz w:val="21"/>
          <w:szCs w:val="21"/>
        </w:rPr>
      </w:pPr>
      <w:r>
        <w:rPr>
          <w:rFonts w:hint="eastAsia"/>
          <w:bCs/>
          <w:sz w:val="21"/>
          <w:szCs w:val="21"/>
        </w:rPr>
        <w:t>图5.</w:t>
      </w:r>
      <w:r>
        <w:rPr>
          <w:rFonts w:hint="eastAsia"/>
          <w:bCs/>
          <w:sz w:val="21"/>
          <w:szCs w:val="21"/>
          <w:lang w:val="en-US" w:eastAsia="zh-CN"/>
        </w:rPr>
        <w:t>8</w:t>
      </w:r>
      <w:r>
        <w:rPr>
          <w:rFonts w:hint="eastAsia"/>
          <w:bCs/>
          <w:sz w:val="21"/>
          <w:szCs w:val="21"/>
        </w:rPr>
        <w:t xml:space="preserve"> </w:t>
      </w:r>
      <w:r>
        <w:rPr>
          <w:rFonts w:hint="eastAsia"/>
          <w:bCs/>
          <w:sz w:val="21"/>
          <w:szCs w:val="21"/>
          <w:lang w:eastAsia="zh-CN"/>
        </w:rPr>
        <w:t>物料</w:t>
      </w:r>
      <w:r>
        <w:rPr>
          <w:rFonts w:hint="eastAsia"/>
          <w:bCs/>
          <w:sz w:val="21"/>
          <w:szCs w:val="21"/>
        </w:rPr>
        <w:t>出库界面</w:t>
      </w:r>
    </w:p>
    <w:p w14:paraId="0542D176">
      <w:pPr>
        <w:ind w:left="0" w:leftChars="0" w:firstLine="0" w:firstLineChars="0"/>
        <w:jc w:val="both"/>
        <w:rPr>
          <w:rFonts w:hint="eastAsia"/>
          <w:bCs/>
          <w:sz w:val="21"/>
          <w:szCs w:val="21"/>
        </w:rPr>
      </w:pPr>
    </w:p>
    <w:p w14:paraId="3E29A23D">
      <w:pPr>
        <w:pStyle w:val="3"/>
        <w:ind w:firstLine="0" w:firstLineChars="0"/>
      </w:pPr>
      <w:bookmarkStart w:id="69" w:name="_Toc27423"/>
      <w:r>
        <w:rPr>
          <w:rFonts w:hint="eastAsia"/>
          <w:color w:val="000000"/>
        </w:rPr>
        <w:t>5.8 日志管理模块实现</w:t>
      </w:r>
      <w:bookmarkEnd w:id="69"/>
    </w:p>
    <w:p w14:paraId="2FB64B43">
      <w:r>
        <w:rPr>
          <w:rFonts w:hint="eastAsia"/>
        </w:rPr>
        <w:t>日志管理模块用来记录用户的操作日志。通过此模块管理员可以按条件查询并导出系统中的用户操作记录，包括操作人员、操作内容和操作时间，以便对系统操作进行审计、跟踪和追溯。日志管理核心代码如代码5.8所示，日志管理界面如图5.9所示。</w:t>
      </w:r>
    </w:p>
    <w:p w14:paraId="62DF63D9">
      <w:pPr>
        <w:keepNext w:val="0"/>
        <w:keepLines w:val="0"/>
        <w:pageBreakBefore w:val="0"/>
        <w:widowControl/>
        <w:kinsoku/>
        <w:wordWrap/>
        <w:overflowPunct/>
        <w:topLinePunct w:val="0"/>
        <w:autoSpaceDE/>
        <w:autoSpaceDN/>
        <w:bidi w:val="0"/>
        <w:adjustRightInd/>
        <w:snapToGrid/>
        <w:spacing w:before="157" w:beforeLines="50" w:afterLines="0" w:line="300" w:lineRule="auto"/>
        <w:ind w:firstLine="0" w:firstLineChars="0"/>
        <w:jc w:val="left"/>
        <w:textAlignment w:val="auto"/>
      </w:pPr>
      <w:r>
        <mc:AlternateContent>
          <mc:Choice Requires="wps">
            <w:drawing>
              <wp:inline distT="0" distB="0" distL="0" distR="0">
                <wp:extent cx="5760720" cy="5760720"/>
                <wp:effectExtent l="4445" t="4445" r="13335" b="13335"/>
                <wp:docPr id="4"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14D24A9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description = opType == OperationType.Login</w:t>
                            </w:r>
                          </w:p>
                          <w:p w14:paraId="0BA4C41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(success ? $"用户「{loginAccount}」登录成功" : $"用户「{loginAccount}」登录失败")</w:t>
                            </w:r>
                          </w:p>
                          <w:p w14:paraId="3909817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BuildDescription(opType.Value, entityName, bodyName, entityId);</w:t>
                            </w:r>
                          </w:p>
                          <w:p w14:paraId="1F20CC6E">
                            <w:pPr>
                              <w:pStyle w:val="53"/>
                              <w:widowControl/>
                              <w:tabs>
                                <w:tab w:val="left" w:pos="1568"/>
                              </w:tabs>
                              <w:spacing w:before="60" w:line="300" w:lineRule="auto"/>
                              <w:ind w:firstLine="0" w:firstLineChars="0"/>
                              <w:rPr>
                                <w:rFonts w:hint="eastAsia"/>
                                <w:kern w:val="0"/>
                                <w:sz w:val="21"/>
                                <w:szCs w:val="24"/>
                                <w:lang w:val="en-US" w:eastAsia="zh-CN"/>
                              </w:rPr>
                            </w:pPr>
                          </w:p>
                          <w:p w14:paraId="0B00527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失败的记录把原因写进描述</w:t>
                            </w:r>
                          </w:p>
                          <w:p w14:paraId="2749FD3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(!success)</w:t>
                            </w:r>
                          </w:p>
                          <w:p w14:paraId="2279278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5924549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reason = ResolveFailReason(executed);</w:t>
                            </w:r>
                          </w:p>
                          <w:p w14:paraId="4861F12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description = $"{description}——失败原因：{reason}";</w:t>
                            </w:r>
                          </w:p>
                          <w:p w14:paraId="103A968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e69QAAAAFAQAADwAAAAAAAAABACAAAAAiAAAAZHJzL2Rvd25yZXYueG1sUEsBAhQAFAAA&#10;AAgAh07iQFp+DTVlAgAA4wQAAA4AAAAAAAAAAQAgAAAAIwEAAGRycy9lMm9Eb2MueG1sUEsFBgAA&#10;AAAGAAYAWQEAAPoFAAAAAA==&#10;">
                <v:fill on="t" focussize="0,0"/>
                <v:stroke color="#000000" opacity="6553f" joinstyle="round"/>
                <v:imagedata o:title=""/>
                <o:lock v:ext="edit" aspectratio="f"/>
                <v:textbox inset="11.1125mm,3.175mm,3.175mm,3.175mm" style="mso-fit-shape-to-text:t;">
                  <w:txbxContent>
                    <w:p w14:paraId="14D24A9F">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description = opType == OperationType.Login</w:t>
                      </w:r>
                    </w:p>
                    <w:p w14:paraId="0BA4C41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(success ? $"用户「{loginAccount}」登录成功" : $"用户「{loginAccount}」登录失败")</w:t>
                      </w:r>
                    </w:p>
                    <w:p w14:paraId="3909817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BuildDescription(opType.Value, entityName, bodyName, entityId);</w:t>
                      </w:r>
                    </w:p>
                    <w:p w14:paraId="1F20CC6E">
                      <w:pPr>
                        <w:pStyle w:val="53"/>
                        <w:widowControl/>
                        <w:tabs>
                          <w:tab w:val="left" w:pos="1568"/>
                        </w:tabs>
                        <w:spacing w:before="60" w:line="300" w:lineRule="auto"/>
                        <w:ind w:firstLine="0" w:firstLineChars="0"/>
                        <w:rPr>
                          <w:rFonts w:hint="eastAsia"/>
                          <w:kern w:val="0"/>
                          <w:sz w:val="21"/>
                          <w:szCs w:val="24"/>
                          <w:lang w:val="en-US" w:eastAsia="zh-CN"/>
                        </w:rPr>
                      </w:pPr>
                    </w:p>
                    <w:p w14:paraId="0B00527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失败的记录把原因写进描述</w:t>
                      </w:r>
                    </w:p>
                    <w:p w14:paraId="2749FD3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(!success)</w:t>
                      </w:r>
                    </w:p>
                    <w:p w14:paraId="2279278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5924549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reason = ResolveFailReason(executed);</w:t>
                      </w:r>
                    </w:p>
                    <w:p w14:paraId="4861F12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description = $"{description}——失败原因：{reason}";</w:t>
                      </w:r>
                    </w:p>
                    <w:p w14:paraId="103A968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v:textbox>
                <w10:wrap type="none"/>
                <w10:anchorlock/>
              </v:shape>
            </w:pict>
          </mc:Fallback>
        </mc:AlternateContent>
      </w:r>
    </w:p>
    <w:p w14:paraId="254BBA61">
      <w:pPr>
        <w:ind w:firstLine="0" w:firstLineChars="0"/>
        <w:jc w:val="center"/>
      </w:pPr>
      <w:r>
        <w:rPr>
          <w:rFonts w:hint="eastAsia"/>
          <w:bCs/>
          <w:sz w:val="21"/>
          <w:szCs w:val="21"/>
        </w:rPr>
        <w:t>代码5.8 日志管理核心代码</w:t>
      </w:r>
      <w:r>
        <w:drawing>
          <wp:inline distT="0" distB="0" distL="114300" distR="114300">
            <wp:extent cx="5755640" cy="2815590"/>
            <wp:effectExtent l="0" t="0" r="5080" b="3810"/>
            <wp:docPr id="8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2"/>
                    <pic:cNvPicPr>
                      <a:picLocks noChangeAspect="1"/>
                    </pic:cNvPicPr>
                  </pic:nvPicPr>
                  <pic:blipFill>
                    <a:blip r:embed="rId44"/>
                    <a:stretch>
                      <a:fillRect/>
                    </a:stretch>
                  </pic:blipFill>
                  <pic:spPr>
                    <a:xfrm>
                      <a:off x="0" y="0"/>
                      <a:ext cx="5755640" cy="2815590"/>
                    </a:xfrm>
                    <a:prstGeom prst="rect">
                      <a:avLst/>
                    </a:prstGeom>
                    <a:noFill/>
                    <a:ln>
                      <a:noFill/>
                    </a:ln>
                  </pic:spPr>
                </pic:pic>
              </a:graphicData>
            </a:graphic>
          </wp:inline>
        </w:drawing>
      </w:r>
    </w:p>
    <w:p w14:paraId="4B538F08">
      <w:pPr>
        <w:ind w:left="0" w:leftChars="0" w:firstLine="0" w:firstLineChars="0"/>
        <w:jc w:val="center"/>
        <w:rPr>
          <w:bCs/>
          <w:sz w:val="21"/>
          <w:szCs w:val="21"/>
        </w:rPr>
      </w:pPr>
      <w:r>
        <w:rPr>
          <w:rFonts w:hint="eastAsia"/>
          <w:bCs/>
          <w:sz w:val="21"/>
          <w:szCs w:val="21"/>
        </w:rPr>
        <w:t>图5.9 日志管理界面</w:t>
      </w:r>
    </w:p>
    <w:p w14:paraId="729D2C5C">
      <w:pPr>
        <w:pStyle w:val="3"/>
        <w:ind w:firstLine="0" w:firstLineChars="0"/>
        <w:rPr>
          <w:rFonts w:hint="eastAsia"/>
          <w:color w:val="000000"/>
        </w:rPr>
      </w:pPr>
      <w:bookmarkStart w:id="70" w:name="_Toc4408"/>
      <w:r>
        <w:rPr>
          <w:rFonts w:hint="eastAsia"/>
          <w:color w:val="000000"/>
        </w:rPr>
        <w:t>5.9 AI助手模块实现</w:t>
      </w:r>
      <w:bookmarkEnd w:id="70"/>
    </w:p>
    <w:p w14:paraId="01E0DFB6">
      <w:r>
        <w:rPr>
          <w:rFonts w:hint="eastAsia"/>
        </w:rPr>
        <w:t>AI助手模块是系统的特色功能。它采用OpenAI兼容协议接入大语言模型，通过Function Calling机制调用系统内部工具完成实际操作。用户用自然语言即可查询库存数据、办理出入库业务，系统还能生成报表并对库存</w:t>
      </w:r>
      <w:r>
        <w:rPr>
          <w:rFonts w:hint="eastAsia"/>
          <w:lang w:val="en-US" w:eastAsia="zh-CN"/>
        </w:rPr>
        <w:t>短缺的物料</w:t>
      </w:r>
      <w:r>
        <w:rPr>
          <w:rFonts w:hint="eastAsia"/>
        </w:rPr>
        <w:t>等</w:t>
      </w:r>
      <w:r>
        <w:rPr>
          <w:rFonts w:hint="eastAsia"/>
          <w:lang w:val="en-US" w:eastAsia="zh-CN"/>
        </w:rPr>
        <w:t>进行</w:t>
      </w:r>
      <w:r>
        <w:rPr>
          <w:rFonts w:hint="eastAsia"/>
        </w:rPr>
        <w:t>预警。为降低使用门槛，助手会在对话开始时主动说明自身的能力范围，引导用户快速上手。用户和AI助手在对话过程中，模型会根据用户意图决定调用哪些工具，拿到结果后继续推理，形成</w:t>
      </w:r>
      <w:r>
        <w:rPr>
          <w:rFonts w:hint="eastAsia"/>
          <w:lang w:eastAsia="zh-CN"/>
        </w:rPr>
        <w:t>“</w:t>
      </w:r>
      <w:r>
        <w:rPr>
          <w:rFonts w:hint="eastAsia"/>
        </w:rPr>
        <w:t>理解—调用—反馈</w:t>
      </w:r>
      <w:r>
        <w:rPr>
          <w:rFonts w:hint="eastAsia"/>
          <w:lang w:eastAsia="zh-CN"/>
        </w:rPr>
        <w:t>”</w:t>
      </w:r>
      <w:r>
        <w:rPr>
          <w:rFonts w:hint="eastAsia"/>
        </w:rPr>
        <w:t>的稳定循环。考虑到出入库等操作会直接改动库存数据，系统为这类操作设置了安全防线：助手在执行前会先生成一张确认卡片，将操作内容展示给用户，只有在用户点击</w:t>
      </w:r>
      <w:r>
        <w:rPr>
          <w:rFonts w:hint="eastAsia"/>
          <w:lang w:eastAsia="zh-CN"/>
        </w:rPr>
        <w:t>“</w:t>
      </w:r>
      <w:r>
        <w:rPr>
          <w:rFonts w:hint="eastAsia"/>
        </w:rPr>
        <w:t>确认执行</w:t>
      </w:r>
      <w:r>
        <w:rPr>
          <w:rFonts w:hint="eastAsia"/>
          <w:lang w:eastAsia="zh-CN"/>
        </w:rPr>
        <w:t>”</w:t>
      </w:r>
      <w:r>
        <w:rPr>
          <w:rFonts w:hint="eastAsia"/>
        </w:rPr>
        <w:t>后操作才会真正生效，并且助手会依据当前登录用户的模块权限判断其能否办理对应业务，无权限的请求会被直接拒绝，从而在保证便捷性的同时兼顾了数据安全。AI助手核心代码如代码5.9所示，界面如图5.10所示。</w:t>
      </w:r>
    </w:p>
    <w:p w14:paraId="50595903">
      <w:pPr>
        <w:ind w:left="0" w:leftChars="0" w:firstLine="0" w:firstLineChars="0"/>
        <w:jc w:val="center"/>
        <w:rPr>
          <w:rFonts w:hint="eastAsia"/>
        </w:rPr>
      </w:pPr>
      <w:r>
        <mc:AlternateContent>
          <mc:Choice Requires="wps">
            <w:drawing>
              <wp:inline distT="0" distB="0" distL="0" distR="0">
                <wp:extent cx="5760720" cy="5760720"/>
                <wp:effectExtent l="4445" t="4445" r="13335" b="13335"/>
                <wp:docPr id="3"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2213D9C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maxLen = _configuration.GetValue("Ai:MaxMessageLength", 2000);</w:t>
                            </w:r>
                          </w:p>
                          <w:p w14:paraId="606AC17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messages = request.Messages</w:t>
                            </w:r>
                          </w:p>
                          <w:p w14:paraId="0D9D7EB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.Where(m =&gt; !string.IsNullOrWhiteSpace(m.Content))</w:t>
                            </w:r>
                          </w:p>
                          <w:p w14:paraId="63643D0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.Select(m =&gt; new AiMessage</w:t>
                            </w:r>
                          </w:p>
                          <w:p w14:paraId="0F4F399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0DE70369">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Role = m.Role,</w:t>
                            </w:r>
                          </w:p>
                          <w:p w14:paraId="0CB52C8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Content = m.Content!.Length &gt; maxLen ? m.Content[..maxLen] : m.Content,</w:t>
                            </w:r>
                          </w:p>
                          <w:p w14:paraId="34CC70B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ToolCallId = m.ToolCallId,</w:t>
                            </w:r>
                          </w:p>
                          <w:p w14:paraId="20F391C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Name = m.Name</w:t>
                            </w:r>
                          </w:p>
                          <w:p w14:paraId="1341595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e69QAAAAFAQAADwAAAAAAAAABACAAAAAiAAAAZHJzL2Rvd25yZXYueG1sUEsBAhQAFAAA&#10;AAgAh07iQMZkWhplAgAA4wQAAA4AAAAAAAAAAQAgAAAAIwEAAGRycy9lMm9Eb2MueG1sUEsFBgAA&#10;AAAGAAYAWQEAAPoFAAAAAA==&#10;">
                <v:fill on="t" focussize="0,0"/>
                <v:stroke color="#000000" opacity="6553f" joinstyle="round"/>
                <v:imagedata o:title=""/>
                <o:lock v:ext="edit" aspectratio="f"/>
                <v:textbox inset="11.1125mm,3.175mm,3.175mm,3.175mm" style="mso-fit-shape-to-text:t;">
                  <w:txbxContent>
                    <w:p w14:paraId="2213D9CE">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maxLen = _configuration.GetValue("Ai:MaxMessageLength", 2000);</w:t>
                      </w:r>
                    </w:p>
                    <w:p w14:paraId="606AC170">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var messages = request.Messages</w:t>
                      </w:r>
                    </w:p>
                    <w:p w14:paraId="0D9D7EB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.Where(m =&gt; !string.IsNullOrWhiteSpace(m.Content))</w:t>
                      </w:r>
                    </w:p>
                    <w:p w14:paraId="63643D0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.Select(m =&gt; new AiMessage</w:t>
                      </w:r>
                    </w:p>
                    <w:p w14:paraId="0F4F399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0DE70369">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Role = m.Role,</w:t>
                      </w:r>
                    </w:p>
                    <w:p w14:paraId="0CB52C8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Content = m.Content!.Length &gt; maxLen ? m.Content[..maxLen] : m.Content,</w:t>
                      </w:r>
                    </w:p>
                    <w:p w14:paraId="34CC70BC">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ToolCallId = m.ToolCallId,</w:t>
                      </w:r>
                    </w:p>
                    <w:p w14:paraId="20F391C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Name = m.Name</w:t>
                      </w:r>
                    </w:p>
                    <w:p w14:paraId="1341595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v:textbox>
                <w10:wrap type="none"/>
                <w10:anchorlock/>
              </v:shape>
            </w:pict>
          </mc:Fallback>
        </mc:AlternateContent>
      </w:r>
    </w:p>
    <w:p w14:paraId="0B30D659">
      <w:pPr>
        <w:ind w:left="0" w:leftChars="0" w:firstLine="0" w:firstLineChars="0"/>
        <w:jc w:val="center"/>
      </w:pPr>
      <w:r>
        <w:rPr>
          <w:rFonts w:hint="eastAsia"/>
          <w:bCs/>
          <w:sz w:val="21"/>
          <w:szCs w:val="21"/>
        </w:rPr>
        <w:t>代码5.9 AI助手核心代</w:t>
      </w:r>
      <w:r>
        <w:rPr>
          <w:rFonts w:hint="eastAsia"/>
          <w:bCs/>
          <w:sz w:val="21"/>
          <w:szCs w:val="21"/>
          <w:lang w:val="en-US" w:eastAsia="zh-CN"/>
        </w:rPr>
        <w:t>码</w:t>
      </w:r>
      <w:r>
        <w:drawing>
          <wp:inline distT="0" distB="0" distL="114300" distR="114300">
            <wp:extent cx="5758180" cy="2830195"/>
            <wp:effectExtent l="0" t="0" r="2540" b="4445"/>
            <wp:docPr id="8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4"/>
                    <pic:cNvPicPr>
                      <a:picLocks noChangeAspect="1"/>
                    </pic:cNvPicPr>
                  </pic:nvPicPr>
                  <pic:blipFill>
                    <a:blip r:embed="rId45"/>
                    <a:stretch>
                      <a:fillRect/>
                    </a:stretch>
                  </pic:blipFill>
                  <pic:spPr>
                    <a:xfrm>
                      <a:off x="0" y="0"/>
                      <a:ext cx="5758180" cy="2830195"/>
                    </a:xfrm>
                    <a:prstGeom prst="rect">
                      <a:avLst/>
                    </a:prstGeom>
                    <a:noFill/>
                    <a:ln>
                      <a:noFill/>
                    </a:ln>
                  </pic:spPr>
                </pic:pic>
              </a:graphicData>
            </a:graphic>
          </wp:inline>
        </w:drawing>
      </w:r>
    </w:p>
    <w:p w14:paraId="2F7B143A">
      <w:pPr>
        <w:ind w:left="0" w:leftChars="0" w:firstLine="0" w:firstLineChars="0"/>
        <w:jc w:val="center"/>
        <w:rPr>
          <w:bCs/>
          <w:sz w:val="21"/>
          <w:szCs w:val="21"/>
        </w:rPr>
      </w:pPr>
      <w:r>
        <w:rPr>
          <w:rFonts w:hint="eastAsia"/>
          <w:bCs/>
          <w:sz w:val="21"/>
          <w:szCs w:val="21"/>
        </w:rPr>
        <w:t>图5.10 AI助手界面</w:t>
      </w:r>
    </w:p>
    <w:p w14:paraId="6DB3B43D">
      <w:pPr>
        <w:pStyle w:val="3"/>
        <w:ind w:firstLine="0" w:firstLineChars="0"/>
        <w:rPr>
          <w:rFonts w:hint="eastAsia"/>
          <w:color w:val="000000"/>
          <w:lang w:val="en-US" w:eastAsia="zh-CN"/>
        </w:rPr>
      </w:pPr>
      <w:bookmarkStart w:id="71" w:name="_Toc7859"/>
      <w:r>
        <w:rPr>
          <w:color w:val="000000"/>
        </w:rPr>
        <w:t>5.1</w:t>
      </w:r>
      <w:r>
        <w:rPr>
          <w:rFonts w:hint="eastAsia"/>
          <w:color w:val="000000"/>
          <w:lang w:val="en-US" w:eastAsia="zh-CN"/>
        </w:rPr>
        <w:t>0</w:t>
      </w:r>
      <w:r>
        <w:rPr>
          <w:color w:val="000000"/>
        </w:rPr>
        <w:t xml:space="preserve"> </w:t>
      </w:r>
      <w:r>
        <w:rPr>
          <w:rFonts w:hint="eastAsia"/>
          <w:color w:val="000000"/>
          <w:lang w:val="en-US" w:eastAsia="zh-CN"/>
        </w:rPr>
        <w:t>订单查询模块实现</w:t>
      </w:r>
      <w:bookmarkEnd w:id="71"/>
    </w:p>
    <w:p w14:paraId="6F613C7B">
      <w:pPr>
        <w:rPr>
          <w:rFonts w:hint="eastAsia"/>
          <w:lang w:val="en-US" w:eastAsia="zh-CN"/>
        </w:rPr>
      </w:pPr>
      <w:r>
        <w:rPr>
          <w:rFonts w:hint="eastAsia"/>
          <w:lang w:val="en-US" w:eastAsia="zh-CN"/>
        </w:rPr>
        <w:t>订单查询模块用于查询和追溯物料出入库的订单记录。仓库管理员进入订单查询页面后，可以按需填写库存订单号、物料编号，并选择物料名称、仓库编号或名称、出入库类型和操作日期范围等条件进行组合筛选。页面上方为搜索条件区，各条件可以单独使用，也可以任意组合，点击查询按钮后系统即在下方列表中返回符合条件的出入库记录，包括库存类型、物料名称、物料编号、变动数量、关联单号、仓库和具体操作时间，其中入库记为正数、出库记为负数，库存的每一次增减都一目了然。查询结果按操作时间倒序排列，并通过分页展示避免单次加载过多数据，方便仓库管理员核对和追溯每一次库存变动。订单查询核心代码如代码5.10所示，订单查询界面如图5.11所示。</w:t>
      </w:r>
    </w:p>
    <w:p w14:paraId="7FD574D1">
      <w:pPr>
        <w:jc w:val="center"/>
        <w:rPr>
          <w:rFonts w:hint="eastAsia"/>
          <w:sz w:val="21"/>
          <w:szCs w:val="21"/>
        </w:rPr>
      </w:pPr>
      <w:r>
        <mc:AlternateContent>
          <mc:Choice Requires="wps">
            <w:drawing>
              <wp:inline distT="0" distB="0" distL="0" distR="0">
                <wp:extent cx="5760720" cy="5760720"/>
                <wp:effectExtent l="4445" t="4445" r="13335" b="13335"/>
                <wp:docPr id="89" name="文本框 33faoz"/>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664D2F3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日期范围</w:t>
                            </w:r>
                          </w:p>
                          <w:p w14:paraId="0AE7819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(DateTime.TryParse(startDateObj?.ToString(), out var startDate) &amp;&amp; startDate != DateTime.MinValue)</w:t>
                            </w:r>
                          </w:p>
                          <w:p w14:paraId="619E785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query = query.Where(o =&gt; o.TransactionDate &gt;= startDate);</w:t>
                            </w:r>
                          </w:p>
                          <w:p w14:paraId="2E75A217">
                            <w:pPr>
                              <w:pStyle w:val="53"/>
                              <w:widowControl/>
                              <w:tabs>
                                <w:tab w:val="left" w:pos="1568"/>
                              </w:tabs>
                              <w:spacing w:before="60" w:line="300" w:lineRule="auto"/>
                              <w:ind w:firstLine="0" w:firstLineChars="0"/>
                              <w:rPr>
                                <w:rFonts w:hint="eastAsia"/>
                                <w:kern w:val="0"/>
                                <w:sz w:val="21"/>
                                <w:szCs w:val="24"/>
                                <w:lang w:val="en-US" w:eastAsia="zh-CN"/>
                              </w:rPr>
                            </w:pPr>
                          </w:p>
                          <w:p w14:paraId="5FE59A1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(DateTime.TryParse(endDateObj?.ToString(), out var endDate) &amp;&amp; endDate != DateTime.MinValue)</w:t>
                            </w:r>
                          </w:p>
                          <w:p w14:paraId="410533F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query = query.Where(o =&gt; o.TransactionDate &lt; endDate.AddDays(1));</w:t>
                            </w:r>
                          </w:p>
                          <w:p w14:paraId="282F1841">
                            <w:pPr>
                              <w:pStyle w:val="53"/>
                              <w:widowControl/>
                              <w:tabs>
                                <w:tab w:val="left" w:pos="1568"/>
                              </w:tabs>
                              <w:spacing w:before="60" w:line="300" w:lineRule="auto"/>
                              <w:ind w:firstLine="0" w:firstLineChars="0"/>
                              <w:rPr>
                                <w:rFonts w:hint="eastAsia"/>
                                <w:kern w:val="0"/>
                                <w:sz w:val="21"/>
                                <w:szCs w:val="24"/>
                                <w:lang w:val="en-US" w:eastAsia="zh-CN"/>
                              </w:rPr>
                            </w:pPr>
                          </w:p>
                          <w:p w14:paraId="717F2E3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只看入库 / 只看出库</w:t>
                            </w:r>
                          </w:p>
                          <w:p w14:paraId="4359C7D9">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(bool.TryParse(isInboundObj?.ToString(), out var isInbound))</w:t>
                            </w:r>
                          </w:p>
                          <w:p w14:paraId="2B2F0C8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11AFA22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(isInbound)</w:t>
                            </w:r>
                          </w:p>
                          <w:p w14:paraId="59D4F8C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query = query.Where(st =&gt; st.Quantity &gt; 0);   // 入库</w:t>
                            </w:r>
                          </w:p>
                          <w:p w14:paraId="561DE96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else</w:t>
                            </w:r>
                          </w:p>
                          <w:p w14:paraId="0BABD34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query = query.Where(st =&gt; st.Quantity &lt; 0);   // 出库</w:t>
                            </w:r>
                          </w:p>
                          <w:p w14:paraId="31F94E6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50BC817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33faoz" o:spid="_x0000_s1026" o:spt="202" type="#_x0000_t202" style="height:453.6pt;width:453.6pt;" fillcolor="#FAFAFA" filled="t" stroked="t" coordsize="21600,21600" o:gfxdata="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v/3uvUAAAABQEAAA8AAAAAAAAAAQAgAAAAIgAAAGRycy9kb3ducmV2LnhtbFBLAQIUABQA&#10;AAAIAIdO4kArk4ogZgIAAOQEAAAOAAAAAAAAAAEAIAAAACMBAABkcnMvZTJvRG9jLnhtbFBLBQYA&#10;AAAABgAGAFkBAAD7BQAAAAA=&#10;">
                <v:fill on="t" focussize="0,0"/>
                <v:stroke color="#000000" opacity="6553f" joinstyle="round"/>
                <v:imagedata o:title=""/>
                <o:lock v:ext="edit" aspectratio="f"/>
                <v:textbox inset="11.1125mm,3.175mm,3.175mm,3.175mm" style="mso-fit-shape-to-text:t;">
                  <w:txbxContent>
                    <w:p w14:paraId="664D2F3A">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日期范围</w:t>
                      </w:r>
                    </w:p>
                    <w:p w14:paraId="0AE7819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(DateTime.TryParse(startDateObj?.ToString(), out var startDate) &amp;&amp; startDate != DateTime.MinValue)</w:t>
                      </w:r>
                    </w:p>
                    <w:p w14:paraId="619E785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query = query.Where(o =&gt; o.TransactionDate &gt;= startDate);</w:t>
                      </w:r>
                    </w:p>
                    <w:p w14:paraId="2E75A217">
                      <w:pPr>
                        <w:pStyle w:val="53"/>
                        <w:widowControl/>
                        <w:tabs>
                          <w:tab w:val="left" w:pos="1568"/>
                        </w:tabs>
                        <w:spacing w:before="60" w:line="300" w:lineRule="auto"/>
                        <w:ind w:firstLine="0" w:firstLineChars="0"/>
                        <w:rPr>
                          <w:rFonts w:hint="eastAsia"/>
                          <w:kern w:val="0"/>
                          <w:sz w:val="21"/>
                          <w:szCs w:val="24"/>
                          <w:lang w:val="en-US" w:eastAsia="zh-CN"/>
                        </w:rPr>
                      </w:pPr>
                    </w:p>
                    <w:p w14:paraId="5FE59A1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(DateTime.TryParse(endDateObj?.ToString(), out var endDate) &amp;&amp; endDate != DateTime.MinValue)</w:t>
                      </w:r>
                    </w:p>
                    <w:p w14:paraId="410533F3">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query = query.Where(o =&gt; o.TransactionDate &lt; endDate.AddDays(1));</w:t>
                      </w:r>
                    </w:p>
                    <w:p w14:paraId="282F1841">
                      <w:pPr>
                        <w:pStyle w:val="53"/>
                        <w:widowControl/>
                        <w:tabs>
                          <w:tab w:val="left" w:pos="1568"/>
                        </w:tabs>
                        <w:spacing w:before="60" w:line="300" w:lineRule="auto"/>
                        <w:ind w:firstLine="0" w:firstLineChars="0"/>
                        <w:rPr>
                          <w:rFonts w:hint="eastAsia"/>
                          <w:kern w:val="0"/>
                          <w:sz w:val="21"/>
                          <w:szCs w:val="24"/>
                          <w:lang w:val="en-US" w:eastAsia="zh-CN"/>
                        </w:rPr>
                      </w:pPr>
                    </w:p>
                    <w:p w14:paraId="717F2E3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 只看入库 / 只看出库</w:t>
                      </w:r>
                    </w:p>
                    <w:p w14:paraId="4359C7D9">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(bool.TryParse(isInboundObj?.ToString(), out var isInbound))</w:t>
                      </w:r>
                    </w:p>
                    <w:p w14:paraId="2B2F0C87">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11AFA228">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if (isInbound)</w:t>
                      </w:r>
                    </w:p>
                    <w:p w14:paraId="59D4F8CB">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query = query.Where(st =&gt; st.Quantity &gt; 0);   // 入库</w:t>
                      </w:r>
                    </w:p>
                    <w:p w14:paraId="561DE964">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else</w:t>
                      </w:r>
                    </w:p>
                    <w:p w14:paraId="0BABD34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query = query.Where(st =&gt; st.Quantity &lt; 0);   // 出库</w:t>
                      </w:r>
                    </w:p>
                    <w:p w14:paraId="31F94E65">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p w14:paraId="50BC8171">
                      <w:pPr>
                        <w:pStyle w:val="53"/>
                        <w:widowControl/>
                        <w:tabs>
                          <w:tab w:val="left" w:pos="1568"/>
                        </w:tabs>
                        <w:spacing w:before="60" w:line="300" w:lineRule="auto"/>
                        <w:ind w:firstLine="0" w:firstLineChars="0"/>
                        <w:rPr>
                          <w:rFonts w:hint="eastAsia"/>
                          <w:kern w:val="0"/>
                          <w:sz w:val="21"/>
                          <w:szCs w:val="24"/>
                          <w:lang w:val="en-US" w:eastAsia="zh-CN"/>
                        </w:rPr>
                      </w:pPr>
                      <w:r>
                        <w:rPr>
                          <w:rFonts w:hint="eastAsia"/>
                          <w:kern w:val="0"/>
                          <w:sz w:val="21"/>
                          <w:szCs w:val="24"/>
                          <w:lang w:val="en-US" w:eastAsia="zh-CN"/>
                        </w:rPr>
                        <w:t xml:space="preserve">    }</w:t>
                      </w:r>
                    </w:p>
                  </w:txbxContent>
                </v:textbox>
                <w10:wrap type="none"/>
                <w10:anchorlock/>
              </v:shape>
            </w:pict>
          </mc:Fallback>
        </mc:AlternateContent>
      </w:r>
      <w:r>
        <w:rPr>
          <w:rFonts w:hint="eastAsia"/>
          <w:sz w:val="21"/>
          <w:szCs w:val="21"/>
        </w:rPr>
        <w:t>代码5.10 订单查询核心代码</w:t>
      </w:r>
    </w:p>
    <w:p w14:paraId="25E3BB2C">
      <w:pPr>
        <w:ind w:firstLineChars="0"/>
        <w:jc w:val="center"/>
        <w:rPr>
          <w:bCs/>
          <w:sz w:val="21"/>
          <w:szCs w:val="21"/>
        </w:rPr>
      </w:pPr>
      <w:r>
        <w:drawing>
          <wp:inline distT="0" distB="0" distL="114300" distR="114300">
            <wp:extent cx="5746750" cy="2856230"/>
            <wp:effectExtent l="0" t="0" r="6350" b="127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6"/>
                    <a:stretch>
                      <a:fillRect/>
                    </a:stretch>
                  </pic:blipFill>
                  <pic:spPr>
                    <a:xfrm>
                      <a:off x="0" y="0"/>
                      <a:ext cx="5746750" cy="2856230"/>
                    </a:xfrm>
                    <a:prstGeom prst="rect">
                      <a:avLst/>
                    </a:prstGeom>
                    <a:noFill/>
                    <a:ln>
                      <a:noFill/>
                    </a:ln>
                  </pic:spPr>
                </pic:pic>
              </a:graphicData>
            </a:graphic>
          </wp:inline>
        </w:drawing>
      </w:r>
      <w:r>
        <w:rPr>
          <w:rFonts w:hint="eastAsia"/>
          <w:sz w:val="21"/>
          <w:szCs w:val="21"/>
        </w:rPr>
        <w:t>图5.11 订单查询界面</w:t>
      </w:r>
    </w:p>
    <w:p w14:paraId="5D2B2FA2">
      <w:pPr>
        <w:pStyle w:val="3"/>
        <w:ind w:firstLine="0" w:firstLineChars="0"/>
      </w:pPr>
      <w:bookmarkStart w:id="72" w:name="_Toc29919"/>
      <w:r>
        <w:rPr>
          <w:color w:val="000000"/>
        </w:rPr>
        <w:t>5.1</w:t>
      </w:r>
      <w:r>
        <w:rPr>
          <w:rFonts w:hint="eastAsia"/>
          <w:color w:val="000000"/>
          <w:lang w:val="en-US" w:eastAsia="zh-CN"/>
        </w:rPr>
        <w:t>1</w:t>
      </w:r>
      <w:r>
        <w:rPr>
          <w:rFonts w:hint="eastAsia"/>
          <w:color w:val="000000"/>
        </w:rPr>
        <w:t xml:space="preserve"> 本章小结</w:t>
      </w:r>
      <w:bookmarkEnd w:id="72"/>
    </w:p>
    <w:p w14:paraId="1FFDCA95">
      <w:pPr>
        <w:rPr>
          <w:rFonts w:hint="eastAsia"/>
          <w:lang w:val="en-US" w:eastAsia="zh-CN"/>
        </w:rPr>
      </w:pPr>
      <w:r>
        <w:rPr>
          <w:rFonts w:hint="eastAsia"/>
          <w:lang w:val="en-US" w:eastAsia="zh-CN"/>
        </w:rPr>
        <w:t>本章介绍了仓库管理系统各核心功能模块的实现，展示了系统从设计走向落地的完整过程。各模块在实现上遵循前后端分离的总体架构：前端基于Blazor Server和BootstrapBlazor组件库搭建页面，通过服务端交互与SignalR实时通信完成数据展示；后端以ASP.NET Core Web API承载业务逻辑，统一返回ApiResponse格式的数据，并通过EF Core 7访问SQL Server数据库。</w:t>
      </w:r>
    </w:p>
    <w:p w14:paraId="733081FB">
      <w:r>
        <w:rPr>
          <w:rFonts w:hint="eastAsia"/>
          <w:lang w:val="en-US" w:eastAsia="zh-CN"/>
        </w:rPr>
        <w:t>具体来说，系统包括用户登录、人员管理、入库管理、出库管理、物料管理、仓库管理、供应商管理、日志管理、订单查询和AI助手等模块。登录模块提供了安全的身份验证功能，并支持人脸识别登录方式；人员管理模块允许系统管理员管理普通用户信息和权限；入库、出库模块实现了物料的入库和出库操作，在事务和行级锁的保护下完成库存数量的增减，是系统的核心；物料、仓库、供应商管理模块实现了对相应信息的查询、添加、禁用和修改；日志管理模块完整记录了用户的操作历史，便于事后追溯与审计；订单查询模块支持按订单、物料、仓库、类型和日期条件追溯出入库记录，帮助管理员核对每一次库存变动；AI助手则通过Function Calling机制将自然语言转化为系统内部操作，为系统赋予了便捷的交互能力。通过这些功能模块的实现，系统能够高效的管理仓库、人员及操作记录，确保数据的准确性与操作的安全性，也为下一章对系统开展的全面测试奠定了基础。</w:t>
      </w:r>
    </w:p>
    <w:p w14:paraId="1E8A279E">
      <w:pPr>
        <w:pStyle w:val="2"/>
        <w:ind w:left="0" w:leftChars="0" w:firstLine="0" w:firstLineChars="0"/>
        <w:jc w:val="center"/>
      </w:pPr>
      <w:bookmarkStart w:id="73" w:name="_Toc15543"/>
      <w:r>
        <w:rPr>
          <w:rFonts w:hint="eastAsia"/>
          <w:color w:val="000000"/>
        </w:rPr>
        <w:t>第6章 系统测试</w:t>
      </w:r>
      <w:bookmarkEnd w:id="73"/>
    </w:p>
    <w:p w14:paraId="1182777A">
      <w:pPr>
        <w:pStyle w:val="3"/>
        <w:ind w:firstLine="0" w:firstLineChars="0"/>
        <w:rPr>
          <w:rFonts w:hint="eastAsia" w:eastAsia="黑体"/>
          <w:lang w:val="en-US" w:eastAsia="zh-CN"/>
        </w:rPr>
      </w:pPr>
      <w:bookmarkStart w:id="74" w:name="_Toc29578"/>
      <w:r>
        <w:rPr>
          <w:rFonts w:hint="eastAsia"/>
          <w:color w:val="000000"/>
        </w:rPr>
        <w:t>6.1 测试</w:t>
      </w:r>
      <w:r>
        <w:rPr>
          <w:rFonts w:hint="eastAsia"/>
          <w:color w:val="000000"/>
          <w:lang w:val="en-US" w:eastAsia="zh-CN"/>
        </w:rPr>
        <w:t>概述</w:t>
      </w:r>
      <w:bookmarkEnd w:id="74"/>
    </w:p>
    <w:p w14:paraId="0AF9176A">
      <w:r>
        <w:rPr>
          <w:rFonts w:hint="eastAsia"/>
        </w:rPr>
        <w:t>系统测试是软件开发过程中非常重要的一部分，目的是检验系统能否按照需求规范进行工作，各项功能能否正常运行，能否满足用户的需求。针对本系统，进行了功能测试、性能测试、压力测试和兼容性测试等多方面的测试，以确保系统在不同环境下的稳定和可靠。</w:t>
      </w:r>
    </w:p>
    <w:p w14:paraId="275E8EBE">
      <w:pPr>
        <w:pStyle w:val="3"/>
        <w:ind w:firstLine="0" w:firstLineChars="0"/>
      </w:pPr>
      <w:bookmarkStart w:id="75" w:name="_Toc7089"/>
      <w:r>
        <w:rPr>
          <w:rFonts w:hint="eastAsia"/>
          <w:color w:val="000000"/>
        </w:rPr>
        <w:t>6.2 模块测试</w:t>
      </w:r>
      <w:bookmarkEnd w:id="75"/>
    </w:p>
    <w:p w14:paraId="3B2FF89B">
      <w:pPr>
        <w:pStyle w:val="4"/>
        <w:ind w:firstLine="0" w:firstLineChars="0"/>
      </w:pPr>
      <w:bookmarkStart w:id="76" w:name="_Toc5703"/>
      <w:r>
        <w:rPr>
          <w:rFonts w:hint="eastAsia"/>
          <w:color w:val="000000"/>
        </w:rPr>
        <w:t>6.2.1 用户登录功能测试</w:t>
      </w:r>
      <w:bookmarkEnd w:id="76"/>
    </w:p>
    <w:p w14:paraId="6C1D8970">
      <w:r>
        <w:rPr>
          <w:rFonts w:hint="eastAsia"/>
        </w:rPr>
        <w:t>用户登录功能关系到系统的安全性和用户的操作权限。测试内容包括不同用户角色的登录验证、正确用户名密码输入、错误用户名或密码输入时系统的反馈，以及人脸识别登录等。具体测试方法如表6.1所示。</w:t>
      </w:r>
    </w:p>
    <w:p w14:paraId="39D9E1FE">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表6.1 用户登录测试表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2"/>
        <w:gridCol w:w="1812"/>
        <w:gridCol w:w="1813"/>
        <w:gridCol w:w="1812"/>
        <w:gridCol w:w="1812"/>
      </w:tblGrid>
      <w:tr w14:paraId="58536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2" w:type="dxa"/>
            <w:tcBorders>
              <w:top w:val="single" w:color="000000" w:sz="8" w:space="0"/>
              <w:left w:val="nil"/>
              <w:bottom w:val="single" w:color="000000" w:sz="4" w:space="0"/>
              <w:right w:val="nil"/>
            </w:tcBorders>
            <w:vAlign w:val="center"/>
          </w:tcPr>
          <w:p w14:paraId="3F395F99">
            <w:pPr>
              <w:keepNext/>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测试编号</w:t>
            </w:r>
          </w:p>
        </w:tc>
        <w:tc>
          <w:tcPr>
            <w:tcW w:w="1812" w:type="dxa"/>
            <w:tcBorders>
              <w:top w:val="single" w:color="000000" w:sz="8" w:space="0"/>
              <w:left w:val="nil"/>
              <w:bottom w:val="single" w:color="000000" w:sz="4" w:space="0"/>
              <w:right w:val="nil"/>
            </w:tcBorders>
            <w:vAlign w:val="center"/>
          </w:tcPr>
          <w:p w14:paraId="3EC49646">
            <w:pPr>
              <w:keepNext/>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测试项</w:t>
            </w:r>
          </w:p>
        </w:tc>
        <w:tc>
          <w:tcPr>
            <w:tcW w:w="1813" w:type="dxa"/>
            <w:tcBorders>
              <w:top w:val="single" w:color="000000" w:sz="8" w:space="0"/>
              <w:left w:val="nil"/>
              <w:bottom w:val="single" w:color="000000" w:sz="4" w:space="0"/>
              <w:right w:val="nil"/>
            </w:tcBorders>
            <w:vAlign w:val="center"/>
          </w:tcPr>
          <w:p w14:paraId="06407520">
            <w:pPr>
              <w:keepNext/>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测试输入</w:t>
            </w:r>
          </w:p>
        </w:tc>
        <w:tc>
          <w:tcPr>
            <w:tcW w:w="1812" w:type="dxa"/>
            <w:tcBorders>
              <w:top w:val="single" w:color="000000" w:sz="8" w:space="0"/>
              <w:left w:val="nil"/>
              <w:bottom w:val="single" w:color="000000" w:sz="4" w:space="0"/>
              <w:right w:val="nil"/>
            </w:tcBorders>
            <w:vAlign w:val="center"/>
          </w:tcPr>
          <w:p w14:paraId="1FD3B6FA">
            <w:pPr>
              <w:keepNext/>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预期结果</w:t>
            </w:r>
          </w:p>
        </w:tc>
        <w:tc>
          <w:tcPr>
            <w:tcW w:w="1812" w:type="dxa"/>
            <w:tcBorders>
              <w:top w:val="single" w:color="000000" w:sz="8" w:space="0"/>
              <w:left w:val="nil"/>
              <w:bottom w:val="single" w:color="000000" w:sz="4" w:space="0"/>
              <w:right w:val="nil"/>
            </w:tcBorders>
            <w:vAlign w:val="center"/>
          </w:tcPr>
          <w:p w14:paraId="56E60A39">
            <w:pPr>
              <w:keepNext/>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测试是否成功</w:t>
            </w:r>
          </w:p>
        </w:tc>
      </w:tr>
      <w:tr w14:paraId="36AD6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single" w:color="000000" w:sz="4" w:space="0"/>
              <w:left w:val="nil"/>
              <w:bottom w:val="nil"/>
              <w:right w:val="nil"/>
            </w:tcBorders>
            <w:vAlign w:val="center"/>
          </w:tcPr>
          <w:p w14:paraId="0D73376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1812" w:type="dxa"/>
            <w:tcBorders>
              <w:top w:val="single" w:color="000000" w:sz="4" w:space="0"/>
              <w:left w:val="nil"/>
              <w:bottom w:val="nil"/>
              <w:right w:val="nil"/>
            </w:tcBorders>
            <w:vAlign w:val="center"/>
          </w:tcPr>
          <w:p w14:paraId="43CE1A1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正确用户名密码登录</w:t>
            </w:r>
          </w:p>
        </w:tc>
        <w:tc>
          <w:tcPr>
            <w:tcW w:w="1813" w:type="dxa"/>
            <w:tcBorders>
              <w:top w:val="single" w:color="000000" w:sz="4" w:space="0"/>
              <w:left w:val="nil"/>
              <w:bottom w:val="nil"/>
              <w:right w:val="nil"/>
            </w:tcBorders>
            <w:vAlign w:val="center"/>
          </w:tcPr>
          <w:p w14:paraId="7B89E17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用户名admin，密码123456</w:t>
            </w:r>
          </w:p>
        </w:tc>
        <w:tc>
          <w:tcPr>
            <w:tcW w:w="1812" w:type="dxa"/>
            <w:tcBorders>
              <w:top w:val="single" w:color="000000" w:sz="4" w:space="0"/>
              <w:left w:val="nil"/>
              <w:bottom w:val="nil"/>
              <w:right w:val="nil"/>
            </w:tcBorders>
            <w:vAlign w:val="center"/>
          </w:tcPr>
          <w:p w14:paraId="60EDD31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登录成功，进入系统主界面</w:t>
            </w:r>
          </w:p>
        </w:tc>
        <w:tc>
          <w:tcPr>
            <w:tcW w:w="1812" w:type="dxa"/>
            <w:tcBorders>
              <w:top w:val="single" w:color="000000" w:sz="4" w:space="0"/>
              <w:left w:val="nil"/>
              <w:bottom w:val="nil"/>
              <w:right w:val="nil"/>
            </w:tcBorders>
            <w:vAlign w:val="center"/>
          </w:tcPr>
          <w:p w14:paraId="6CF93E3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26D9B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567BAC5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1812" w:type="dxa"/>
            <w:tcBorders>
              <w:top w:val="nil"/>
              <w:left w:val="nil"/>
              <w:bottom w:val="nil"/>
              <w:right w:val="nil"/>
            </w:tcBorders>
            <w:vAlign w:val="center"/>
          </w:tcPr>
          <w:p w14:paraId="34365C4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错误用户名登录</w:t>
            </w:r>
          </w:p>
        </w:tc>
        <w:tc>
          <w:tcPr>
            <w:tcW w:w="1813" w:type="dxa"/>
            <w:tcBorders>
              <w:top w:val="nil"/>
              <w:left w:val="nil"/>
              <w:bottom w:val="nil"/>
              <w:right w:val="nil"/>
            </w:tcBorders>
            <w:vAlign w:val="center"/>
          </w:tcPr>
          <w:p w14:paraId="1EA891E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 wronguser，密码 123456</w:t>
            </w:r>
          </w:p>
        </w:tc>
        <w:tc>
          <w:tcPr>
            <w:tcW w:w="1812" w:type="dxa"/>
            <w:tcBorders>
              <w:top w:val="nil"/>
              <w:left w:val="nil"/>
              <w:bottom w:val="nil"/>
              <w:right w:val="nil"/>
            </w:tcBorders>
            <w:vAlign w:val="center"/>
          </w:tcPr>
          <w:p w14:paraId="128EE2E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提示“用户名不存在”，无法登录</w:t>
            </w:r>
          </w:p>
        </w:tc>
        <w:tc>
          <w:tcPr>
            <w:tcW w:w="1812" w:type="dxa"/>
            <w:tcBorders>
              <w:top w:val="nil"/>
              <w:left w:val="nil"/>
              <w:bottom w:val="nil"/>
              <w:right w:val="nil"/>
            </w:tcBorders>
            <w:vAlign w:val="center"/>
          </w:tcPr>
          <w:p w14:paraId="5C31472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CC02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070733E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1812" w:type="dxa"/>
            <w:tcBorders>
              <w:top w:val="nil"/>
              <w:left w:val="nil"/>
              <w:bottom w:val="nil"/>
              <w:right w:val="nil"/>
            </w:tcBorders>
            <w:vAlign w:val="center"/>
          </w:tcPr>
          <w:p w14:paraId="7F86508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错误密码登录</w:t>
            </w:r>
          </w:p>
        </w:tc>
        <w:tc>
          <w:tcPr>
            <w:tcW w:w="1813" w:type="dxa"/>
            <w:tcBorders>
              <w:top w:val="nil"/>
              <w:left w:val="nil"/>
              <w:bottom w:val="nil"/>
              <w:right w:val="nil"/>
            </w:tcBorders>
            <w:vAlign w:val="center"/>
          </w:tcPr>
          <w:p w14:paraId="728389E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用户名admin，密码wrongpass</w:t>
            </w:r>
          </w:p>
        </w:tc>
        <w:tc>
          <w:tcPr>
            <w:tcW w:w="1812" w:type="dxa"/>
            <w:tcBorders>
              <w:top w:val="nil"/>
              <w:left w:val="nil"/>
              <w:bottom w:val="nil"/>
              <w:right w:val="nil"/>
            </w:tcBorders>
            <w:vAlign w:val="center"/>
          </w:tcPr>
          <w:p w14:paraId="2F6CB45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提示“密码错误”，无法登录</w:t>
            </w:r>
          </w:p>
        </w:tc>
        <w:tc>
          <w:tcPr>
            <w:tcW w:w="1812" w:type="dxa"/>
            <w:tcBorders>
              <w:top w:val="nil"/>
              <w:left w:val="nil"/>
              <w:bottom w:val="nil"/>
              <w:right w:val="nil"/>
            </w:tcBorders>
            <w:vAlign w:val="center"/>
          </w:tcPr>
          <w:p w14:paraId="3CA35C6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59DAA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77A06AC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1812" w:type="dxa"/>
            <w:tcBorders>
              <w:top w:val="nil"/>
              <w:left w:val="nil"/>
              <w:bottom w:val="nil"/>
              <w:right w:val="nil"/>
            </w:tcBorders>
            <w:vAlign w:val="center"/>
          </w:tcPr>
          <w:p w14:paraId="5468FE0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用户名为空</w:t>
            </w:r>
          </w:p>
        </w:tc>
        <w:tc>
          <w:tcPr>
            <w:tcW w:w="1813" w:type="dxa"/>
            <w:tcBorders>
              <w:top w:val="nil"/>
              <w:left w:val="nil"/>
              <w:bottom w:val="nil"/>
              <w:right w:val="nil"/>
            </w:tcBorders>
            <w:vAlign w:val="center"/>
          </w:tcPr>
          <w:p w14:paraId="7028071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用户名空，密码 123456</w:t>
            </w:r>
          </w:p>
        </w:tc>
        <w:tc>
          <w:tcPr>
            <w:tcW w:w="1812" w:type="dxa"/>
            <w:tcBorders>
              <w:top w:val="nil"/>
              <w:left w:val="nil"/>
              <w:bottom w:val="nil"/>
              <w:right w:val="nil"/>
            </w:tcBorders>
            <w:vAlign w:val="center"/>
          </w:tcPr>
          <w:p w14:paraId="26A9469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提示“用户名不能为空”，无法登录</w:t>
            </w:r>
          </w:p>
        </w:tc>
        <w:tc>
          <w:tcPr>
            <w:tcW w:w="1812" w:type="dxa"/>
            <w:tcBorders>
              <w:top w:val="nil"/>
              <w:left w:val="nil"/>
              <w:bottom w:val="nil"/>
              <w:right w:val="nil"/>
            </w:tcBorders>
            <w:vAlign w:val="center"/>
          </w:tcPr>
          <w:p w14:paraId="79B6B90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FAFB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63D289D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05</w:t>
            </w:r>
          </w:p>
        </w:tc>
        <w:tc>
          <w:tcPr>
            <w:tcW w:w="1812" w:type="dxa"/>
            <w:tcBorders>
              <w:top w:val="nil"/>
              <w:left w:val="nil"/>
              <w:bottom w:val="nil"/>
              <w:right w:val="nil"/>
            </w:tcBorders>
            <w:vAlign w:val="center"/>
          </w:tcPr>
          <w:p w14:paraId="56EA177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密码为空</w:t>
            </w:r>
          </w:p>
        </w:tc>
        <w:tc>
          <w:tcPr>
            <w:tcW w:w="1813" w:type="dxa"/>
            <w:tcBorders>
              <w:top w:val="nil"/>
              <w:left w:val="nil"/>
              <w:bottom w:val="nil"/>
              <w:right w:val="nil"/>
            </w:tcBorders>
            <w:vAlign w:val="center"/>
          </w:tcPr>
          <w:p w14:paraId="65B7966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用户名admin，密码空</w:t>
            </w:r>
          </w:p>
        </w:tc>
        <w:tc>
          <w:tcPr>
            <w:tcW w:w="1812" w:type="dxa"/>
            <w:tcBorders>
              <w:top w:val="nil"/>
              <w:left w:val="nil"/>
              <w:bottom w:val="nil"/>
              <w:right w:val="nil"/>
            </w:tcBorders>
            <w:vAlign w:val="center"/>
          </w:tcPr>
          <w:p w14:paraId="4F58463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提示“密码不能为空”，无法登录</w:t>
            </w:r>
          </w:p>
        </w:tc>
        <w:tc>
          <w:tcPr>
            <w:tcW w:w="1812" w:type="dxa"/>
            <w:tcBorders>
              <w:top w:val="nil"/>
              <w:left w:val="nil"/>
              <w:bottom w:val="nil"/>
              <w:right w:val="nil"/>
            </w:tcBorders>
            <w:vAlign w:val="center"/>
          </w:tcPr>
          <w:p w14:paraId="0C2AA07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61CE2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588D217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06</w:t>
            </w:r>
          </w:p>
        </w:tc>
        <w:tc>
          <w:tcPr>
            <w:tcW w:w="1812" w:type="dxa"/>
            <w:tcBorders>
              <w:top w:val="nil"/>
              <w:left w:val="nil"/>
              <w:bottom w:val="nil"/>
              <w:right w:val="nil"/>
            </w:tcBorders>
            <w:vAlign w:val="center"/>
          </w:tcPr>
          <w:p w14:paraId="666EF08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连续失败锁定</w:t>
            </w:r>
          </w:p>
        </w:tc>
        <w:tc>
          <w:tcPr>
            <w:tcW w:w="1813" w:type="dxa"/>
            <w:tcBorders>
              <w:top w:val="nil"/>
              <w:left w:val="nil"/>
              <w:bottom w:val="nil"/>
              <w:right w:val="nil"/>
            </w:tcBorders>
            <w:vAlign w:val="center"/>
          </w:tcPr>
          <w:p w14:paraId="52745D0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连续5次输入错误密码</w:t>
            </w:r>
          </w:p>
        </w:tc>
        <w:tc>
          <w:tcPr>
            <w:tcW w:w="1812" w:type="dxa"/>
            <w:tcBorders>
              <w:top w:val="nil"/>
              <w:left w:val="nil"/>
              <w:bottom w:val="nil"/>
              <w:right w:val="nil"/>
            </w:tcBorders>
            <w:vAlign w:val="center"/>
          </w:tcPr>
          <w:p w14:paraId="1A9B259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系统锁定账号15 分钟</w:t>
            </w:r>
          </w:p>
        </w:tc>
        <w:tc>
          <w:tcPr>
            <w:tcW w:w="1812" w:type="dxa"/>
            <w:tcBorders>
              <w:top w:val="nil"/>
              <w:left w:val="nil"/>
              <w:bottom w:val="nil"/>
              <w:right w:val="nil"/>
            </w:tcBorders>
            <w:vAlign w:val="center"/>
          </w:tcPr>
          <w:p w14:paraId="46DE127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AFA6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0615B53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07</w:t>
            </w:r>
          </w:p>
        </w:tc>
        <w:tc>
          <w:tcPr>
            <w:tcW w:w="1812" w:type="dxa"/>
            <w:tcBorders>
              <w:top w:val="nil"/>
              <w:left w:val="nil"/>
              <w:bottom w:val="nil"/>
              <w:right w:val="nil"/>
            </w:tcBorders>
            <w:vAlign w:val="center"/>
          </w:tcPr>
          <w:p w14:paraId="37CCBA2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系统管理员角色登录</w:t>
            </w:r>
          </w:p>
        </w:tc>
        <w:tc>
          <w:tcPr>
            <w:tcW w:w="1813" w:type="dxa"/>
            <w:tcBorders>
              <w:top w:val="nil"/>
              <w:left w:val="nil"/>
              <w:bottom w:val="nil"/>
              <w:right w:val="nil"/>
            </w:tcBorders>
            <w:vAlign w:val="center"/>
          </w:tcPr>
          <w:p w14:paraId="420E99A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用户名admin，密码123456</w:t>
            </w:r>
          </w:p>
        </w:tc>
        <w:tc>
          <w:tcPr>
            <w:tcW w:w="1812" w:type="dxa"/>
            <w:tcBorders>
              <w:top w:val="nil"/>
              <w:left w:val="nil"/>
              <w:bottom w:val="nil"/>
              <w:right w:val="nil"/>
            </w:tcBorders>
            <w:vAlign w:val="center"/>
          </w:tcPr>
          <w:p w14:paraId="4C9DFA0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进入管理员界面，拥有全部权限</w:t>
            </w:r>
          </w:p>
        </w:tc>
        <w:tc>
          <w:tcPr>
            <w:tcW w:w="1812" w:type="dxa"/>
            <w:tcBorders>
              <w:top w:val="nil"/>
              <w:left w:val="nil"/>
              <w:bottom w:val="nil"/>
              <w:right w:val="nil"/>
            </w:tcBorders>
            <w:vAlign w:val="center"/>
          </w:tcPr>
          <w:p w14:paraId="6A23BB1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E485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1DC8F21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08</w:t>
            </w:r>
          </w:p>
        </w:tc>
        <w:tc>
          <w:tcPr>
            <w:tcW w:w="1812" w:type="dxa"/>
            <w:tcBorders>
              <w:top w:val="nil"/>
              <w:left w:val="nil"/>
              <w:bottom w:val="nil"/>
              <w:right w:val="nil"/>
            </w:tcBorders>
            <w:vAlign w:val="center"/>
          </w:tcPr>
          <w:p w14:paraId="2B9F8F9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仓库管理员角色登录</w:t>
            </w:r>
          </w:p>
        </w:tc>
        <w:tc>
          <w:tcPr>
            <w:tcW w:w="1813" w:type="dxa"/>
            <w:tcBorders>
              <w:top w:val="nil"/>
              <w:left w:val="nil"/>
              <w:bottom w:val="nil"/>
              <w:right w:val="nil"/>
            </w:tcBorders>
            <w:vAlign w:val="center"/>
          </w:tcPr>
          <w:p w14:paraId="4905A78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用户名user01，密码123456</w:t>
            </w:r>
          </w:p>
        </w:tc>
        <w:tc>
          <w:tcPr>
            <w:tcW w:w="1812" w:type="dxa"/>
            <w:tcBorders>
              <w:top w:val="nil"/>
              <w:left w:val="nil"/>
              <w:bottom w:val="nil"/>
              <w:right w:val="nil"/>
            </w:tcBorders>
            <w:vAlign w:val="center"/>
          </w:tcPr>
          <w:p w14:paraId="64C472D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进入仓库管理员界面，权限受限</w:t>
            </w:r>
          </w:p>
        </w:tc>
        <w:tc>
          <w:tcPr>
            <w:tcW w:w="1812" w:type="dxa"/>
            <w:tcBorders>
              <w:top w:val="nil"/>
              <w:left w:val="nil"/>
              <w:bottom w:val="nil"/>
              <w:right w:val="nil"/>
            </w:tcBorders>
            <w:vAlign w:val="center"/>
          </w:tcPr>
          <w:p w14:paraId="5FE6BAE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5B672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single" w:color="000000" w:sz="8" w:space="0"/>
              <w:right w:val="nil"/>
            </w:tcBorders>
            <w:vAlign w:val="center"/>
          </w:tcPr>
          <w:p w14:paraId="2C664DB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09</w:t>
            </w:r>
          </w:p>
        </w:tc>
        <w:tc>
          <w:tcPr>
            <w:tcW w:w="1812" w:type="dxa"/>
            <w:tcBorders>
              <w:top w:val="nil"/>
              <w:left w:val="nil"/>
              <w:bottom w:val="single" w:color="000000" w:sz="8" w:space="0"/>
              <w:right w:val="nil"/>
            </w:tcBorders>
            <w:vAlign w:val="center"/>
          </w:tcPr>
          <w:p w14:paraId="09086A7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人脸识别登录</w:t>
            </w:r>
          </w:p>
        </w:tc>
        <w:tc>
          <w:tcPr>
            <w:tcW w:w="1813" w:type="dxa"/>
            <w:tcBorders>
              <w:top w:val="nil"/>
              <w:left w:val="nil"/>
              <w:bottom w:val="single" w:color="000000" w:sz="8" w:space="0"/>
              <w:right w:val="nil"/>
            </w:tcBorders>
            <w:vAlign w:val="center"/>
          </w:tcPr>
          <w:p w14:paraId="0451675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采集已录入用户的人脸</w:t>
            </w:r>
          </w:p>
        </w:tc>
        <w:tc>
          <w:tcPr>
            <w:tcW w:w="1812" w:type="dxa"/>
            <w:tcBorders>
              <w:top w:val="nil"/>
              <w:left w:val="nil"/>
              <w:bottom w:val="single" w:color="000000" w:sz="8" w:space="0"/>
              <w:right w:val="nil"/>
            </w:tcBorders>
            <w:vAlign w:val="center"/>
          </w:tcPr>
          <w:p w14:paraId="59D9BB4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识别通过，登录成功</w:t>
            </w:r>
          </w:p>
        </w:tc>
        <w:tc>
          <w:tcPr>
            <w:tcW w:w="1812" w:type="dxa"/>
            <w:tcBorders>
              <w:top w:val="nil"/>
              <w:left w:val="nil"/>
              <w:bottom w:val="single" w:color="000000" w:sz="8" w:space="0"/>
              <w:right w:val="nil"/>
            </w:tcBorders>
            <w:vAlign w:val="center"/>
          </w:tcPr>
          <w:p w14:paraId="5D69AAA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45FAACCD">
      <w:pPr>
        <w:pStyle w:val="4"/>
        <w:ind w:firstLine="0" w:firstLineChars="0"/>
      </w:pPr>
      <w:bookmarkStart w:id="77" w:name="_Toc660"/>
      <w:r>
        <w:rPr>
          <w:rFonts w:hint="eastAsia"/>
          <w:color w:val="000000"/>
        </w:rPr>
        <w:t>6.2.2 人员管理功能测试</w:t>
      </w:r>
      <w:bookmarkEnd w:id="77"/>
    </w:p>
    <w:p w14:paraId="0CF38C1F">
      <w:r>
        <w:rPr>
          <w:rFonts w:hint="eastAsia"/>
        </w:rPr>
        <w:t>人员管理功能用来管理系统中的用户信息，特别是仓库管理员的权限。系统管理员可以通过该功能对仓库管理员账户进行添加、禁用或修改等操作，并分配角色权限。具体测试方案如表6.2所示。</w:t>
      </w:r>
    </w:p>
    <w:p w14:paraId="1E182A38">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表6.2 人员管理功能测试表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814"/>
        <w:gridCol w:w="1814"/>
        <w:gridCol w:w="1814"/>
        <w:gridCol w:w="1814"/>
      </w:tblGrid>
      <w:tr w14:paraId="493D0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4" w:type="dxa"/>
            <w:tcBorders>
              <w:top w:val="single" w:color="000000" w:sz="4" w:space="0"/>
              <w:left w:val="nil"/>
              <w:bottom w:val="single" w:color="000000" w:sz="4" w:space="0"/>
              <w:right w:val="nil"/>
            </w:tcBorders>
            <w:vAlign w:val="center"/>
          </w:tcPr>
          <w:p w14:paraId="3FAD6810">
            <w:pPr>
              <w:keepNext/>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测试编号</w:t>
            </w:r>
          </w:p>
        </w:tc>
        <w:tc>
          <w:tcPr>
            <w:tcW w:w="1814" w:type="dxa"/>
            <w:tcBorders>
              <w:top w:val="single" w:color="000000" w:sz="4" w:space="0"/>
              <w:left w:val="nil"/>
              <w:bottom w:val="single" w:color="000000" w:sz="4" w:space="0"/>
              <w:right w:val="nil"/>
            </w:tcBorders>
            <w:vAlign w:val="center"/>
          </w:tcPr>
          <w:p w14:paraId="505F6462">
            <w:pPr>
              <w:keepNext/>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测试项</w:t>
            </w:r>
          </w:p>
        </w:tc>
        <w:tc>
          <w:tcPr>
            <w:tcW w:w="1814" w:type="dxa"/>
            <w:tcBorders>
              <w:top w:val="single" w:color="000000" w:sz="4" w:space="0"/>
              <w:left w:val="nil"/>
              <w:bottom w:val="single" w:color="000000" w:sz="4" w:space="0"/>
              <w:right w:val="nil"/>
            </w:tcBorders>
            <w:vAlign w:val="center"/>
          </w:tcPr>
          <w:p w14:paraId="2384F3CE">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测试输入</w:t>
            </w:r>
          </w:p>
        </w:tc>
        <w:tc>
          <w:tcPr>
            <w:tcW w:w="1814" w:type="dxa"/>
            <w:tcBorders>
              <w:top w:val="single" w:color="000000" w:sz="4" w:space="0"/>
              <w:left w:val="nil"/>
              <w:bottom w:val="single" w:color="000000" w:sz="4" w:space="0"/>
              <w:right w:val="nil"/>
            </w:tcBorders>
            <w:vAlign w:val="center"/>
          </w:tcPr>
          <w:p w14:paraId="3E7A9A93">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1814" w:type="dxa"/>
            <w:tcBorders>
              <w:top w:val="single" w:color="000000" w:sz="4" w:space="0"/>
              <w:left w:val="nil"/>
              <w:bottom w:val="single" w:color="000000" w:sz="4" w:space="0"/>
              <w:right w:val="nil"/>
            </w:tcBorders>
            <w:vAlign w:val="center"/>
          </w:tcPr>
          <w:p w14:paraId="4CDAF4DF">
            <w:pPr>
              <w:keepNext/>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测试是否成功</w:t>
            </w:r>
          </w:p>
        </w:tc>
      </w:tr>
      <w:tr w14:paraId="2B26F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vAlign w:val="center"/>
          </w:tcPr>
          <w:p w14:paraId="7CCA89A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1814" w:type="dxa"/>
            <w:tcBorders>
              <w:top w:val="single" w:color="000000" w:sz="4" w:space="0"/>
              <w:left w:val="nil"/>
              <w:bottom w:val="nil"/>
              <w:right w:val="nil"/>
            </w:tcBorders>
            <w:vAlign w:val="center"/>
          </w:tcPr>
          <w:p w14:paraId="3035FDB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添加仓库管理员</w:t>
            </w:r>
          </w:p>
        </w:tc>
        <w:tc>
          <w:tcPr>
            <w:tcW w:w="1814" w:type="dxa"/>
            <w:tcBorders>
              <w:top w:val="single" w:color="000000" w:sz="4" w:space="0"/>
              <w:left w:val="nil"/>
              <w:bottom w:val="nil"/>
              <w:right w:val="nil"/>
            </w:tcBorders>
            <w:vAlign w:val="center"/>
          </w:tcPr>
          <w:p w14:paraId="659D63D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用户名newuser，密码123456，角色仓库管理员</w:t>
            </w:r>
          </w:p>
        </w:tc>
        <w:tc>
          <w:tcPr>
            <w:tcW w:w="1814" w:type="dxa"/>
            <w:tcBorders>
              <w:top w:val="single" w:color="000000" w:sz="4" w:space="0"/>
              <w:left w:val="nil"/>
              <w:bottom w:val="nil"/>
              <w:right w:val="nil"/>
            </w:tcBorders>
            <w:vAlign w:val="center"/>
          </w:tcPr>
          <w:p w14:paraId="1CCCD66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成功添加，新仓库管理员可登录系统</w:t>
            </w:r>
          </w:p>
        </w:tc>
        <w:tc>
          <w:tcPr>
            <w:tcW w:w="1814" w:type="dxa"/>
            <w:tcBorders>
              <w:top w:val="single" w:color="000000" w:sz="4" w:space="0"/>
              <w:left w:val="nil"/>
              <w:bottom w:val="nil"/>
              <w:right w:val="nil"/>
            </w:tcBorders>
            <w:vAlign w:val="center"/>
          </w:tcPr>
          <w:p w14:paraId="22A77EB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5F88A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1042BA8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1814" w:type="dxa"/>
            <w:tcBorders>
              <w:top w:val="nil"/>
              <w:left w:val="nil"/>
              <w:bottom w:val="nil"/>
              <w:right w:val="nil"/>
            </w:tcBorders>
            <w:vAlign w:val="center"/>
          </w:tcPr>
          <w:p w14:paraId="398E746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禁用仓库管理员</w:t>
            </w:r>
          </w:p>
        </w:tc>
        <w:tc>
          <w:tcPr>
            <w:tcW w:w="1814" w:type="dxa"/>
            <w:tcBorders>
              <w:top w:val="nil"/>
              <w:left w:val="nil"/>
              <w:bottom w:val="nil"/>
              <w:right w:val="nil"/>
            </w:tcBorders>
            <w:vAlign w:val="center"/>
          </w:tcPr>
          <w:p w14:paraId="54467B6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用户名newuser</w:t>
            </w:r>
          </w:p>
        </w:tc>
        <w:tc>
          <w:tcPr>
            <w:tcW w:w="1814" w:type="dxa"/>
            <w:tcBorders>
              <w:top w:val="nil"/>
              <w:left w:val="nil"/>
              <w:bottom w:val="nil"/>
              <w:right w:val="nil"/>
            </w:tcBorders>
            <w:vAlign w:val="center"/>
          </w:tcPr>
          <w:p w14:paraId="40F89F8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成功禁用，该账户无法再登录</w:t>
            </w:r>
          </w:p>
        </w:tc>
        <w:tc>
          <w:tcPr>
            <w:tcW w:w="1814" w:type="dxa"/>
            <w:tcBorders>
              <w:top w:val="nil"/>
              <w:left w:val="nil"/>
              <w:bottom w:val="nil"/>
              <w:right w:val="nil"/>
            </w:tcBorders>
            <w:vAlign w:val="center"/>
          </w:tcPr>
          <w:p w14:paraId="3BB0925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6636E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25DDF2F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1814" w:type="dxa"/>
            <w:tcBorders>
              <w:top w:val="nil"/>
              <w:left w:val="nil"/>
              <w:bottom w:val="nil"/>
              <w:right w:val="nil"/>
            </w:tcBorders>
            <w:vAlign w:val="center"/>
          </w:tcPr>
          <w:p w14:paraId="417AAC9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修改仓库管理员信息</w:t>
            </w:r>
          </w:p>
        </w:tc>
        <w:tc>
          <w:tcPr>
            <w:tcW w:w="1814" w:type="dxa"/>
            <w:tcBorders>
              <w:top w:val="nil"/>
              <w:left w:val="nil"/>
              <w:bottom w:val="nil"/>
              <w:right w:val="nil"/>
            </w:tcBorders>
            <w:vAlign w:val="center"/>
          </w:tcPr>
          <w:p w14:paraId="09211CA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用户名newuser，新密码 654321</w:t>
            </w:r>
          </w:p>
        </w:tc>
        <w:tc>
          <w:tcPr>
            <w:tcW w:w="1814" w:type="dxa"/>
            <w:tcBorders>
              <w:top w:val="nil"/>
              <w:left w:val="nil"/>
              <w:bottom w:val="nil"/>
              <w:right w:val="nil"/>
            </w:tcBorders>
            <w:vAlign w:val="center"/>
          </w:tcPr>
          <w:p w14:paraId="13DEABA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信息修改成功，新密码生效</w:t>
            </w:r>
          </w:p>
        </w:tc>
        <w:tc>
          <w:tcPr>
            <w:tcW w:w="1814" w:type="dxa"/>
            <w:tcBorders>
              <w:top w:val="nil"/>
              <w:left w:val="nil"/>
              <w:bottom w:val="nil"/>
              <w:right w:val="nil"/>
            </w:tcBorders>
            <w:vAlign w:val="center"/>
          </w:tcPr>
          <w:p w14:paraId="0955E1E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6A466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2661CD9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1814" w:type="dxa"/>
            <w:tcBorders>
              <w:top w:val="nil"/>
              <w:left w:val="nil"/>
              <w:bottom w:val="nil"/>
              <w:right w:val="nil"/>
            </w:tcBorders>
            <w:vAlign w:val="center"/>
          </w:tcPr>
          <w:p w14:paraId="7A65AFC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添加空信息</w:t>
            </w:r>
          </w:p>
        </w:tc>
        <w:tc>
          <w:tcPr>
            <w:tcW w:w="1814" w:type="dxa"/>
            <w:tcBorders>
              <w:top w:val="nil"/>
              <w:left w:val="nil"/>
              <w:bottom w:val="nil"/>
              <w:right w:val="nil"/>
            </w:tcBorders>
            <w:vAlign w:val="center"/>
          </w:tcPr>
          <w:p w14:paraId="4E67C8C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用户名空，密码空</w:t>
            </w:r>
          </w:p>
        </w:tc>
        <w:tc>
          <w:tcPr>
            <w:tcW w:w="1814" w:type="dxa"/>
            <w:tcBorders>
              <w:top w:val="nil"/>
              <w:left w:val="nil"/>
              <w:bottom w:val="nil"/>
              <w:right w:val="nil"/>
            </w:tcBorders>
            <w:vAlign w:val="center"/>
          </w:tcPr>
          <w:p w14:paraId="5564089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提示“用户名和密码不能为空”</w:t>
            </w:r>
          </w:p>
        </w:tc>
        <w:tc>
          <w:tcPr>
            <w:tcW w:w="1814" w:type="dxa"/>
            <w:tcBorders>
              <w:top w:val="nil"/>
              <w:left w:val="nil"/>
              <w:bottom w:val="nil"/>
              <w:right w:val="nil"/>
            </w:tcBorders>
            <w:vAlign w:val="center"/>
          </w:tcPr>
          <w:p w14:paraId="3ADE754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2FB2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4587895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05</w:t>
            </w:r>
          </w:p>
        </w:tc>
        <w:tc>
          <w:tcPr>
            <w:tcW w:w="1814" w:type="dxa"/>
            <w:tcBorders>
              <w:top w:val="nil"/>
              <w:left w:val="nil"/>
              <w:bottom w:val="nil"/>
              <w:right w:val="nil"/>
            </w:tcBorders>
            <w:vAlign w:val="center"/>
          </w:tcPr>
          <w:p w14:paraId="261FE67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重复用户名添加</w:t>
            </w:r>
          </w:p>
        </w:tc>
        <w:tc>
          <w:tcPr>
            <w:tcW w:w="1814" w:type="dxa"/>
            <w:tcBorders>
              <w:top w:val="nil"/>
              <w:left w:val="nil"/>
              <w:bottom w:val="nil"/>
              <w:right w:val="nil"/>
            </w:tcBorders>
            <w:vAlign w:val="center"/>
          </w:tcPr>
          <w:p w14:paraId="338C7E5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 existinguser</w:t>
            </w:r>
          </w:p>
        </w:tc>
        <w:tc>
          <w:tcPr>
            <w:tcW w:w="1814" w:type="dxa"/>
            <w:tcBorders>
              <w:top w:val="nil"/>
              <w:left w:val="nil"/>
              <w:bottom w:val="nil"/>
              <w:right w:val="nil"/>
            </w:tcBorders>
            <w:vAlign w:val="center"/>
          </w:tcPr>
          <w:p w14:paraId="0DE815F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提示“用户名已存在”，添加失败</w:t>
            </w:r>
          </w:p>
        </w:tc>
        <w:tc>
          <w:tcPr>
            <w:tcW w:w="1814" w:type="dxa"/>
            <w:tcBorders>
              <w:top w:val="nil"/>
              <w:left w:val="nil"/>
              <w:bottom w:val="nil"/>
              <w:right w:val="nil"/>
            </w:tcBorders>
            <w:vAlign w:val="center"/>
          </w:tcPr>
          <w:p w14:paraId="523E15B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7606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single" w:color="000000" w:sz="4" w:space="0"/>
              <w:right w:val="nil"/>
            </w:tcBorders>
            <w:vAlign w:val="center"/>
          </w:tcPr>
          <w:p w14:paraId="742CF59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06</w:t>
            </w:r>
          </w:p>
        </w:tc>
        <w:tc>
          <w:tcPr>
            <w:tcW w:w="1814" w:type="dxa"/>
            <w:tcBorders>
              <w:top w:val="nil"/>
              <w:left w:val="nil"/>
              <w:bottom w:val="single" w:color="000000" w:sz="4" w:space="0"/>
              <w:right w:val="nil"/>
            </w:tcBorders>
            <w:vAlign w:val="center"/>
          </w:tcPr>
          <w:p w14:paraId="67DD6EA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修改角色权限</w:t>
            </w:r>
          </w:p>
        </w:tc>
        <w:tc>
          <w:tcPr>
            <w:tcW w:w="1814" w:type="dxa"/>
            <w:tcBorders>
              <w:top w:val="nil"/>
              <w:left w:val="nil"/>
              <w:bottom w:val="single" w:color="000000" w:sz="4" w:space="0"/>
              <w:right w:val="nil"/>
            </w:tcBorders>
            <w:vAlign w:val="center"/>
          </w:tcPr>
          <w:p w14:paraId="71A776A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用户名 existinguser，角色改为仓库管理员</w:t>
            </w:r>
          </w:p>
        </w:tc>
        <w:tc>
          <w:tcPr>
            <w:tcW w:w="1814" w:type="dxa"/>
            <w:tcBorders>
              <w:top w:val="nil"/>
              <w:left w:val="nil"/>
              <w:bottom w:val="single" w:color="000000" w:sz="4" w:space="0"/>
              <w:right w:val="nil"/>
            </w:tcBorders>
            <w:vAlign w:val="center"/>
          </w:tcPr>
          <w:p w14:paraId="57F17B5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角色修改成功，权限相应调整</w:t>
            </w:r>
          </w:p>
        </w:tc>
        <w:tc>
          <w:tcPr>
            <w:tcW w:w="1814" w:type="dxa"/>
            <w:tcBorders>
              <w:top w:val="nil"/>
              <w:left w:val="nil"/>
              <w:bottom w:val="single" w:color="000000" w:sz="4" w:space="0"/>
              <w:right w:val="nil"/>
            </w:tcBorders>
            <w:vAlign w:val="center"/>
          </w:tcPr>
          <w:p w14:paraId="3F0FF2A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3322D746">
      <w:pPr>
        <w:pStyle w:val="4"/>
        <w:ind w:firstLine="0" w:firstLineChars="0"/>
      </w:pPr>
      <w:bookmarkStart w:id="78" w:name="_Toc18933"/>
      <w:r>
        <w:rPr>
          <w:rFonts w:hint="eastAsia"/>
          <w:color w:val="000000"/>
        </w:rPr>
        <w:t>6.2.3 出入库</w:t>
      </w:r>
      <w:r>
        <w:rPr>
          <w:rFonts w:hint="eastAsia"/>
          <w:color w:val="000000"/>
          <w:lang w:eastAsia="zh-CN"/>
        </w:rPr>
        <w:t>物料</w:t>
      </w:r>
      <w:r>
        <w:rPr>
          <w:rFonts w:hint="eastAsia"/>
          <w:color w:val="000000"/>
        </w:rPr>
        <w:t>功能测试</w:t>
      </w:r>
      <w:bookmarkEnd w:id="78"/>
    </w:p>
    <w:p w14:paraId="480FFB3D">
      <w:r>
        <w:rPr>
          <w:rFonts w:hint="eastAsia"/>
        </w:rPr>
        <w:t>出入库</w:t>
      </w:r>
      <w:r>
        <w:rPr>
          <w:rFonts w:hint="eastAsia"/>
          <w:lang w:eastAsia="zh-CN"/>
        </w:rPr>
        <w:t>物料</w:t>
      </w:r>
      <w:r>
        <w:rPr>
          <w:rFonts w:hint="eastAsia"/>
        </w:rPr>
        <w:t>功能用于管理仓库中货物的进出，确保库存数量与实际情况一致。仓库管理员可通过该功能对货物进行入库、出库操作，更新库存信息，并记录每次操作的数据。因此需要确保出入库操作的准确性、及时性和安全性。具体测试如表6.3所示。</w:t>
      </w:r>
    </w:p>
    <w:p w14:paraId="5A2EBB0B">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表6.3 出入库</w:t>
      </w:r>
      <w:r>
        <w:rPr>
          <w:rFonts w:hint="eastAsia" w:asciiTheme="majorEastAsia" w:hAnsiTheme="majorEastAsia" w:eastAsiaTheme="majorEastAsia" w:cstheme="majorEastAsia"/>
          <w:sz w:val="21"/>
          <w:szCs w:val="21"/>
          <w:lang w:eastAsia="zh-CN"/>
        </w:rPr>
        <w:t>物料</w:t>
      </w:r>
      <w:r>
        <w:rPr>
          <w:rFonts w:hint="eastAsia" w:asciiTheme="majorEastAsia" w:hAnsiTheme="majorEastAsia" w:eastAsiaTheme="majorEastAsia" w:cstheme="majorEastAsia"/>
          <w:sz w:val="21"/>
          <w:szCs w:val="21"/>
        </w:rPr>
        <w:t>功能测试表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814"/>
        <w:gridCol w:w="1814"/>
        <w:gridCol w:w="1814"/>
        <w:gridCol w:w="1814"/>
      </w:tblGrid>
      <w:tr w14:paraId="1A570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4" w:type="dxa"/>
            <w:tcBorders>
              <w:top w:val="single" w:color="000000" w:sz="8" w:space="0"/>
              <w:left w:val="nil"/>
              <w:bottom w:val="single" w:color="000000" w:sz="4" w:space="0"/>
              <w:right w:val="nil"/>
            </w:tcBorders>
            <w:vAlign w:val="center"/>
          </w:tcPr>
          <w:p w14:paraId="1432FBC0">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1814" w:type="dxa"/>
            <w:tcBorders>
              <w:top w:val="single" w:color="000000" w:sz="8" w:space="0"/>
              <w:left w:val="nil"/>
              <w:bottom w:val="single" w:color="000000" w:sz="4" w:space="0"/>
              <w:right w:val="nil"/>
            </w:tcBorders>
            <w:vAlign w:val="center"/>
          </w:tcPr>
          <w:p w14:paraId="69C8330D">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1814" w:type="dxa"/>
            <w:tcBorders>
              <w:top w:val="single" w:color="000000" w:sz="8" w:space="0"/>
              <w:left w:val="nil"/>
              <w:bottom w:val="single" w:color="000000" w:sz="4" w:space="0"/>
              <w:right w:val="nil"/>
            </w:tcBorders>
            <w:vAlign w:val="center"/>
          </w:tcPr>
          <w:p w14:paraId="088F2E92">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测试输入</w:t>
            </w:r>
          </w:p>
        </w:tc>
        <w:tc>
          <w:tcPr>
            <w:tcW w:w="1814" w:type="dxa"/>
            <w:tcBorders>
              <w:top w:val="single" w:color="000000" w:sz="8" w:space="0"/>
              <w:left w:val="nil"/>
              <w:bottom w:val="single" w:color="000000" w:sz="4" w:space="0"/>
              <w:right w:val="nil"/>
            </w:tcBorders>
            <w:vAlign w:val="center"/>
          </w:tcPr>
          <w:p w14:paraId="39CD1507">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1814" w:type="dxa"/>
            <w:tcBorders>
              <w:top w:val="single" w:color="000000" w:sz="8" w:space="0"/>
              <w:left w:val="nil"/>
              <w:bottom w:val="single" w:color="000000" w:sz="4" w:space="0"/>
              <w:right w:val="nil"/>
            </w:tcBorders>
            <w:vAlign w:val="center"/>
          </w:tcPr>
          <w:p w14:paraId="59633DCC">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3FCD8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vAlign w:val="center"/>
          </w:tcPr>
          <w:p w14:paraId="76B07C6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1814" w:type="dxa"/>
            <w:tcBorders>
              <w:top w:val="single" w:color="000000" w:sz="4" w:space="0"/>
              <w:left w:val="nil"/>
              <w:bottom w:val="nil"/>
              <w:right w:val="nil"/>
            </w:tcBorders>
            <w:vAlign w:val="center"/>
          </w:tcPr>
          <w:p w14:paraId="7550C29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物料入库</w:t>
            </w:r>
          </w:p>
        </w:tc>
        <w:tc>
          <w:tcPr>
            <w:tcW w:w="1814" w:type="dxa"/>
            <w:tcBorders>
              <w:top w:val="single" w:color="000000" w:sz="4" w:space="0"/>
              <w:left w:val="nil"/>
              <w:bottom w:val="nil"/>
              <w:right w:val="nil"/>
            </w:tcBorders>
            <w:vAlign w:val="center"/>
          </w:tcPr>
          <w:p w14:paraId="30981C7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物料编号A001，数量100</w:t>
            </w:r>
          </w:p>
        </w:tc>
        <w:tc>
          <w:tcPr>
            <w:tcW w:w="1814" w:type="dxa"/>
            <w:tcBorders>
              <w:top w:val="single" w:color="000000" w:sz="4" w:space="0"/>
              <w:left w:val="nil"/>
              <w:bottom w:val="nil"/>
              <w:right w:val="nil"/>
            </w:tcBorders>
            <w:vAlign w:val="center"/>
          </w:tcPr>
          <w:p w14:paraId="02D39AD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入库成功，库存增加100，流水记正数</w:t>
            </w:r>
          </w:p>
        </w:tc>
        <w:tc>
          <w:tcPr>
            <w:tcW w:w="1814" w:type="dxa"/>
            <w:tcBorders>
              <w:top w:val="single" w:color="000000" w:sz="4" w:space="0"/>
              <w:left w:val="nil"/>
              <w:bottom w:val="nil"/>
              <w:right w:val="nil"/>
            </w:tcBorders>
            <w:vAlign w:val="center"/>
          </w:tcPr>
          <w:p w14:paraId="0C752B9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EFDD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528BD99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1814" w:type="dxa"/>
            <w:tcBorders>
              <w:top w:val="nil"/>
              <w:left w:val="nil"/>
              <w:bottom w:val="nil"/>
              <w:right w:val="nil"/>
            </w:tcBorders>
            <w:vAlign w:val="center"/>
          </w:tcPr>
          <w:p w14:paraId="0DF9D39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物料出库</w:t>
            </w:r>
          </w:p>
        </w:tc>
        <w:tc>
          <w:tcPr>
            <w:tcW w:w="1814" w:type="dxa"/>
            <w:tcBorders>
              <w:top w:val="nil"/>
              <w:left w:val="nil"/>
              <w:bottom w:val="nil"/>
              <w:right w:val="nil"/>
            </w:tcBorders>
            <w:vAlign w:val="center"/>
          </w:tcPr>
          <w:p w14:paraId="525D2E9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物料编号A001，数量50</w:t>
            </w:r>
          </w:p>
        </w:tc>
        <w:tc>
          <w:tcPr>
            <w:tcW w:w="1814" w:type="dxa"/>
            <w:tcBorders>
              <w:top w:val="nil"/>
              <w:left w:val="nil"/>
              <w:bottom w:val="nil"/>
              <w:right w:val="nil"/>
            </w:tcBorders>
            <w:vAlign w:val="center"/>
          </w:tcPr>
          <w:p w14:paraId="501A3C5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出库成功，库存减少50，流水记负数</w:t>
            </w:r>
          </w:p>
        </w:tc>
        <w:tc>
          <w:tcPr>
            <w:tcW w:w="1814" w:type="dxa"/>
            <w:tcBorders>
              <w:top w:val="nil"/>
              <w:left w:val="nil"/>
              <w:bottom w:val="nil"/>
              <w:right w:val="nil"/>
            </w:tcBorders>
            <w:vAlign w:val="center"/>
          </w:tcPr>
          <w:p w14:paraId="27BF284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6449B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447DEF6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1814" w:type="dxa"/>
            <w:tcBorders>
              <w:top w:val="nil"/>
              <w:left w:val="nil"/>
              <w:bottom w:val="nil"/>
              <w:right w:val="nil"/>
            </w:tcBorders>
            <w:vAlign w:val="center"/>
          </w:tcPr>
          <w:p w14:paraId="332CA5E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库存不足出库</w:t>
            </w:r>
          </w:p>
        </w:tc>
        <w:tc>
          <w:tcPr>
            <w:tcW w:w="1814" w:type="dxa"/>
            <w:tcBorders>
              <w:top w:val="nil"/>
              <w:left w:val="nil"/>
              <w:bottom w:val="nil"/>
              <w:right w:val="nil"/>
            </w:tcBorders>
            <w:vAlign w:val="center"/>
          </w:tcPr>
          <w:p w14:paraId="2C64626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物料编号A001，数量200</w:t>
            </w:r>
          </w:p>
        </w:tc>
        <w:tc>
          <w:tcPr>
            <w:tcW w:w="1814" w:type="dxa"/>
            <w:tcBorders>
              <w:top w:val="nil"/>
              <w:left w:val="nil"/>
              <w:bottom w:val="nil"/>
              <w:right w:val="nil"/>
            </w:tcBorders>
            <w:vAlign w:val="center"/>
          </w:tcPr>
          <w:p w14:paraId="20FF879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提示“库存不足”，无法出库</w:t>
            </w:r>
          </w:p>
        </w:tc>
        <w:tc>
          <w:tcPr>
            <w:tcW w:w="1814" w:type="dxa"/>
            <w:tcBorders>
              <w:top w:val="nil"/>
              <w:left w:val="nil"/>
              <w:bottom w:val="nil"/>
              <w:right w:val="nil"/>
            </w:tcBorders>
            <w:vAlign w:val="center"/>
          </w:tcPr>
          <w:p w14:paraId="5E5A9D4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03357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398331C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1814" w:type="dxa"/>
            <w:tcBorders>
              <w:top w:val="nil"/>
              <w:left w:val="nil"/>
              <w:bottom w:val="nil"/>
              <w:right w:val="nil"/>
            </w:tcBorders>
            <w:vAlign w:val="center"/>
          </w:tcPr>
          <w:p w14:paraId="7857976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出入库记录查询</w:t>
            </w:r>
          </w:p>
        </w:tc>
        <w:tc>
          <w:tcPr>
            <w:tcW w:w="1814" w:type="dxa"/>
            <w:tcBorders>
              <w:top w:val="nil"/>
              <w:left w:val="nil"/>
              <w:bottom w:val="nil"/>
              <w:right w:val="nil"/>
            </w:tcBorders>
            <w:vAlign w:val="center"/>
          </w:tcPr>
          <w:p w14:paraId="0F67EF8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按时间范围查询</w:t>
            </w:r>
          </w:p>
        </w:tc>
        <w:tc>
          <w:tcPr>
            <w:tcW w:w="1814" w:type="dxa"/>
            <w:tcBorders>
              <w:top w:val="nil"/>
              <w:left w:val="nil"/>
              <w:bottom w:val="nil"/>
              <w:right w:val="nil"/>
            </w:tcBorders>
            <w:vAlign w:val="center"/>
          </w:tcPr>
          <w:p w14:paraId="5864381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正确显示出入库流水记录</w:t>
            </w:r>
          </w:p>
        </w:tc>
        <w:tc>
          <w:tcPr>
            <w:tcW w:w="1814" w:type="dxa"/>
            <w:tcBorders>
              <w:top w:val="nil"/>
              <w:left w:val="nil"/>
              <w:bottom w:val="nil"/>
              <w:right w:val="nil"/>
            </w:tcBorders>
            <w:vAlign w:val="center"/>
          </w:tcPr>
          <w:p w14:paraId="7C3DEC0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E50D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single" w:color="000000" w:sz="8" w:space="0"/>
              <w:right w:val="nil"/>
            </w:tcBorders>
            <w:vAlign w:val="center"/>
          </w:tcPr>
          <w:p w14:paraId="22A941D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05</w:t>
            </w:r>
          </w:p>
        </w:tc>
        <w:tc>
          <w:tcPr>
            <w:tcW w:w="1814" w:type="dxa"/>
            <w:tcBorders>
              <w:top w:val="nil"/>
              <w:left w:val="nil"/>
              <w:bottom w:val="single" w:color="000000" w:sz="8" w:space="0"/>
              <w:right w:val="nil"/>
            </w:tcBorders>
            <w:vAlign w:val="center"/>
          </w:tcPr>
          <w:p w14:paraId="7C03550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出库日志记录</w:t>
            </w:r>
          </w:p>
        </w:tc>
        <w:tc>
          <w:tcPr>
            <w:tcW w:w="1814" w:type="dxa"/>
            <w:tcBorders>
              <w:top w:val="nil"/>
              <w:left w:val="nil"/>
              <w:bottom w:val="single" w:color="000000" w:sz="8" w:space="0"/>
              <w:right w:val="nil"/>
            </w:tcBorders>
            <w:vAlign w:val="center"/>
          </w:tcPr>
          <w:p w14:paraId="49C0660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执行一次出库操作</w:t>
            </w:r>
          </w:p>
        </w:tc>
        <w:tc>
          <w:tcPr>
            <w:tcW w:w="1814" w:type="dxa"/>
            <w:tcBorders>
              <w:top w:val="nil"/>
              <w:left w:val="nil"/>
              <w:bottom w:val="single" w:color="000000" w:sz="8" w:space="0"/>
              <w:right w:val="nil"/>
            </w:tcBorders>
            <w:vAlign w:val="center"/>
          </w:tcPr>
          <w:p w14:paraId="3C6F663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系统记录操作日志（时间、内容）</w:t>
            </w:r>
          </w:p>
        </w:tc>
        <w:tc>
          <w:tcPr>
            <w:tcW w:w="1814" w:type="dxa"/>
            <w:tcBorders>
              <w:top w:val="nil"/>
              <w:left w:val="nil"/>
              <w:bottom w:val="single" w:color="000000" w:sz="8" w:space="0"/>
              <w:right w:val="nil"/>
            </w:tcBorders>
            <w:vAlign w:val="center"/>
          </w:tcPr>
          <w:p w14:paraId="3E6D875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6928D150">
      <w:pPr>
        <w:pStyle w:val="4"/>
        <w:ind w:firstLine="0" w:firstLineChars="0"/>
      </w:pPr>
      <w:bookmarkStart w:id="79" w:name="_Toc11688"/>
      <w:bookmarkStart w:id="80" w:name="_Toc221454273"/>
      <w:r>
        <w:rPr>
          <w:rFonts w:hint="eastAsia"/>
          <w:color w:val="000000"/>
        </w:rPr>
        <w:t>6.2.4 物料管理功能测试</w:t>
      </w:r>
      <w:bookmarkEnd w:id="79"/>
      <w:bookmarkEnd w:id="80"/>
    </w:p>
    <w:p w14:paraId="4784887F">
      <w:r>
        <w:rPr>
          <w:rFonts w:hint="eastAsia"/>
        </w:rPr>
        <w:t>物料管理功能用于维护仓库中的物料基础信息。测试内容包括物料查询、添加、修改、禁用，以及物料编号重复和必填信息缺失时的校验。具体测试如表6.4所示。</w:t>
      </w:r>
    </w:p>
    <w:p w14:paraId="02D05962">
      <w:pPr>
        <w:keepNex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表6.4 物料管理功能测试表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814"/>
        <w:gridCol w:w="1814"/>
        <w:gridCol w:w="1814"/>
        <w:gridCol w:w="1814"/>
      </w:tblGrid>
      <w:tr w14:paraId="2475F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4" w:type="dxa"/>
            <w:tcBorders>
              <w:top w:val="single" w:color="000000" w:sz="8" w:space="0"/>
              <w:left w:val="nil"/>
              <w:bottom w:val="single" w:color="000000" w:sz="4" w:space="0"/>
              <w:right w:val="nil"/>
            </w:tcBorders>
            <w:vAlign w:val="center"/>
          </w:tcPr>
          <w:p w14:paraId="1EC5EC56">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1814" w:type="dxa"/>
            <w:tcBorders>
              <w:top w:val="single" w:color="000000" w:sz="8" w:space="0"/>
              <w:left w:val="nil"/>
              <w:bottom w:val="single" w:color="000000" w:sz="4" w:space="0"/>
              <w:right w:val="nil"/>
            </w:tcBorders>
            <w:vAlign w:val="center"/>
          </w:tcPr>
          <w:p w14:paraId="0DEC824A">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1814" w:type="dxa"/>
            <w:tcBorders>
              <w:top w:val="single" w:color="000000" w:sz="8" w:space="0"/>
              <w:left w:val="nil"/>
              <w:bottom w:val="single" w:color="000000" w:sz="4" w:space="0"/>
              <w:right w:val="nil"/>
            </w:tcBorders>
            <w:vAlign w:val="center"/>
          </w:tcPr>
          <w:p w14:paraId="32936011">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测试输入</w:t>
            </w:r>
          </w:p>
        </w:tc>
        <w:tc>
          <w:tcPr>
            <w:tcW w:w="1814" w:type="dxa"/>
            <w:tcBorders>
              <w:top w:val="single" w:color="000000" w:sz="8" w:space="0"/>
              <w:left w:val="nil"/>
              <w:bottom w:val="single" w:color="000000" w:sz="4" w:space="0"/>
              <w:right w:val="nil"/>
            </w:tcBorders>
            <w:vAlign w:val="center"/>
          </w:tcPr>
          <w:p w14:paraId="34593B52">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1814" w:type="dxa"/>
            <w:tcBorders>
              <w:top w:val="single" w:color="000000" w:sz="8" w:space="0"/>
              <w:left w:val="nil"/>
              <w:bottom w:val="single" w:color="000000" w:sz="4" w:space="0"/>
              <w:right w:val="nil"/>
            </w:tcBorders>
            <w:vAlign w:val="center"/>
          </w:tcPr>
          <w:p w14:paraId="7A084F2B">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03D2C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jc w:val="center"/>
        </w:trPr>
        <w:tc>
          <w:tcPr>
            <w:tcW w:w="1814" w:type="dxa"/>
            <w:tcBorders>
              <w:top w:val="single" w:color="000000" w:sz="4" w:space="0"/>
              <w:left w:val="nil"/>
              <w:bottom w:val="nil"/>
              <w:right w:val="nil"/>
            </w:tcBorders>
            <w:vAlign w:val="center"/>
          </w:tcPr>
          <w:p w14:paraId="226CB9A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1814" w:type="dxa"/>
            <w:tcBorders>
              <w:top w:val="single" w:color="000000" w:sz="4" w:space="0"/>
              <w:left w:val="nil"/>
              <w:bottom w:val="nil"/>
              <w:right w:val="nil"/>
            </w:tcBorders>
            <w:vAlign w:val="center"/>
          </w:tcPr>
          <w:p w14:paraId="5213BD9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物料信息查询</w:t>
            </w:r>
          </w:p>
        </w:tc>
        <w:tc>
          <w:tcPr>
            <w:tcW w:w="1814" w:type="dxa"/>
            <w:tcBorders>
              <w:top w:val="single" w:color="000000" w:sz="4" w:space="0"/>
              <w:left w:val="nil"/>
              <w:bottom w:val="nil"/>
              <w:right w:val="nil"/>
            </w:tcBorders>
            <w:vAlign w:val="center"/>
          </w:tcPr>
          <w:p w14:paraId="7BB9216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输入物料编号 A001</w:t>
            </w:r>
          </w:p>
        </w:tc>
        <w:tc>
          <w:tcPr>
            <w:tcW w:w="1814" w:type="dxa"/>
            <w:tcBorders>
              <w:top w:val="single" w:color="000000" w:sz="4" w:space="0"/>
              <w:left w:val="nil"/>
              <w:bottom w:val="nil"/>
              <w:right w:val="nil"/>
            </w:tcBorders>
            <w:vAlign w:val="center"/>
          </w:tcPr>
          <w:p w14:paraId="17CF0AD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正确显示物料编号、名称、库存数量和所在仓库</w:t>
            </w:r>
          </w:p>
        </w:tc>
        <w:tc>
          <w:tcPr>
            <w:tcW w:w="1814" w:type="dxa"/>
            <w:tcBorders>
              <w:top w:val="single" w:color="000000" w:sz="4" w:space="0"/>
              <w:left w:val="nil"/>
              <w:bottom w:val="nil"/>
              <w:right w:val="nil"/>
            </w:tcBorders>
            <w:vAlign w:val="center"/>
          </w:tcPr>
          <w:p w14:paraId="67BEC1B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2E45E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5BA2CDE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1814" w:type="dxa"/>
            <w:tcBorders>
              <w:top w:val="nil"/>
              <w:left w:val="nil"/>
              <w:bottom w:val="nil"/>
              <w:right w:val="nil"/>
            </w:tcBorders>
            <w:vAlign w:val="center"/>
          </w:tcPr>
          <w:p w14:paraId="49F8203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添加物料</w:t>
            </w:r>
          </w:p>
        </w:tc>
        <w:tc>
          <w:tcPr>
            <w:tcW w:w="1814" w:type="dxa"/>
            <w:tcBorders>
              <w:top w:val="nil"/>
              <w:left w:val="nil"/>
              <w:bottom w:val="nil"/>
              <w:right w:val="nil"/>
            </w:tcBorders>
            <w:vAlign w:val="center"/>
          </w:tcPr>
          <w:p w14:paraId="477A0FD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物料编号M001，名称测试电机，库存预警下限10</w:t>
            </w:r>
          </w:p>
        </w:tc>
        <w:tc>
          <w:tcPr>
            <w:tcW w:w="1814" w:type="dxa"/>
            <w:tcBorders>
              <w:top w:val="nil"/>
              <w:left w:val="nil"/>
              <w:bottom w:val="nil"/>
              <w:right w:val="nil"/>
            </w:tcBorders>
            <w:vAlign w:val="center"/>
          </w:tcPr>
          <w:p w14:paraId="35B63F2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添加成功，物料列表中出现该记录</w:t>
            </w:r>
          </w:p>
        </w:tc>
        <w:tc>
          <w:tcPr>
            <w:tcW w:w="1814" w:type="dxa"/>
            <w:tcBorders>
              <w:top w:val="nil"/>
              <w:left w:val="nil"/>
              <w:bottom w:val="nil"/>
              <w:right w:val="nil"/>
            </w:tcBorders>
            <w:vAlign w:val="center"/>
          </w:tcPr>
          <w:p w14:paraId="3A89B5A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2CA24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36992E7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1814" w:type="dxa"/>
            <w:tcBorders>
              <w:top w:val="nil"/>
              <w:left w:val="nil"/>
              <w:bottom w:val="nil"/>
              <w:right w:val="nil"/>
            </w:tcBorders>
            <w:vAlign w:val="center"/>
          </w:tcPr>
          <w:p w14:paraId="0FBCEF6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重复物料编号</w:t>
            </w:r>
          </w:p>
        </w:tc>
        <w:tc>
          <w:tcPr>
            <w:tcW w:w="1814" w:type="dxa"/>
            <w:tcBorders>
              <w:top w:val="nil"/>
              <w:left w:val="nil"/>
              <w:bottom w:val="nil"/>
              <w:right w:val="nil"/>
            </w:tcBorders>
            <w:vAlign w:val="center"/>
          </w:tcPr>
          <w:p w14:paraId="402662A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物料编号M001</w:t>
            </w:r>
          </w:p>
        </w:tc>
        <w:tc>
          <w:tcPr>
            <w:tcW w:w="1814" w:type="dxa"/>
            <w:tcBorders>
              <w:top w:val="nil"/>
              <w:left w:val="nil"/>
              <w:bottom w:val="nil"/>
              <w:right w:val="nil"/>
            </w:tcBorders>
            <w:vAlign w:val="center"/>
          </w:tcPr>
          <w:p w14:paraId="72A3565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提示“物料编号已存在”，添加失败</w:t>
            </w:r>
          </w:p>
        </w:tc>
        <w:tc>
          <w:tcPr>
            <w:tcW w:w="1814" w:type="dxa"/>
            <w:tcBorders>
              <w:top w:val="nil"/>
              <w:left w:val="nil"/>
              <w:bottom w:val="nil"/>
              <w:right w:val="nil"/>
            </w:tcBorders>
            <w:vAlign w:val="center"/>
          </w:tcPr>
          <w:p w14:paraId="4FBCC66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41ED1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03A5979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1814" w:type="dxa"/>
            <w:tcBorders>
              <w:top w:val="nil"/>
              <w:left w:val="nil"/>
              <w:bottom w:val="nil"/>
              <w:right w:val="nil"/>
            </w:tcBorders>
            <w:vAlign w:val="center"/>
          </w:tcPr>
          <w:p w14:paraId="0DB41B6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修改物料信息</w:t>
            </w:r>
          </w:p>
        </w:tc>
        <w:tc>
          <w:tcPr>
            <w:tcW w:w="1814" w:type="dxa"/>
            <w:tcBorders>
              <w:top w:val="nil"/>
              <w:left w:val="nil"/>
              <w:bottom w:val="nil"/>
              <w:right w:val="nil"/>
            </w:tcBorders>
            <w:vAlign w:val="center"/>
          </w:tcPr>
          <w:p w14:paraId="66334BB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物料M001，名称改为测试电机A，预警下限改为 20</w:t>
            </w:r>
          </w:p>
        </w:tc>
        <w:tc>
          <w:tcPr>
            <w:tcW w:w="1814" w:type="dxa"/>
            <w:tcBorders>
              <w:top w:val="nil"/>
              <w:left w:val="nil"/>
              <w:bottom w:val="nil"/>
              <w:right w:val="nil"/>
            </w:tcBorders>
            <w:vAlign w:val="center"/>
          </w:tcPr>
          <w:p w14:paraId="4E8DB30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修改成功，列表显示更新后的信息</w:t>
            </w:r>
          </w:p>
        </w:tc>
        <w:tc>
          <w:tcPr>
            <w:tcW w:w="1814" w:type="dxa"/>
            <w:tcBorders>
              <w:top w:val="nil"/>
              <w:left w:val="nil"/>
              <w:bottom w:val="nil"/>
              <w:right w:val="nil"/>
            </w:tcBorders>
            <w:vAlign w:val="center"/>
          </w:tcPr>
          <w:p w14:paraId="238C731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7F11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6BB73C4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05</w:t>
            </w:r>
          </w:p>
        </w:tc>
        <w:tc>
          <w:tcPr>
            <w:tcW w:w="1814" w:type="dxa"/>
            <w:tcBorders>
              <w:top w:val="nil"/>
              <w:left w:val="nil"/>
              <w:bottom w:val="nil"/>
              <w:right w:val="nil"/>
            </w:tcBorders>
            <w:vAlign w:val="center"/>
          </w:tcPr>
          <w:p w14:paraId="197549B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禁用物料</w:t>
            </w:r>
          </w:p>
        </w:tc>
        <w:tc>
          <w:tcPr>
            <w:tcW w:w="1814" w:type="dxa"/>
            <w:tcBorders>
              <w:top w:val="nil"/>
              <w:left w:val="nil"/>
              <w:bottom w:val="nil"/>
              <w:right w:val="nil"/>
            </w:tcBorders>
            <w:vAlign w:val="center"/>
          </w:tcPr>
          <w:p w14:paraId="2DF6C22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物料M001</w:t>
            </w:r>
          </w:p>
        </w:tc>
        <w:tc>
          <w:tcPr>
            <w:tcW w:w="1814" w:type="dxa"/>
            <w:tcBorders>
              <w:top w:val="nil"/>
              <w:left w:val="nil"/>
              <w:bottom w:val="nil"/>
              <w:right w:val="nil"/>
            </w:tcBorders>
            <w:vAlign w:val="center"/>
          </w:tcPr>
          <w:p w14:paraId="510BE3C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禁用成功，物料状态更新为禁用</w:t>
            </w:r>
          </w:p>
        </w:tc>
        <w:tc>
          <w:tcPr>
            <w:tcW w:w="1814" w:type="dxa"/>
            <w:tcBorders>
              <w:top w:val="nil"/>
              <w:left w:val="nil"/>
              <w:bottom w:val="nil"/>
              <w:right w:val="nil"/>
            </w:tcBorders>
            <w:vAlign w:val="center"/>
          </w:tcPr>
          <w:p w14:paraId="3F4595B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494ED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single" w:color="000000" w:sz="8" w:space="0"/>
              <w:right w:val="nil"/>
            </w:tcBorders>
            <w:vAlign w:val="center"/>
          </w:tcPr>
          <w:p w14:paraId="0C0C21BB">
            <w:pPr>
              <w:ind w:left="0" w:leftChars="0" w:firstLine="0" w:firstLineChars="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06</w:t>
            </w:r>
          </w:p>
        </w:tc>
        <w:tc>
          <w:tcPr>
            <w:tcW w:w="1814" w:type="dxa"/>
            <w:tcBorders>
              <w:top w:val="nil"/>
              <w:left w:val="nil"/>
              <w:bottom w:val="single" w:color="000000" w:sz="8" w:space="0"/>
              <w:right w:val="nil"/>
            </w:tcBorders>
            <w:vAlign w:val="center"/>
          </w:tcPr>
          <w:p w14:paraId="40B67C0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必填项为空</w:t>
            </w:r>
          </w:p>
        </w:tc>
        <w:tc>
          <w:tcPr>
            <w:tcW w:w="1814" w:type="dxa"/>
            <w:tcBorders>
              <w:top w:val="nil"/>
              <w:left w:val="nil"/>
              <w:bottom w:val="single" w:color="000000" w:sz="8" w:space="0"/>
              <w:right w:val="nil"/>
            </w:tcBorders>
            <w:vAlign w:val="center"/>
          </w:tcPr>
          <w:p w14:paraId="185A40E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物料编号为空</w:t>
            </w:r>
          </w:p>
        </w:tc>
        <w:tc>
          <w:tcPr>
            <w:tcW w:w="1814" w:type="dxa"/>
            <w:tcBorders>
              <w:top w:val="nil"/>
              <w:left w:val="nil"/>
              <w:bottom w:val="single" w:color="000000" w:sz="8" w:space="0"/>
              <w:right w:val="nil"/>
            </w:tcBorders>
            <w:vAlign w:val="center"/>
          </w:tcPr>
          <w:p w14:paraId="7A6097A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提示“物料编号不能为空”，添加失败</w:t>
            </w:r>
          </w:p>
        </w:tc>
        <w:tc>
          <w:tcPr>
            <w:tcW w:w="1814" w:type="dxa"/>
            <w:tcBorders>
              <w:top w:val="nil"/>
              <w:left w:val="nil"/>
              <w:bottom w:val="single" w:color="000000" w:sz="8" w:space="0"/>
              <w:right w:val="nil"/>
            </w:tcBorders>
            <w:vAlign w:val="center"/>
          </w:tcPr>
          <w:p w14:paraId="0607A17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318BFD26">
      <w:pPr>
        <w:pStyle w:val="4"/>
        <w:ind w:firstLine="0" w:firstLineChars="0"/>
      </w:pPr>
      <w:bookmarkStart w:id="81" w:name="_Toc30967"/>
      <w:bookmarkStart w:id="82" w:name="_Toc221454273"/>
      <w:r>
        <w:rPr>
          <w:rFonts w:hint="eastAsia"/>
          <w:color w:val="000000"/>
        </w:rPr>
        <w:t>6.2.5 仓库管理功能测试</w:t>
      </w:r>
      <w:bookmarkEnd w:id="81"/>
      <w:bookmarkEnd w:id="82"/>
    </w:p>
    <w:p w14:paraId="1EED4812">
      <w:r>
        <w:rPr>
          <w:rFonts w:hint="eastAsia"/>
        </w:rPr>
        <w:t>仓库管理功能用于维护仓库编号、名称、地址和容量等基础信息。测试内容包括仓库查询、添加、修改、禁用，以及重复编号和必填信息缺失时的校验。具体测试如表6.5所示。</w:t>
      </w:r>
    </w:p>
    <w:p w14:paraId="4F7D05FC">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表6.5 仓库管理功能测试表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814"/>
        <w:gridCol w:w="1814"/>
        <w:gridCol w:w="1814"/>
        <w:gridCol w:w="1814"/>
      </w:tblGrid>
      <w:tr w14:paraId="73BA8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4" w:type="dxa"/>
            <w:tcBorders>
              <w:top w:val="single" w:color="000000" w:sz="8" w:space="0"/>
              <w:left w:val="nil"/>
              <w:bottom w:val="single" w:color="000000" w:sz="4" w:space="0"/>
              <w:right w:val="nil"/>
            </w:tcBorders>
            <w:vAlign w:val="center"/>
          </w:tcPr>
          <w:p w14:paraId="1D50133D">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1814" w:type="dxa"/>
            <w:tcBorders>
              <w:top w:val="single" w:color="000000" w:sz="8" w:space="0"/>
              <w:left w:val="nil"/>
              <w:bottom w:val="single" w:color="000000" w:sz="4" w:space="0"/>
              <w:right w:val="nil"/>
            </w:tcBorders>
            <w:vAlign w:val="center"/>
          </w:tcPr>
          <w:p w14:paraId="51F26999">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1814" w:type="dxa"/>
            <w:tcBorders>
              <w:top w:val="single" w:color="000000" w:sz="8" w:space="0"/>
              <w:left w:val="nil"/>
              <w:bottom w:val="single" w:color="000000" w:sz="4" w:space="0"/>
              <w:right w:val="nil"/>
            </w:tcBorders>
            <w:vAlign w:val="center"/>
          </w:tcPr>
          <w:p w14:paraId="2BECBBBB">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测试输入</w:t>
            </w:r>
          </w:p>
        </w:tc>
        <w:tc>
          <w:tcPr>
            <w:tcW w:w="1814" w:type="dxa"/>
            <w:tcBorders>
              <w:top w:val="single" w:color="000000" w:sz="8" w:space="0"/>
              <w:left w:val="nil"/>
              <w:bottom w:val="single" w:color="000000" w:sz="4" w:space="0"/>
              <w:right w:val="nil"/>
            </w:tcBorders>
            <w:vAlign w:val="center"/>
          </w:tcPr>
          <w:p w14:paraId="07D3138C">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1814" w:type="dxa"/>
            <w:tcBorders>
              <w:top w:val="single" w:color="000000" w:sz="8" w:space="0"/>
              <w:left w:val="nil"/>
              <w:bottom w:val="single" w:color="000000" w:sz="4" w:space="0"/>
              <w:right w:val="nil"/>
            </w:tcBorders>
            <w:vAlign w:val="center"/>
          </w:tcPr>
          <w:p w14:paraId="0258BEAE">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6802B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vAlign w:val="center"/>
          </w:tcPr>
          <w:p w14:paraId="3BB6F89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1814" w:type="dxa"/>
            <w:tcBorders>
              <w:top w:val="single" w:color="000000" w:sz="4" w:space="0"/>
              <w:left w:val="nil"/>
              <w:bottom w:val="nil"/>
              <w:right w:val="nil"/>
            </w:tcBorders>
            <w:vAlign w:val="center"/>
          </w:tcPr>
          <w:p w14:paraId="4A9BEBE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仓库信息查询</w:t>
            </w:r>
          </w:p>
        </w:tc>
        <w:tc>
          <w:tcPr>
            <w:tcW w:w="1814" w:type="dxa"/>
            <w:tcBorders>
              <w:top w:val="single" w:color="000000" w:sz="4" w:space="0"/>
              <w:left w:val="nil"/>
              <w:bottom w:val="nil"/>
              <w:right w:val="nil"/>
            </w:tcBorders>
            <w:vAlign w:val="center"/>
          </w:tcPr>
          <w:p w14:paraId="6C4032D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进入仓库管理界面</w:t>
            </w:r>
          </w:p>
        </w:tc>
        <w:tc>
          <w:tcPr>
            <w:tcW w:w="1814" w:type="dxa"/>
            <w:tcBorders>
              <w:top w:val="single" w:color="000000" w:sz="4" w:space="0"/>
              <w:left w:val="nil"/>
              <w:bottom w:val="nil"/>
              <w:right w:val="nil"/>
            </w:tcBorders>
            <w:vAlign w:val="center"/>
          </w:tcPr>
          <w:p w14:paraId="43B596A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正确显示仓库编号、名称、地址和容量</w:t>
            </w:r>
          </w:p>
        </w:tc>
        <w:tc>
          <w:tcPr>
            <w:tcW w:w="1814" w:type="dxa"/>
            <w:tcBorders>
              <w:top w:val="single" w:color="000000" w:sz="4" w:space="0"/>
              <w:left w:val="nil"/>
              <w:bottom w:val="nil"/>
              <w:right w:val="nil"/>
            </w:tcBorders>
            <w:vAlign w:val="center"/>
          </w:tcPr>
          <w:p w14:paraId="1F4F9B5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2E996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04E6D5C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1814" w:type="dxa"/>
            <w:tcBorders>
              <w:top w:val="nil"/>
              <w:left w:val="nil"/>
              <w:bottom w:val="nil"/>
              <w:right w:val="nil"/>
            </w:tcBorders>
            <w:vAlign w:val="center"/>
          </w:tcPr>
          <w:p w14:paraId="06F84D4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添加仓库</w:t>
            </w:r>
          </w:p>
        </w:tc>
        <w:tc>
          <w:tcPr>
            <w:tcW w:w="1814" w:type="dxa"/>
            <w:tcBorders>
              <w:top w:val="nil"/>
              <w:left w:val="nil"/>
              <w:bottom w:val="nil"/>
              <w:right w:val="nil"/>
            </w:tcBorders>
            <w:vAlign w:val="center"/>
          </w:tcPr>
          <w:p w14:paraId="44C81A0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仓库编号WH001，名称一号仓库，容量1000</w:t>
            </w:r>
          </w:p>
        </w:tc>
        <w:tc>
          <w:tcPr>
            <w:tcW w:w="1814" w:type="dxa"/>
            <w:tcBorders>
              <w:top w:val="nil"/>
              <w:left w:val="nil"/>
              <w:bottom w:val="nil"/>
              <w:right w:val="nil"/>
            </w:tcBorders>
            <w:vAlign w:val="center"/>
          </w:tcPr>
          <w:p w14:paraId="5347888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添加成功，仓库列表中出现该记录</w:t>
            </w:r>
          </w:p>
        </w:tc>
        <w:tc>
          <w:tcPr>
            <w:tcW w:w="1814" w:type="dxa"/>
            <w:tcBorders>
              <w:top w:val="nil"/>
              <w:left w:val="nil"/>
              <w:bottom w:val="nil"/>
              <w:right w:val="nil"/>
            </w:tcBorders>
            <w:vAlign w:val="center"/>
          </w:tcPr>
          <w:p w14:paraId="0DC2636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226DD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7144E98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1814" w:type="dxa"/>
            <w:tcBorders>
              <w:top w:val="nil"/>
              <w:left w:val="nil"/>
              <w:bottom w:val="nil"/>
              <w:right w:val="nil"/>
            </w:tcBorders>
            <w:vAlign w:val="center"/>
          </w:tcPr>
          <w:p w14:paraId="0AAFE08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重复仓库编号</w:t>
            </w:r>
          </w:p>
        </w:tc>
        <w:tc>
          <w:tcPr>
            <w:tcW w:w="1814" w:type="dxa"/>
            <w:tcBorders>
              <w:top w:val="nil"/>
              <w:left w:val="nil"/>
              <w:bottom w:val="nil"/>
              <w:right w:val="nil"/>
            </w:tcBorders>
            <w:vAlign w:val="center"/>
          </w:tcPr>
          <w:p w14:paraId="34F22DD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仓库编号WH001</w:t>
            </w:r>
          </w:p>
        </w:tc>
        <w:tc>
          <w:tcPr>
            <w:tcW w:w="1814" w:type="dxa"/>
            <w:tcBorders>
              <w:top w:val="nil"/>
              <w:left w:val="nil"/>
              <w:bottom w:val="nil"/>
              <w:right w:val="nil"/>
            </w:tcBorders>
            <w:vAlign w:val="center"/>
          </w:tcPr>
          <w:p w14:paraId="59386DA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提示“仓库编号已存在”，添加失败</w:t>
            </w:r>
          </w:p>
        </w:tc>
        <w:tc>
          <w:tcPr>
            <w:tcW w:w="1814" w:type="dxa"/>
            <w:tcBorders>
              <w:top w:val="nil"/>
              <w:left w:val="nil"/>
              <w:bottom w:val="nil"/>
              <w:right w:val="nil"/>
            </w:tcBorders>
            <w:vAlign w:val="center"/>
          </w:tcPr>
          <w:p w14:paraId="051F856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03540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0B63F37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1814" w:type="dxa"/>
            <w:tcBorders>
              <w:top w:val="nil"/>
              <w:left w:val="nil"/>
              <w:bottom w:val="nil"/>
              <w:right w:val="nil"/>
            </w:tcBorders>
            <w:vAlign w:val="center"/>
          </w:tcPr>
          <w:p w14:paraId="20D5154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修改仓库信息</w:t>
            </w:r>
          </w:p>
        </w:tc>
        <w:tc>
          <w:tcPr>
            <w:tcW w:w="1814" w:type="dxa"/>
            <w:tcBorders>
              <w:top w:val="nil"/>
              <w:left w:val="nil"/>
              <w:bottom w:val="nil"/>
              <w:right w:val="nil"/>
            </w:tcBorders>
            <w:vAlign w:val="center"/>
          </w:tcPr>
          <w:p w14:paraId="058CD34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仓库WH001，地址改为成都市，容量改为1200</w:t>
            </w:r>
          </w:p>
        </w:tc>
        <w:tc>
          <w:tcPr>
            <w:tcW w:w="1814" w:type="dxa"/>
            <w:tcBorders>
              <w:top w:val="nil"/>
              <w:left w:val="nil"/>
              <w:bottom w:val="nil"/>
              <w:right w:val="nil"/>
            </w:tcBorders>
            <w:vAlign w:val="center"/>
          </w:tcPr>
          <w:p w14:paraId="5FD7701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修改成功，列表显示更新后的信息</w:t>
            </w:r>
          </w:p>
        </w:tc>
        <w:tc>
          <w:tcPr>
            <w:tcW w:w="1814" w:type="dxa"/>
            <w:tcBorders>
              <w:top w:val="nil"/>
              <w:left w:val="nil"/>
              <w:bottom w:val="nil"/>
              <w:right w:val="nil"/>
            </w:tcBorders>
            <w:vAlign w:val="center"/>
          </w:tcPr>
          <w:p w14:paraId="25F5470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75A6D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745C3FD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05</w:t>
            </w:r>
          </w:p>
        </w:tc>
        <w:tc>
          <w:tcPr>
            <w:tcW w:w="1814" w:type="dxa"/>
            <w:tcBorders>
              <w:top w:val="nil"/>
              <w:left w:val="nil"/>
              <w:bottom w:val="nil"/>
              <w:right w:val="nil"/>
            </w:tcBorders>
            <w:vAlign w:val="center"/>
          </w:tcPr>
          <w:p w14:paraId="32E048E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禁用仓库</w:t>
            </w:r>
          </w:p>
        </w:tc>
        <w:tc>
          <w:tcPr>
            <w:tcW w:w="1814" w:type="dxa"/>
            <w:tcBorders>
              <w:top w:val="nil"/>
              <w:left w:val="nil"/>
              <w:bottom w:val="nil"/>
              <w:right w:val="nil"/>
            </w:tcBorders>
            <w:vAlign w:val="center"/>
          </w:tcPr>
          <w:p w14:paraId="4D323DA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仓库WH001</w:t>
            </w:r>
          </w:p>
        </w:tc>
        <w:tc>
          <w:tcPr>
            <w:tcW w:w="1814" w:type="dxa"/>
            <w:tcBorders>
              <w:top w:val="nil"/>
              <w:left w:val="nil"/>
              <w:bottom w:val="nil"/>
              <w:right w:val="nil"/>
            </w:tcBorders>
            <w:vAlign w:val="center"/>
          </w:tcPr>
          <w:p w14:paraId="60DE7FA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禁用成功，仓库状态更新为禁用</w:t>
            </w:r>
          </w:p>
        </w:tc>
        <w:tc>
          <w:tcPr>
            <w:tcW w:w="1814" w:type="dxa"/>
            <w:tcBorders>
              <w:top w:val="nil"/>
              <w:left w:val="nil"/>
              <w:bottom w:val="nil"/>
              <w:right w:val="nil"/>
            </w:tcBorders>
            <w:vAlign w:val="center"/>
          </w:tcPr>
          <w:p w14:paraId="6A26790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4FCB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single" w:color="000000" w:sz="8" w:space="0"/>
              <w:right w:val="nil"/>
            </w:tcBorders>
            <w:vAlign w:val="center"/>
          </w:tcPr>
          <w:p w14:paraId="51F8E7A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06</w:t>
            </w:r>
          </w:p>
        </w:tc>
        <w:tc>
          <w:tcPr>
            <w:tcW w:w="1814" w:type="dxa"/>
            <w:tcBorders>
              <w:top w:val="nil"/>
              <w:left w:val="nil"/>
              <w:bottom w:val="single" w:color="000000" w:sz="8" w:space="0"/>
              <w:right w:val="nil"/>
            </w:tcBorders>
            <w:vAlign w:val="center"/>
          </w:tcPr>
          <w:p w14:paraId="716B2D7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必填项为空</w:t>
            </w:r>
          </w:p>
        </w:tc>
        <w:tc>
          <w:tcPr>
            <w:tcW w:w="1814" w:type="dxa"/>
            <w:tcBorders>
              <w:top w:val="nil"/>
              <w:left w:val="nil"/>
              <w:bottom w:val="single" w:color="000000" w:sz="8" w:space="0"/>
              <w:right w:val="nil"/>
            </w:tcBorders>
            <w:vAlign w:val="center"/>
          </w:tcPr>
          <w:p w14:paraId="47B43C8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仓库名称为空</w:t>
            </w:r>
          </w:p>
        </w:tc>
        <w:tc>
          <w:tcPr>
            <w:tcW w:w="1814" w:type="dxa"/>
            <w:tcBorders>
              <w:top w:val="nil"/>
              <w:left w:val="nil"/>
              <w:bottom w:val="single" w:color="000000" w:sz="8" w:space="0"/>
              <w:right w:val="nil"/>
            </w:tcBorders>
            <w:vAlign w:val="center"/>
          </w:tcPr>
          <w:p w14:paraId="3BCDF9A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提示“仓库名称不能为空”，添加失败</w:t>
            </w:r>
          </w:p>
        </w:tc>
        <w:tc>
          <w:tcPr>
            <w:tcW w:w="1814" w:type="dxa"/>
            <w:tcBorders>
              <w:top w:val="nil"/>
              <w:left w:val="nil"/>
              <w:bottom w:val="single" w:color="000000" w:sz="8" w:space="0"/>
              <w:right w:val="nil"/>
            </w:tcBorders>
            <w:vAlign w:val="center"/>
          </w:tcPr>
          <w:p w14:paraId="08E10F0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0038897B">
      <w:pPr>
        <w:pStyle w:val="4"/>
        <w:ind w:firstLine="0" w:firstLineChars="0"/>
      </w:pPr>
      <w:bookmarkStart w:id="83" w:name="_Toc2054"/>
      <w:bookmarkStart w:id="84" w:name="_Toc221454273"/>
      <w:r>
        <w:rPr>
          <w:rFonts w:hint="eastAsia"/>
          <w:color w:val="000000"/>
        </w:rPr>
        <w:t>6.2.6 供应商管理功能测试</w:t>
      </w:r>
      <w:bookmarkEnd w:id="83"/>
      <w:bookmarkEnd w:id="84"/>
    </w:p>
    <w:p w14:paraId="74AD74C6">
      <w:r>
        <w:rPr>
          <w:rFonts w:hint="eastAsia"/>
        </w:rPr>
        <w:t>供应商管理功能用于维护供应商编号、名称、联系人和电话等资料。测试内容包括供应商查询、添加、修改、禁用，以及重复编号和必填信息缺失时的校验。具体测试如表6.6所示。</w:t>
      </w:r>
    </w:p>
    <w:p w14:paraId="076C9C54">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表6.6 供应商管理功能测试表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814"/>
        <w:gridCol w:w="1814"/>
        <w:gridCol w:w="1814"/>
        <w:gridCol w:w="1814"/>
      </w:tblGrid>
      <w:tr w14:paraId="06E5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4" w:type="dxa"/>
            <w:tcBorders>
              <w:top w:val="single" w:color="000000" w:sz="8" w:space="0"/>
              <w:left w:val="nil"/>
              <w:bottom w:val="single" w:color="000000" w:sz="4" w:space="0"/>
              <w:right w:val="nil"/>
            </w:tcBorders>
            <w:vAlign w:val="center"/>
          </w:tcPr>
          <w:p w14:paraId="1034AACC">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1814" w:type="dxa"/>
            <w:tcBorders>
              <w:top w:val="single" w:color="000000" w:sz="8" w:space="0"/>
              <w:left w:val="nil"/>
              <w:bottom w:val="single" w:color="000000" w:sz="4" w:space="0"/>
              <w:right w:val="nil"/>
            </w:tcBorders>
            <w:vAlign w:val="center"/>
          </w:tcPr>
          <w:p w14:paraId="53B4F135">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1814" w:type="dxa"/>
            <w:tcBorders>
              <w:top w:val="single" w:color="000000" w:sz="8" w:space="0"/>
              <w:left w:val="nil"/>
              <w:bottom w:val="single" w:color="000000" w:sz="4" w:space="0"/>
              <w:right w:val="nil"/>
            </w:tcBorders>
            <w:vAlign w:val="center"/>
          </w:tcPr>
          <w:p w14:paraId="4929C924">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测试输入</w:t>
            </w:r>
          </w:p>
        </w:tc>
        <w:tc>
          <w:tcPr>
            <w:tcW w:w="1814" w:type="dxa"/>
            <w:tcBorders>
              <w:top w:val="single" w:color="000000" w:sz="8" w:space="0"/>
              <w:left w:val="nil"/>
              <w:bottom w:val="single" w:color="000000" w:sz="4" w:space="0"/>
              <w:right w:val="nil"/>
            </w:tcBorders>
            <w:vAlign w:val="center"/>
          </w:tcPr>
          <w:p w14:paraId="5FC74ABE">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1814" w:type="dxa"/>
            <w:tcBorders>
              <w:top w:val="single" w:color="000000" w:sz="8" w:space="0"/>
              <w:left w:val="nil"/>
              <w:bottom w:val="single" w:color="000000" w:sz="4" w:space="0"/>
              <w:right w:val="nil"/>
            </w:tcBorders>
            <w:vAlign w:val="center"/>
          </w:tcPr>
          <w:p w14:paraId="7475850D">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4E386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vAlign w:val="center"/>
          </w:tcPr>
          <w:p w14:paraId="0DA479F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1814" w:type="dxa"/>
            <w:tcBorders>
              <w:top w:val="single" w:color="000000" w:sz="4" w:space="0"/>
              <w:left w:val="nil"/>
              <w:bottom w:val="nil"/>
              <w:right w:val="nil"/>
            </w:tcBorders>
            <w:vAlign w:val="center"/>
          </w:tcPr>
          <w:p w14:paraId="62209AC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供应商信息查询</w:t>
            </w:r>
          </w:p>
        </w:tc>
        <w:tc>
          <w:tcPr>
            <w:tcW w:w="1814" w:type="dxa"/>
            <w:tcBorders>
              <w:top w:val="single" w:color="000000" w:sz="4" w:space="0"/>
              <w:left w:val="nil"/>
              <w:bottom w:val="nil"/>
              <w:right w:val="nil"/>
            </w:tcBorders>
            <w:vAlign w:val="center"/>
          </w:tcPr>
          <w:p w14:paraId="4FFFC43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进入供应商管理界面</w:t>
            </w:r>
          </w:p>
        </w:tc>
        <w:tc>
          <w:tcPr>
            <w:tcW w:w="1814" w:type="dxa"/>
            <w:tcBorders>
              <w:top w:val="single" w:color="000000" w:sz="4" w:space="0"/>
              <w:left w:val="nil"/>
              <w:bottom w:val="nil"/>
              <w:right w:val="nil"/>
            </w:tcBorders>
            <w:vAlign w:val="center"/>
          </w:tcPr>
          <w:p w14:paraId="75EE1C6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正确显示供应商编号、名称、联系人和电话</w:t>
            </w:r>
          </w:p>
        </w:tc>
        <w:tc>
          <w:tcPr>
            <w:tcW w:w="1814" w:type="dxa"/>
            <w:tcBorders>
              <w:top w:val="single" w:color="000000" w:sz="4" w:space="0"/>
              <w:left w:val="nil"/>
              <w:bottom w:val="nil"/>
              <w:right w:val="nil"/>
            </w:tcBorders>
            <w:vAlign w:val="center"/>
          </w:tcPr>
          <w:p w14:paraId="5F2887A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4873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0E4D9F8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1814" w:type="dxa"/>
            <w:tcBorders>
              <w:top w:val="nil"/>
              <w:left w:val="nil"/>
              <w:bottom w:val="nil"/>
              <w:right w:val="nil"/>
            </w:tcBorders>
            <w:vAlign w:val="center"/>
          </w:tcPr>
          <w:p w14:paraId="0A3CAEC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添加供应商</w:t>
            </w:r>
          </w:p>
        </w:tc>
        <w:tc>
          <w:tcPr>
            <w:tcW w:w="1814" w:type="dxa"/>
            <w:tcBorders>
              <w:top w:val="nil"/>
              <w:left w:val="nil"/>
              <w:bottom w:val="nil"/>
              <w:right w:val="nil"/>
            </w:tcBorders>
            <w:vAlign w:val="center"/>
          </w:tcPr>
          <w:p w14:paraId="1F3BC21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供应商编号 S001，名称测试供应商，联系人张三</w:t>
            </w:r>
          </w:p>
        </w:tc>
        <w:tc>
          <w:tcPr>
            <w:tcW w:w="1814" w:type="dxa"/>
            <w:tcBorders>
              <w:top w:val="nil"/>
              <w:left w:val="nil"/>
              <w:bottom w:val="nil"/>
              <w:right w:val="nil"/>
            </w:tcBorders>
            <w:vAlign w:val="center"/>
          </w:tcPr>
          <w:p w14:paraId="5F006E7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添加成功，供应商列表中出现该记录</w:t>
            </w:r>
          </w:p>
        </w:tc>
        <w:tc>
          <w:tcPr>
            <w:tcW w:w="1814" w:type="dxa"/>
            <w:tcBorders>
              <w:top w:val="nil"/>
              <w:left w:val="nil"/>
              <w:bottom w:val="nil"/>
              <w:right w:val="nil"/>
            </w:tcBorders>
            <w:vAlign w:val="center"/>
          </w:tcPr>
          <w:p w14:paraId="46397AD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655D3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4F27A9E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1814" w:type="dxa"/>
            <w:tcBorders>
              <w:top w:val="nil"/>
              <w:left w:val="nil"/>
              <w:bottom w:val="nil"/>
              <w:right w:val="nil"/>
            </w:tcBorders>
            <w:vAlign w:val="center"/>
          </w:tcPr>
          <w:p w14:paraId="52D5246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重复供应商编号</w:t>
            </w:r>
          </w:p>
        </w:tc>
        <w:tc>
          <w:tcPr>
            <w:tcW w:w="1814" w:type="dxa"/>
            <w:tcBorders>
              <w:top w:val="nil"/>
              <w:left w:val="nil"/>
              <w:bottom w:val="nil"/>
              <w:right w:val="nil"/>
            </w:tcBorders>
            <w:vAlign w:val="center"/>
          </w:tcPr>
          <w:p w14:paraId="10D9EA2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供应商编号S001</w:t>
            </w:r>
          </w:p>
        </w:tc>
        <w:tc>
          <w:tcPr>
            <w:tcW w:w="1814" w:type="dxa"/>
            <w:tcBorders>
              <w:top w:val="nil"/>
              <w:left w:val="nil"/>
              <w:bottom w:val="nil"/>
              <w:right w:val="nil"/>
            </w:tcBorders>
            <w:vAlign w:val="center"/>
          </w:tcPr>
          <w:p w14:paraId="01345D0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提示“供应商编号已存在”，添加失败</w:t>
            </w:r>
          </w:p>
        </w:tc>
        <w:tc>
          <w:tcPr>
            <w:tcW w:w="1814" w:type="dxa"/>
            <w:tcBorders>
              <w:top w:val="nil"/>
              <w:left w:val="nil"/>
              <w:bottom w:val="nil"/>
              <w:right w:val="nil"/>
            </w:tcBorders>
            <w:vAlign w:val="center"/>
          </w:tcPr>
          <w:p w14:paraId="22952B9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CD1A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0D97520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1814" w:type="dxa"/>
            <w:tcBorders>
              <w:top w:val="nil"/>
              <w:left w:val="nil"/>
              <w:bottom w:val="nil"/>
              <w:right w:val="nil"/>
            </w:tcBorders>
            <w:vAlign w:val="center"/>
          </w:tcPr>
          <w:p w14:paraId="1874837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修改供应商信息</w:t>
            </w:r>
          </w:p>
        </w:tc>
        <w:tc>
          <w:tcPr>
            <w:tcW w:w="1814" w:type="dxa"/>
            <w:tcBorders>
              <w:top w:val="nil"/>
              <w:left w:val="nil"/>
              <w:bottom w:val="nil"/>
              <w:right w:val="nil"/>
            </w:tcBorders>
            <w:vAlign w:val="center"/>
          </w:tcPr>
          <w:p w14:paraId="32CE42F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供应商S001，联系人改为李四，电话改为13800000000</w:t>
            </w:r>
          </w:p>
        </w:tc>
        <w:tc>
          <w:tcPr>
            <w:tcW w:w="1814" w:type="dxa"/>
            <w:tcBorders>
              <w:top w:val="nil"/>
              <w:left w:val="nil"/>
              <w:bottom w:val="nil"/>
              <w:right w:val="nil"/>
            </w:tcBorders>
            <w:vAlign w:val="center"/>
          </w:tcPr>
          <w:p w14:paraId="0B4E74A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修改成功，列表显示更新后的信息</w:t>
            </w:r>
          </w:p>
        </w:tc>
        <w:tc>
          <w:tcPr>
            <w:tcW w:w="1814" w:type="dxa"/>
            <w:tcBorders>
              <w:top w:val="nil"/>
              <w:left w:val="nil"/>
              <w:bottom w:val="nil"/>
              <w:right w:val="nil"/>
            </w:tcBorders>
            <w:vAlign w:val="center"/>
          </w:tcPr>
          <w:p w14:paraId="61DC8C3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40D1F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1D7836D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05</w:t>
            </w:r>
          </w:p>
        </w:tc>
        <w:tc>
          <w:tcPr>
            <w:tcW w:w="1814" w:type="dxa"/>
            <w:tcBorders>
              <w:top w:val="nil"/>
              <w:left w:val="nil"/>
              <w:bottom w:val="nil"/>
              <w:right w:val="nil"/>
            </w:tcBorders>
            <w:vAlign w:val="center"/>
          </w:tcPr>
          <w:p w14:paraId="4CF5389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禁用供应商</w:t>
            </w:r>
          </w:p>
        </w:tc>
        <w:tc>
          <w:tcPr>
            <w:tcW w:w="1814" w:type="dxa"/>
            <w:tcBorders>
              <w:top w:val="nil"/>
              <w:left w:val="nil"/>
              <w:bottom w:val="nil"/>
              <w:right w:val="nil"/>
            </w:tcBorders>
            <w:vAlign w:val="center"/>
          </w:tcPr>
          <w:p w14:paraId="69F54EB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供应商S001</w:t>
            </w:r>
          </w:p>
        </w:tc>
        <w:tc>
          <w:tcPr>
            <w:tcW w:w="1814" w:type="dxa"/>
            <w:tcBorders>
              <w:top w:val="nil"/>
              <w:left w:val="nil"/>
              <w:bottom w:val="nil"/>
              <w:right w:val="nil"/>
            </w:tcBorders>
            <w:vAlign w:val="center"/>
          </w:tcPr>
          <w:p w14:paraId="1603DFD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禁用成功，供应商状态更新为禁用</w:t>
            </w:r>
          </w:p>
        </w:tc>
        <w:tc>
          <w:tcPr>
            <w:tcW w:w="1814" w:type="dxa"/>
            <w:tcBorders>
              <w:top w:val="nil"/>
              <w:left w:val="nil"/>
              <w:bottom w:val="nil"/>
              <w:right w:val="nil"/>
            </w:tcBorders>
            <w:vAlign w:val="center"/>
          </w:tcPr>
          <w:p w14:paraId="3B0823E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D0C2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single" w:color="000000" w:sz="8" w:space="0"/>
              <w:right w:val="nil"/>
            </w:tcBorders>
            <w:vAlign w:val="center"/>
          </w:tcPr>
          <w:p w14:paraId="53FC7D6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06</w:t>
            </w:r>
          </w:p>
        </w:tc>
        <w:tc>
          <w:tcPr>
            <w:tcW w:w="1814" w:type="dxa"/>
            <w:tcBorders>
              <w:top w:val="nil"/>
              <w:left w:val="nil"/>
              <w:bottom w:val="single" w:color="000000" w:sz="8" w:space="0"/>
              <w:right w:val="nil"/>
            </w:tcBorders>
            <w:vAlign w:val="center"/>
          </w:tcPr>
          <w:p w14:paraId="673DBF3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必填项为空</w:t>
            </w:r>
          </w:p>
        </w:tc>
        <w:tc>
          <w:tcPr>
            <w:tcW w:w="1814" w:type="dxa"/>
            <w:tcBorders>
              <w:top w:val="nil"/>
              <w:left w:val="nil"/>
              <w:bottom w:val="single" w:color="000000" w:sz="8" w:space="0"/>
              <w:right w:val="nil"/>
            </w:tcBorders>
            <w:vAlign w:val="center"/>
          </w:tcPr>
          <w:p w14:paraId="32DF9B2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供应商名称为空</w:t>
            </w:r>
          </w:p>
        </w:tc>
        <w:tc>
          <w:tcPr>
            <w:tcW w:w="1814" w:type="dxa"/>
            <w:tcBorders>
              <w:top w:val="nil"/>
              <w:left w:val="nil"/>
              <w:bottom w:val="single" w:color="000000" w:sz="8" w:space="0"/>
              <w:right w:val="nil"/>
            </w:tcBorders>
            <w:vAlign w:val="center"/>
          </w:tcPr>
          <w:p w14:paraId="1884A37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提示“供应商名称不能为空”，添加失败</w:t>
            </w:r>
          </w:p>
        </w:tc>
        <w:tc>
          <w:tcPr>
            <w:tcW w:w="1814" w:type="dxa"/>
            <w:tcBorders>
              <w:top w:val="nil"/>
              <w:left w:val="nil"/>
              <w:bottom w:val="single" w:color="000000" w:sz="8" w:space="0"/>
              <w:right w:val="nil"/>
            </w:tcBorders>
            <w:vAlign w:val="center"/>
          </w:tcPr>
          <w:p w14:paraId="7AE7A8E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51666407">
      <w:pPr>
        <w:pStyle w:val="4"/>
        <w:ind w:firstLine="0" w:firstLineChars="0"/>
      </w:pPr>
      <w:bookmarkStart w:id="85" w:name="_Toc19290"/>
      <w:bookmarkStart w:id="86" w:name="_Toc221454273"/>
      <w:r>
        <w:rPr>
          <w:rFonts w:hint="eastAsia"/>
          <w:color w:val="000000"/>
        </w:rPr>
        <w:t>6.2.7 日志管理功能测试</w:t>
      </w:r>
      <w:bookmarkEnd w:id="85"/>
      <w:bookmarkEnd w:id="86"/>
    </w:p>
    <w:p w14:paraId="0C18CCED">
      <w:r>
        <w:rPr>
          <w:rFonts w:hint="eastAsia"/>
        </w:rPr>
        <w:t>日志管理功能用于记录和查询系统中的用户操作。测试内容包括操作日志自动记录、日志内容完整性、日志列表查询和角色权限控制。具体测试如表6.7所示。</w:t>
      </w:r>
    </w:p>
    <w:p w14:paraId="69E91FD5">
      <w:pPr>
        <w:keepNext/>
        <w:ind w:left="0" w:leftChars="0" w:firstLine="0" w:firstLineChars="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表6.7 日志管理功能测试表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814"/>
        <w:gridCol w:w="1814"/>
        <w:gridCol w:w="1814"/>
        <w:gridCol w:w="1814"/>
      </w:tblGrid>
      <w:tr w14:paraId="5286D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4" w:type="dxa"/>
            <w:tcBorders>
              <w:top w:val="single" w:color="000000" w:sz="8" w:space="0"/>
              <w:left w:val="nil"/>
              <w:bottom w:val="single" w:color="000000" w:sz="4" w:space="0"/>
              <w:right w:val="nil"/>
            </w:tcBorders>
            <w:vAlign w:val="center"/>
          </w:tcPr>
          <w:p w14:paraId="445AEEBA">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1814" w:type="dxa"/>
            <w:tcBorders>
              <w:top w:val="single" w:color="000000" w:sz="8" w:space="0"/>
              <w:left w:val="nil"/>
              <w:bottom w:val="single" w:color="000000" w:sz="4" w:space="0"/>
              <w:right w:val="nil"/>
            </w:tcBorders>
            <w:vAlign w:val="center"/>
          </w:tcPr>
          <w:p w14:paraId="4E07D551">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1814" w:type="dxa"/>
            <w:tcBorders>
              <w:top w:val="single" w:color="000000" w:sz="8" w:space="0"/>
              <w:left w:val="nil"/>
              <w:bottom w:val="single" w:color="000000" w:sz="4" w:space="0"/>
              <w:right w:val="nil"/>
            </w:tcBorders>
            <w:vAlign w:val="center"/>
          </w:tcPr>
          <w:p w14:paraId="3B04A5C1">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测试输入</w:t>
            </w:r>
          </w:p>
        </w:tc>
        <w:tc>
          <w:tcPr>
            <w:tcW w:w="1814" w:type="dxa"/>
            <w:tcBorders>
              <w:top w:val="single" w:color="000000" w:sz="8" w:space="0"/>
              <w:left w:val="nil"/>
              <w:bottom w:val="single" w:color="000000" w:sz="4" w:space="0"/>
              <w:right w:val="nil"/>
            </w:tcBorders>
            <w:vAlign w:val="center"/>
          </w:tcPr>
          <w:p w14:paraId="563C9C6E">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1814" w:type="dxa"/>
            <w:tcBorders>
              <w:top w:val="single" w:color="000000" w:sz="8" w:space="0"/>
              <w:left w:val="nil"/>
              <w:bottom w:val="single" w:color="000000" w:sz="4" w:space="0"/>
              <w:right w:val="nil"/>
            </w:tcBorders>
            <w:vAlign w:val="center"/>
          </w:tcPr>
          <w:p w14:paraId="3F16061C">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449F1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vAlign w:val="center"/>
          </w:tcPr>
          <w:p w14:paraId="2D09DD1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1814" w:type="dxa"/>
            <w:tcBorders>
              <w:top w:val="single" w:color="000000" w:sz="4" w:space="0"/>
              <w:left w:val="nil"/>
              <w:bottom w:val="nil"/>
              <w:right w:val="nil"/>
            </w:tcBorders>
            <w:vAlign w:val="center"/>
          </w:tcPr>
          <w:p w14:paraId="584C0CC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操作日志自动记录</w:t>
            </w:r>
          </w:p>
        </w:tc>
        <w:tc>
          <w:tcPr>
            <w:tcW w:w="1814" w:type="dxa"/>
            <w:tcBorders>
              <w:top w:val="single" w:color="000000" w:sz="4" w:space="0"/>
              <w:left w:val="nil"/>
              <w:bottom w:val="nil"/>
              <w:right w:val="nil"/>
            </w:tcBorders>
            <w:vAlign w:val="center"/>
          </w:tcPr>
          <w:p w14:paraId="4440492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执行一次物料添加操作</w:t>
            </w:r>
          </w:p>
        </w:tc>
        <w:tc>
          <w:tcPr>
            <w:tcW w:w="1814" w:type="dxa"/>
            <w:tcBorders>
              <w:top w:val="single" w:color="000000" w:sz="4" w:space="0"/>
              <w:left w:val="nil"/>
              <w:bottom w:val="nil"/>
              <w:right w:val="nil"/>
            </w:tcBorders>
            <w:vAlign w:val="center"/>
          </w:tcPr>
          <w:p w14:paraId="34095FE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日志中新增记录，包含操作人员、操作内容和操作时间</w:t>
            </w:r>
          </w:p>
        </w:tc>
        <w:tc>
          <w:tcPr>
            <w:tcW w:w="1814" w:type="dxa"/>
            <w:tcBorders>
              <w:top w:val="single" w:color="000000" w:sz="4" w:space="0"/>
              <w:left w:val="nil"/>
              <w:bottom w:val="nil"/>
              <w:right w:val="nil"/>
            </w:tcBorders>
            <w:vAlign w:val="center"/>
          </w:tcPr>
          <w:p w14:paraId="11CCF26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71A53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26C85F3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1814" w:type="dxa"/>
            <w:tcBorders>
              <w:top w:val="nil"/>
              <w:left w:val="nil"/>
              <w:bottom w:val="nil"/>
              <w:right w:val="nil"/>
            </w:tcBorders>
            <w:vAlign w:val="center"/>
          </w:tcPr>
          <w:p w14:paraId="29C0CFD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修改操作日志记录</w:t>
            </w:r>
          </w:p>
        </w:tc>
        <w:tc>
          <w:tcPr>
            <w:tcW w:w="1814" w:type="dxa"/>
            <w:tcBorders>
              <w:top w:val="nil"/>
              <w:left w:val="nil"/>
              <w:bottom w:val="nil"/>
              <w:right w:val="nil"/>
            </w:tcBorders>
            <w:vAlign w:val="center"/>
          </w:tcPr>
          <w:p w14:paraId="31D8FEB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修改仓库容量</w:t>
            </w:r>
          </w:p>
        </w:tc>
        <w:tc>
          <w:tcPr>
            <w:tcW w:w="1814" w:type="dxa"/>
            <w:tcBorders>
              <w:top w:val="nil"/>
              <w:left w:val="nil"/>
              <w:bottom w:val="nil"/>
              <w:right w:val="nil"/>
            </w:tcBorders>
            <w:vAlign w:val="center"/>
          </w:tcPr>
          <w:p w14:paraId="26A0AA3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日志新增仓库修改记录，内容与实际操作一致</w:t>
            </w:r>
          </w:p>
        </w:tc>
        <w:tc>
          <w:tcPr>
            <w:tcW w:w="1814" w:type="dxa"/>
            <w:tcBorders>
              <w:top w:val="nil"/>
              <w:left w:val="nil"/>
              <w:bottom w:val="nil"/>
              <w:right w:val="nil"/>
            </w:tcBorders>
            <w:vAlign w:val="center"/>
          </w:tcPr>
          <w:p w14:paraId="2C4FFA3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7A5F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47F98A3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1814" w:type="dxa"/>
            <w:tcBorders>
              <w:top w:val="nil"/>
              <w:left w:val="nil"/>
              <w:bottom w:val="nil"/>
              <w:right w:val="nil"/>
            </w:tcBorders>
            <w:vAlign w:val="center"/>
          </w:tcPr>
          <w:p w14:paraId="1C1DCA9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日志列表查询</w:t>
            </w:r>
          </w:p>
        </w:tc>
        <w:tc>
          <w:tcPr>
            <w:tcW w:w="1814" w:type="dxa"/>
            <w:tcBorders>
              <w:top w:val="nil"/>
              <w:left w:val="nil"/>
              <w:bottom w:val="nil"/>
              <w:right w:val="nil"/>
            </w:tcBorders>
            <w:vAlign w:val="center"/>
          </w:tcPr>
          <w:p w14:paraId="7881040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进入日志管理界面</w:t>
            </w:r>
          </w:p>
        </w:tc>
        <w:tc>
          <w:tcPr>
            <w:tcW w:w="1814" w:type="dxa"/>
            <w:tcBorders>
              <w:top w:val="nil"/>
              <w:left w:val="nil"/>
              <w:bottom w:val="nil"/>
              <w:right w:val="nil"/>
            </w:tcBorders>
            <w:vAlign w:val="center"/>
          </w:tcPr>
          <w:p w14:paraId="312E213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正确显示操作日志列表及操作人员、内容、时间</w:t>
            </w:r>
          </w:p>
        </w:tc>
        <w:tc>
          <w:tcPr>
            <w:tcW w:w="1814" w:type="dxa"/>
            <w:tcBorders>
              <w:top w:val="nil"/>
              <w:left w:val="nil"/>
              <w:bottom w:val="nil"/>
              <w:right w:val="nil"/>
            </w:tcBorders>
            <w:vAlign w:val="center"/>
          </w:tcPr>
          <w:p w14:paraId="198EB10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04233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vAlign w:val="center"/>
          </w:tcPr>
          <w:p w14:paraId="1114619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1814" w:type="dxa"/>
            <w:tcBorders>
              <w:top w:val="nil"/>
              <w:left w:val="nil"/>
              <w:bottom w:val="nil"/>
              <w:right w:val="nil"/>
            </w:tcBorders>
            <w:vAlign w:val="center"/>
          </w:tcPr>
          <w:p w14:paraId="1D2CFBA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日志权限控制</w:t>
            </w:r>
          </w:p>
        </w:tc>
        <w:tc>
          <w:tcPr>
            <w:tcW w:w="1814" w:type="dxa"/>
            <w:tcBorders>
              <w:top w:val="nil"/>
              <w:left w:val="nil"/>
              <w:bottom w:val="nil"/>
              <w:right w:val="nil"/>
            </w:tcBorders>
            <w:vAlign w:val="center"/>
          </w:tcPr>
          <w:p w14:paraId="7B3995E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仓库管理员尝试访问日志管理功能</w:t>
            </w:r>
          </w:p>
        </w:tc>
        <w:tc>
          <w:tcPr>
            <w:tcW w:w="1814" w:type="dxa"/>
            <w:tcBorders>
              <w:top w:val="nil"/>
              <w:left w:val="nil"/>
              <w:bottom w:val="nil"/>
              <w:right w:val="nil"/>
            </w:tcBorders>
            <w:vAlign w:val="center"/>
          </w:tcPr>
          <w:p w14:paraId="0A72270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无法访问，提示权限不足</w:t>
            </w:r>
          </w:p>
        </w:tc>
        <w:tc>
          <w:tcPr>
            <w:tcW w:w="1814" w:type="dxa"/>
            <w:tcBorders>
              <w:top w:val="nil"/>
              <w:left w:val="nil"/>
              <w:bottom w:val="nil"/>
              <w:right w:val="nil"/>
            </w:tcBorders>
            <w:vAlign w:val="center"/>
          </w:tcPr>
          <w:p w14:paraId="51491F4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53280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4" w:type="dxa"/>
            <w:tcBorders>
              <w:top w:val="nil"/>
              <w:left w:val="nil"/>
              <w:bottom w:val="single" w:color="000000" w:sz="8" w:space="0"/>
              <w:right w:val="nil"/>
            </w:tcBorders>
            <w:vAlign w:val="center"/>
          </w:tcPr>
          <w:p w14:paraId="4A5967F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05</w:t>
            </w:r>
          </w:p>
        </w:tc>
        <w:tc>
          <w:tcPr>
            <w:tcW w:w="1814" w:type="dxa"/>
            <w:tcBorders>
              <w:top w:val="nil"/>
              <w:left w:val="nil"/>
              <w:bottom w:val="single" w:color="000000" w:sz="8" w:space="0"/>
              <w:right w:val="nil"/>
            </w:tcBorders>
            <w:vAlign w:val="center"/>
          </w:tcPr>
          <w:p w14:paraId="04EE1DE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日志顺序检查</w:t>
            </w:r>
          </w:p>
        </w:tc>
        <w:tc>
          <w:tcPr>
            <w:tcW w:w="1814" w:type="dxa"/>
            <w:tcBorders>
              <w:top w:val="nil"/>
              <w:left w:val="nil"/>
              <w:bottom w:val="single" w:color="000000" w:sz="8" w:space="0"/>
              <w:right w:val="nil"/>
            </w:tcBorders>
            <w:vAlign w:val="center"/>
          </w:tcPr>
          <w:p w14:paraId="2519A6B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连续执行多次操作后查看日志</w:t>
            </w:r>
          </w:p>
        </w:tc>
        <w:tc>
          <w:tcPr>
            <w:tcW w:w="1814" w:type="dxa"/>
            <w:tcBorders>
              <w:top w:val="nil"/>
              <w:left w:val="nil"/>
              <w:bottom w:val="single" w:color="000000" w:sz="8" w:space="0"/>
              <w:right w:val="nil"/>
            </w:tcBorders>
            <w:vAlign w:val="center"/>
          </w:tcPr>
          <w:p w14:paraId="4CF9E1E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日志按操作时间顺序显示，记录无遗漏</w:t>
            </w:r>
          </w:p>
        </w:tc>
        <w:tc>
          <w:tcPr>
            <w:tcW w:w="1814" w:type="dxa"/>
            <w:tcBorders>
              <w:top w:val="nil"/>
              <w:left w:val="nil"/>
              <w:bottom w:val="single" w:color="000000" w:sz="8" w:space="0"/>
              <w:right w:val="nil"/>
            </w:tcBorders>
            <w:vAlign w:val="center"/>
          </w:tcPr>
          <w:p w14:paraId="1BEC415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607B55BF">
      <w:pPr>
        <w:pStyle w:val="4"/>
        <w:ind w:firstLine="0" w:firstLineChars="0"/>
      </w:pPr>
      <w:bookmarkStart w:id="87" w:name="_Toc9607"/>
      <w:bookmarkStart w:id="88" w:name="_Toc221454273"/>
      <w:r>
        <w:rPr>
          <w:color w:val="000000"/>
        </w:rPr>
        <w:t xml:space="preserve">6.2.8 </w:t>
      </w:r>
      <w:r>
        <w:rPr>
          <w:rFonts w:hint="eastAsia"/>
          <w:color w:val="000000"/>
          <w:lang w:eastAsia="zh-CN"/>
        </w:rPr>
        <w:t>AI助手</w:t>
      </w:r>
      <w:r>
        <w:rPr>
          <w:rFonts w:hint="eastAsia"/>
          <w:color w:val="000000"/>
        </w:rPr>
        <w:t>功能测试</w:t>
      </w:r>
      <w:bookmarkEnd w:id="87"/>
      <w:bookmarkEnd w:id="88"/>
    </w:p>
    <w:p w14:paraId="6EC7EE2E">
      <w:r>
        <w:rPr>
          <w:rFonts w:hint="eastAsia"/>
          <w:lang w:eastAsia="zh-CN"/>
        </w:rPr>
        <w:t>AI助手</w:t>
      </w:r>
      <w:r>
        <w:rPr>
          <w:rFonts w:hint="eastAsia"/>
        </w:rPr>
        <w:t>通过自然语言理解调用系统内部功能，可完成库存查询、出入库办理和库存预警查询。测试内容包括自然语言查询、业务办理、异常拦截和指令信息不完整时的反馈，重点检查助手调用结果与系统数据是否一致。具体测试如表6.8所示。</w:t>
      </w:r>
    </w:p>
    <w:p w14:paraId="7E81E319">
      <w:pPr>
        <w:keepNex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 xml:space="preserve">表6.8 </w:t>
      </w:r>
      <w:r>
        <w:rPr>
          <w:rFonts w:hint="eastAsia" w:asciiTheme="majorEastAsia" w:hAnsiTheme="majorEastAsia" w:eastAsiaTheme="majorEastAsia" w:cstheme="majorEastAsia"/>
          <w:sz w:val="21"/>
          <w:szCs w:val="21"/>
          <w:lang w:eastAsia="zh-CN"/>
        </w:rPr>
        <w:t>AI助手</w:t>
      </w:r>
      <w:r>
        <w:rPr>
          <w:rFonts w:hint="eastAsia" w:asciiTheme="majorEastAsia" w:hAnsiTheme="majorEastAsia" w:eastAsiaTheme="majorEastAsia" w:cstheme="majorEastAsia"/>
          <w:sz w:val="21"/>
          <w:szCs w:val="21"/>
        </w:rPr>
        <w:t>功能测试表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2"/>
        <w:gridCol w:w="1812"/>
        <w:gridCol w:w="1812"/>
        <w:gridCol w:w="1812"/>
        <w:gridCol w:w="1813"/>
      </w:tblGrid>
      <w:tr w14:paraId="44AD0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2" w:type="dxa"/>
            <w:tcBorders>
              <w:top w:val="single" w:color="000000" w:sz="8" w:space="0"/>
              <w:left w:val="nil"/>
              <w:bottom w:val="single" w:color="000000" w:sz="4" w:space="0"/>
              <w:right w:val="nil"/>
            </w:tcBorders>
            <w:vAlign w:val="center"/>
          </w:tcPr>
          <w:p w14:paraId="23E62AEE">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1812" w:type="dxa"/>
            <w:tcBorders>
              <w:top w:val="single" w:color="000000" w:sz="8" w:space="0"/>
              <w:left w:val="nil"/>
              <w:bottom w:val="single" w:color="000000" w:sz="4" w:space="0"/>
              <w:right w:val="nil"/>
            </w:tcBorders>
            <w:vAlign w:val="center"/>
          </w:tcPr>
          <w:p w14:paraId="54BA52D7">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1812" w:type="dxa"/>
            <w:tcBorders>
              <w:top w:val="single" w:color="000000" w:sz="8" w:space="0"/>
              <w:left w:val="nil"/>
              <w:bottom w:val="single" w:color="000000" w:sz="4" w:space="0"/>
              <w:right w:val="nil"/>
            </w:tcBorders>
            <w:vAlign w:val="center"/>
          </w:tcPr>
          <w:p w14:paraId="3E904B03">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测试输入</w:t>
            </w:r>
          </w:p>
        </w:tc>
        <w:tc>
          <w:tcPr>
            <w:tcW w:w="1812" w:type="dxa"/>
            <w:tcBorders>
              <w:top w:val="single" w:color="000000" w:sz="8" w:space="0"/>
              <w:left w:val="nil"/>
              <w:bottom w:val="single" w:color="000000" w:sz="4" w:space="0"/>
              <w:right w:val="nil"/>
            </w:tcBorders>
            <w:vAlign w:val="center"/>
          </w:tcPr>
          <w:p w14:paraId="5336827F">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1813" w:type="dxa"/>
            <w:tcBorders>
              <w:top w:val="single" w:color="000000" w:sz="8" w:space="0"/>
              <w:left w:val="nil"/>
              <w:bottom w:val="single" w:color="000000" w:sz="4" w:space="0"/>
              <w:right w:val="nil"/>
            </w:tcBorders>
            <w:vAlign w:val="center"/>
          </w:tcPr>
          <w:p w14:paraId="08F975D7">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2D81D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single" w:color="000000" w:sz="4" w:space="0"/>
              <w:left w:val="nil"/>
              <w:bottom w:val="nil"/>
              <w:right w:val="nil"/>
            </w:tcBorders>
            <w:vAlign w:val="center"/>
          </w:tcPr>
          <w:p w14:paraId="2C675B2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1812" w:type="dxa"/>
            <w:tcBorders>
              <w:top w:val="single" w:color="000000" w:sz="4" w:space="0"/>
              <w:left w:val="nil"/>
              <w:bottom w:val="nil"/>
              <w:right w:val="nil"/>
            </w:tcBorders>
            <w:vAlign w:val="center"/>
          </w:tcPr>
          <w:p w14:paraId="6D9C5F3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自然语言库存查询</w:t>
            </w:r>
          </w:p>
        </w:tc>
        <w:tc>
          <w:tcPr>
            <w:tcW w:w="1812" w:type="dxa"/>
            <w:tcBorders>
              <w:top w:val="single" w:color="000000" w:sz="4" w:space="0"/>
              <w:left w:val="nil"/>
              <w:bottom w:val="nil"/>
              <w:right w:val="nil"/>
            </w:tcBorders>
            <w:vAlign w:val="center"/>
          </w:tcPr>
          <w:p w14:paraId="5C6A5B1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查询物料A001当前库存</w:t>
            </w:r>
          </w:p>
        </w:tc>
        <w:tc>
          <w:tcPr>
            <w:tcW w:w="1812" w:type="dxa"/>
            <w:tcBorders>
              <w:top w:val="single" w:color="000000" w:sz="4" w:space="0"/>
              <w:left w:val="nil"/>
              <w:bottom w:val="nil"/>
              <w:right w:val="nil"/>
            </w:tcBorders>
            <w:vAlign w:val="center"/>
          </w:tcPr>
          <w:p w14:paraId="03A6263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正确识别物料并返回当前库存数量</w:t>
            </w:r>
          </w:p>
        </w:tc>
        <w:tc>
          <w:tcPr>
            <w:tcW w:w="1813" w:type="dxa"/>
            <w:tcBorders>
              <w:top w:val="single" w:color="000000" w:sz="4" w:space="0"/>
              <w:left w:val="nil"/>
              <w:bottom w:val="nil"/>
              <w:right w:val="nil"/>
            </w:tcBorders>
            <w:vAlign w:val="center"/>
          </w:tcPr>
          <w:p w14:paraId="2258F5C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5A643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422E5BD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1812" w:type="dxa"/>
            <w:tcBorders>
              <w:top w:val="nil"/>
              <w:left w:val="nil"/>
              <w:bottom w:val="nil"/>
              <w:right w:val="nil"/>
            </w:tcBorders>
            <w:vAlign w:val="center"/>
          </w:tcPr>
          <w:p w14:paraId="295CEF7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自然语言入库办理</w:t>
            </w:r>
          </w:p>
        </w:tc>
        <w:tc>
          <w:tcPr>
            <w:tcW w:w="1812" w:type="dxa"/>
            <w:tcBorders>
              <w:top w:val="nil"/>
              <w:left w:val="nil"/>
              <w:bottom w:val="nil"/>
              <w:right w:val="nil"/>
            </w:tcBorders>
            <w:vAlign w:val="center"/>
          </w:tcPr>
          <w:p w14:paraId="093FCDB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将物料A001入库50件到一号仓库</w:t>
            </w:r>
          </w:p>
        </w:tc>
        <w:tc>
          <w:tcPr>
            <w:tcW w:w="1812" w:type="dxa"/>
            <w:tcBorders>
              <w:top w:val="nil"/>
              <w:left w:val="nil"/>
              <w:bottom w:val="nil"/>
              <w:right w:val="nil"/>
            </w:tcBorders>
            <w:vAlign w:val="center"/>
          </w:tcPr>
          <w:p w14:paraId="25F16CD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调用入库功能，库存增加50，流水记正数</w:t>
            </w:r>
          </w:p>
        </w:tc>
        <w:tc>
          <w:tcPr>
            <w:tcW w:w="1813" w:type="dxa"/>
            <w:tcBorders>
              <w:top w:val="nil"/>
              <w:left w:val="nil"/>
              <w:bottom w:val="nil"/>
              <w:right w:val="nil"/>
            </w:tcBorders>
            <w:vAlign w:val="center"/>
          </w:tcPr>
          <w:p w14:paraId="3EB1ABA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4EC94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7744CB0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1812" w:type="dxa"/>
            <w:tcBorders>
              <w:top w:val="nil"/>
              <w:left w:val="nil"/>
              <w:bottom w:val="nil"/>
              <w:right w:val="nil"/>
            </w:tcBorders>
            <w:vAlign w:val="center"/>
          </w:tcPr>
          <w:p w14:paraId="05CB186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自然语言出库办理</w:t>
            </w:r>
          </w:p>
        </w:tc>
        <w:tc>
          <w:tcPr>
            <w:tcW w:w="1812" w:type="dxa"/>
            <w:tcBorders>
              <w:top w:val="nil"/>
              <w:left w:val="nil"/>
              <w:bottom w:val="nil"/>
              <w:right w:val="nil"/>
            </w:tcBorders>
            <w:vAlign w:val="center"/>
          </w:tcPr>
          <w:p w14:paraId="51C9CA4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从一号仓库出库20件A001</w:t>
            </w:r>
          </w:p>
        </w:tc>
        <w:tc>
          <w:tcPr>
            <w:tcW w:w="1812" w:type="dxa"/>
            <w:tcBorders>
              <w:top w:val="nil"/>
              <w:left w:val="nil"/>
              <w:bottom w:val="nil"/>
              <w:right w:val="nil"/>
            </w:tcBorders>
            <w:vAlign w:val="center"/>
          </w:tcPr>
          <w:p w14:paraId="0D95D60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调用出库功能，库存减少20，流水记负数</w:t>
            </w:r>
          </w:p>
        </w:tc>
        <w:tc>
          <w:tcPr>
            <w:tcW w:w="1813" w:type="dxa"/>
            <w:tcBorders>
              <w:top w:val="nil"/>
              <w:left w:val="nil"/>
              <w:bottom w:val="nil"/>
              <w:right w:val="nil"/>
            </w:tcBorders>
            <w:vAlign w:val="center"/>
          </w:tcPr>
          <w:p w14:paraId="6A0AC68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4D752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13BA852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1812" w:type="dxa"/>
            <w:tcBorders>
              <w:top w:val="nil"/>
              <w:left w:val="nil"/>
              <w:bottom w:val="nil"/>
              <w:right w:val="nil"/>
            </w:tcBorders>
            <w:vAlign w:val="center"/>
          </w:tcPr>
          <w:p w14:paraId="5717C95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库存不足处理</w:t>
            </w:r>
          </w:p>
        </w:tc>
        <w:tc>
          <w:tcPr>
            <w:tcW w:w="1812" w:type="dxa"/>
            <w:tcBorders>
              <w:top w:val="nil"/>
              <w:left w:val="nil"/>
              <w:bottom w:val="nil"/>
              <w:right w:val="nil"/>
            </w:tcBorders>
            <w:vAlign w:val="center"/>
          </w:tcPr>
          <w:p w14:paraId="62BB3DA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将物料A001 出库10000件</w:t>
            </w:r>
          </w:p>
        </w:tc>
        <w:tc>
          <w:tcPr>
            <w:tcW w:w="1812" w:type="dxa"/>
            <w:tcBorders>
              <w:top w:val="nil"/>
              <w:left w:val="nil"/>
              <w:bottom w:val="nil"/>
              <w:right w:val="nil"/>
            </w:tcBorders>
            <w:vAlign w:val="center"/>
          </w:tcPr>
          <w:p w14:paraId="03B9038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提示“库存不足”，库存和流水均不发生变化</w:t>
            </w:r>
          </w:p>
        </w:tc>
        <w:tc>
          <w:tcPr>
            <w:tcW w:w="1813" w:type="dxa"/>
            <w:tcBorders>
              <w:top w:val="nil"/>
              <w:left w:val="nil"/>
              <w:bottom w:val="nil"/>
              <w:right w:val="nil"/>
            </w:tcBorders>
            <w:vAlign w:val="center"/>
          </w:tcPr>
          <w:p w14:paraId="4532795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D4B9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nil"/>
              <w:right w:val="nil"/>
            </w:tcBorders>
            <w:vAlign w:val="center"/>
          </w:tcPr>
          <w:p w14:paraId="335AABF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05</w:t>
            </w:r>
          </w:p>
        </w:tc>
        <w:tc>
          <w:tcPr>
            <w:tcW w:w="1812" w:type="dxa"/>
            <w:tcBorders>
              <w:top w:val="nil"/>
              <w:left w:val="nil"/>
              <w:bottom w:val="nil"/>
              <w:right w:val="nil"/>
            </w:tcBorders>
            <w:vAlign w:val="center"/>
          </w:tcPr>
          <w:p w14:paraId="5AC6205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库存预警查询</w:t>
            </w:r>
          </w:p>
        </w:tc>
        <w:tc>
          <w:tcPr>
            <w:tcW w:w="1812" w:type="dxa"/>
            <w:tcBorders>
              <w:top w:val="nil"/>
              <w:left w:val="nil"/>
              <w:bottom w:val="nil"/>
              <w:right w:val="nil"/>
            </w:tcBorders>
            <w:vAlign w:val="center"/>
          </w:tcPr>
          <w:p w14:paraId="2FF9C86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汇总当前低库存物料</w:t>
            </w:r>
          </w:p>
        </w:tc>
        <w:tc>
          <w:tcPr>
            <w:tcW w:w="1812" w:type="dxa"/>
            <w:tcBorders>
              <w:top w:val="nil"/>
              <w:left w:val="nil"/>
              <w:bottom w:val="nil"/>
              <w:right w:val="nil"/>
            </w:tcBorders>
            <w:vAlign w:val="center"/>
          </w:tcPr>
          <w:p w14:paraId="6F46A7B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依据库存预警下限返回低库存物料列表</w:t>
            </w:r>
          </w:p>
        </w:tc>
        <w:tc>
          <w:tcPr>
            <w:tcW w:w="1813" w:type="dxa"/>
            <w:tcBorders>
              <w:top w:val="nil"/>
              <w:left w:val="nil"/>
              <w:bottom w:val="nil"/>
              <w:right w:val="nil"/>
            </w:tcBorders>
            <w:vAlign w:val="center"/>
          </w:tcPr>
          <w:p w14:paraId="19AA5D2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65DBC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2" w:type="dxa"/>
            <w:tcBorders>
              <w:top w:val="nil"/>
              <w:left w:val="nil"/>
              <w:bottom w:val="single" w:color="000000" w:sz="8" w:space="0"/>
              <w:right w:val="nil"/>
            </w:tcBorders>
            <w:vAlign w:val="center"/>
          </w:tcPr>
          <w:p w14:paraId="339CF6B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06</w:t>
            </w:r>
          </w:p>
        </w:tc>
        <w:tc>
          <w:tcPr>
            <w:tcW w:w="1812" w:type="dxa"/>
            <w:tcBorders>
              <w:top w:val="nil"/>
              <w:left w:val="nil"/>
              <w:bottom w:val="single" w:color="000000" w:sz="8" w:space="0"/>
              <w:right w:val="nil"/>
            </w:tcBorders>
            <w:vAlign w:val="center"/>
          </w:tcPr>
          <w:p w14:paraId="0A383DB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指令信息不完整</w:t>
            </w:r>
          </w:p>
        </w:tc>
        <w:tc>
          <w:tcPr>
            <w:tcW w:w="1812" w:type="dxa"/>
            <w:tcBorders>
              <w:top w:val="nil"/>
              <w:left w:val="nil"/>
              <w:bottom w:val="single" w:color="000000" w:sz="8" w:space="0"/>
              <w:right w:val="nil"/>
            </w:tcBorders>
            <w:vAlign w:val="center"/>
          </w:tcPr>
          <w:p w14:paraId="14D9636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帮我处理物料A001</w:t>
            </w:r>
          </w:p>
        </w:tc>
        <w:tc>
          <w:tcPr>
            <w:tcW w:w="1812" w:type="dxa"/>
            <w:tcBorders>
              <w:top w:val="nil"/>
              <w:left w:val="nil"/>
              <w:bottom w:val="single" w:color="000000" w:sz="8" w:space="0"/>
              <w:right w:val="nil"/>
            </w:tcBorders>
            <w:vAlign w:val="center"/>
          </w:tcPr>
          <w:p w14:paraId="4A9F2E7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询问所需操作类型和数量，不直接执行业务</w:t>
            </w:r>
          </w:p>
        </w:tc>
        <w:tc>
          <w:tcPr>
            <w:tcW w:w="1813" w:type="dxa"/>
            <w:tcBorders>
              <w:top w:val="nil"/>
              <w:left w:val="nil"/>
              <w:bottom w:val="single" w:color="000000" w:sz="8" w:space="0"/>
              <w:right w:val="nil"/>
            </w:tcBorders>
            <w:vAlign w:val="center"/>
          </w:tcPr>
          <w:p w14:paraId="6A9BB1E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24D3CDE8">
      <w:pPr>
        <w:pStyle w:val="4"/>
        <w:ind w:firstLine="0" w:firstLineChars="0"/>
        <w:rPr>
          <w:rFonts w:hint="default" w:eastAsia="黑体"/>
          <w:lang w:val="en-US" w:eastAsia="zh-CN"/>
        </w:rPr>
      </w:pPr>
      <w:bookmarkStart w:id="89" w:name="_Toc2416"/>
      <w:r>
        <w:rPr>
          <w:color w:val="000000"/>
        </w:rPr>
        <w:t>6.2.</w:t>
      </w:r>
      <w:r>
        <w:rPr>
          <w:rFonts w:hint="eastAsia"/>
          <w:color w:val="000000"/>
          <w:lang w:val="en-US" w:eastAsia="zh-CN"/>
        </w:rPr>
        <w:t>9</w:t>
      </w:r>
      <w:r>
        <w:rPr>
          <w:color w:val="000000"/>
        </w:rPr>
        <w:t xml:space="preserve"> </w:t>
      </w:r>
      <w:r>
        <w:rPr>
          <w:rFonts w:hint="eastAsia"/>
          <w:color w:val="000000"/>
          <w:lang w:val="en-US" w:eastAsia="zh-CN"/>
        </w:rPr>
        <w:t>订单查询功能测试</w:t>
      </w:r>
      <w:bookmarkEnd w:id="89"/>
    </w:p>
    <w:p w14:paraId="7FD574D5">
      <w:r>
        <w:rPr>
          <w:rFonts w:hint="eastAsia"/>
        </w:rPr>
        <w:t>订单查询功能用于查询和追溯物料出入库记录，是仓库管理员核对库存变动、检查出入库单据的重要入口。测试分别采用有效数据、异常数据和组合条件，对库存订单号，物料编号或名称，仓库编号或名称，出入库类型及操作日期范围等查询条件进行验证；同时检查返回记录中的订单、物料、仓库、类型、变动数量和操作时间等字段是否完整，以及无匹配记录时系统能否正常响应。测试重点为筛选条件是否准确生效，查询结果是否与库存流水及原出入库单据一致。具体测试如表6.9所示。</w:t>
      </w:r>
    </w:p>
    <w:p w14:paraId="7FD574D6">
      <w:pPr>
        <w:ind w:left="0" w:leftChars="0" w:firstLine="0" w:firstLineChars="0"/>
        <w:jc w:val="center"/>
      </w:pPr>
      <w:r>
        <w:rPr>
          <w:rFonts w:hint="eastAsia"/>
          <w:sz w:val="21"/>
          <w:szCs w:val="21"/>
        </w:rPr>
        <w:t>表6.9 订单查询功能测试表</w:t>
      </w:r>
    </w:p>
    <w:tbl>
      <w:tblPr>
        <w:tblStyle w:val="29"/>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1"/>
        <w:gridCol w:w="1259"/>
        <w:gridCol w:w="2500"/>
        <w:gridCol w:w="3300"/>
        <w:gridCol w:w="890"/>
      </w:tblGrid>
      <w:tr w14:paraId="3DEB3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121" w:type="dxa"/>
            <w:tcBorders>
              <w:top w:val="single" w:color="000000" w:sz="8" w:space="0"/>
              <w:left w:val="nil"/>
              <w:bottom w:val="single" w:color="000000" w:sz="4" w:space="0"/>
              <w:right w:val="nil"/>
            </w:tcBorders>
            <w:vAlign w:val="center"/>
          </w:tcPr>
          <w:p w14:paraId="7FD574D7">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1259" w:type="dxa"/>
            <w:tcBorders>
              <w:top w:val="single" w:color="000000" w:sz="8" w:space="0"/>
              <w:left w:val="nil"/>
              <w:bottom w:val="single" w:color="000000" w:sz="4" w:space="0"/>
              <w:right w:val="nil"/>
            </w:tcBorders>
            <w:vAlign w:val="center"/>
          </w:tcPr>
          <w:p w14:paraId="7FD574D8">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2500" w:type="dxa"/>
            <w:tcBorders>
              <w:top w:val="single" w:color="000000" w:sz="8" w:space="0"/>
              <w:left w:val="nil"/>
              <w:bottom w:val="single" w:color="000000" w:sz="4" w:space="0"/>
              <w:right w:val="nil"/>
            </w:tcBorders>
            <w:vAlign w:val="center"/>
          </w:tcPr>
          <w:p w14:paraId="7FD574D9">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测试输入</w:t>
            </w:r>
          </w:p>
        </w:tc>
        <w:tc>
          <w:tcPr>
            <w:tcW w:w="3300" w:type="dxa"/>
            <w:tcBorders>
              <w:top w:val="single" w:color="000000" w:sz="8" w:space="0"/>
              <w:left w:val="nil"/>
              <w:bottom w:val="single" w:color="000000" w:sz="4" w:space="0"/>
              <w:right w:val="nil"/>
            </w:tcBorders>
            <w:vAlign w:val="center"/>
          </w:tcPr>
          <w:p w14:paraId="7FD574DA">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890" w:type="dxa"/>
            <w:tcBorders>
              <w:top w:val="single" w:color="000000" w:sz="8" w:space="0"/>
              <w:left w:val="nil"/>
              <w:bottom w:val="single" w:color="000000" w:sz="4" w:space="0"/>
              <w:right w:val="nil"/>
            </w:tcBorders>
            <w:vAlign w:val="center"/>
          </w:tcPr>
          <w:p w14:paraId="7FD574DB">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01D69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21" w:type="dxa"/>
            <w:tcBorders>
              <w:top w:val="nil"/>
              <w:left w:val="nil"/>
              <w:bottom w:val="nil"/>
              <w:right w:val="nil"/>
            </w:tcBorders>
            <w:vAlign w:val="center"/>
          </w:tcPr>
          <w:p w14:paraId="7FD574E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1259" w:type="dxa"/>
            <w:tcBorders>
              <w:top w:val="nil"/>
              <w:left w:val="nil"/>
              <w:bottom w:val="nil"/>
              <w:right w:val="nil"/>
            </w:tcBorders>
            <w:vAlign w:val="center"/>
          </w:tcPr>
          <w:p w14:paraId="7FD574E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按库存订单号查询</w:t>
            </w:r>
          </w:p>
        </w:tc>
        <w:tc>
          <w:tcPr>
            <w:tcW w:w="2500" w:type="dxa"/>
            <w:tcBorders>
              <w:top w:val="nil"/>
              <w:left w:val="nil"/>
              <w:bottom w:val="nil"/>
              <w:right w:val="nil"/>
            </w:tcBorders>
            <w:vAlign w:val="center"/>
          </w:tcPr>
          <w:p w14:paraId="7FD574E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输入存在的入库或出库订单号</w:t>
            </w:r>
          </w:p>
        </w:tc>
        <w:tc>
          <w:tcPr>
            <w:tcW w:w="3300" w:type="dxa"/>
            <w:tcBorders>
              <w:top w:val="nil"/>
              <w:left w:val="nil"/>
              <w:bottom w:val="nil"/>
              <w:right w:val="nil"/>
            </w:tcBorders>
            <w:vAlign w:val="center"/>
          </w:tcPr>
          <w:p w14:paraId="7FD574E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准确显示该订单对应的出入库记录，订单号及其他字段完整一致</w:t>
            </w:r>
          </w:p>
        </w:tc>
        <w:tc>
          <w:tcPr>
            <w:tcW w:w="890" w:type="dxa"/>
            <w:tcBorders>
              <w:top w:val="nil"/>
              <w:left w:val="nil"/>
              <w:bottom w:val="nil"/>
              <w:right w:val="nil"/>
            </w:tcBorders>
            <w:vAlign w:val="center"/>
          </w:tcPr>
          <w:p w14:paraId="7FD574E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772E5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21" w:type="dxa"/>
            <w:tcBorders>
              <w:top w:val="nil"/>
              <w:left w:val="nil"/>
              <w:bottom w:val="nil"/>
              <w:right w:val="nil"/>
            </w:tcBorders>
            <w:vAlign w:val="center"/>
          </w:tcPr>
          <w:p w14:paraId="7FD574E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1259" w:type="dxa"/>
            <w:tcBorders>
              <w:top w:val="nil"/>
              <w:left w:val="nil"/>
              <w:bottom w:val="nil"/>
              <w:right w:val="nil"/>
            </w:tcBorders>
            <w:vAlign w:val="center"/>
          </w:tcPr>
          <w:p w14:paraId="7FD574E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按物料编号或名称查询</w:t>
            </w:r>
          </w:p>
        </w:tc>
        <w:tc>
          <w:tcPr>
            <w:tcW w:w="2500" w:type="dxa"/>
            <w:tcBorders>
              <w:top w:val="nil"/>
              <w:left w:val="nil"/>
              <w:bottom w:val="nil"/>
              <w:right w:val="nil"/>
            </w:tcBorders>
            <w:vAlign w:val="center"/>
          </w:tcPr>
          <w:p w14:paraId="7FD574E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输入物料编号A001 或物料名称“测试电机”</w:t>
            </w:r>
          </w:p>
        </w:tc>
        <w:tc>
          <w:tcPr>
            <w:tcW w:w="3300" w:type="dxa"/>
            <w:tcBorders>
              <w:top w:val="nil"/>
              <w:left w:val="nil"/>
              <w:bottom w:val="nil"/>
              <w:right w:val="nil"/>
            </w:tcBorders>
            <w:vAlign w:val="center"/>
          </w:tcPr>
          <w:p w14:paraId="7FD574E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显示该物料关联的全部出入库记录，且物料信息与输入条件一致</w:t>
            </w:r>
          </w:p>
        </w:tc>
        <w:tc>
          <w:tcPr>
            <w:tcW w:w="890" w:type="dxa"/>
            <w:tcBorders>
              <w:top w:val="nil"/>
              <w:left w:val="nil"/>
              <w:bottom w:val="nil"/>
              <w:right w:val="nil"/>
            </w:tcBorders>
            <w:vAlign w:val="center"/>
          </w:tcPr>
          <w:p w14:paraId="7FD574E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CB71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21" w:type="dxa"/>
            <w:tcBorders>
              <w:top w:val="nil"/>
              <w:left w:val="nil"/>
              <w:bottom w:val="nil"/>
              <w:right w:val="nil"/>
            </w:tcBorders>
            <w:vAlign w:val="center"/>
          </w:tcPr>
          <w:p w14:paraId="7FD574E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1259" w:type="dxa"/>
            <w:tcBorders>
              <w:top w:val="nil"/>
              <w:left w:val="nil"/>
              <w:bottom w:val="nil"/>
              <w:right w:val="nil"/>
            </w:tcBorders>
            <w:vAlign w:val="center"/>
          </w:tcPr>
          <w:p w14:paraId="7FD574E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按仓库编号或名称筛选</w:t>
            </w:r>
          </w:p>
        </w:tc>
        <w:tc>
          <w:tcPr>
            <w:tcW w:w="2500" w:type="dxa"/>
            <w:tcBorders>
              <w:top w:val="nil"/>
              <w:left w:val="nil"/>
              <w:bottom w:val="nil"/>
              <w:right w:val="nil"/>
            </w:tcBorders>
            <w:vAlign w:val="center"/>
          </w:tcPr>
          <w:p w14:paraId="7FD574E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选择仓库编号WH001 或仓库名称“一号仓库”</w:t>
            </w:r>
          </w:p>
        </w:tc>
        <w:tc>
          <w:tcPr>
            <w:tcW w:w="3300" w:type="dxa"/>
            <w:tcBorders>
              <w:top w:val="nil"/>
              <w:left w:val="nil"/>
              <w:bottom w:val="nil"/>
              <w:right w:val="nil"/>
            </w:tcBorders>
            <w:vAlign w:val="center"/>
          </w:tcPr>
          <w:p w14:paraId="7FD574E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仅显示该仓库的出入库记录，仓库字段与筛选条件一致</w:t>
            </w:r>
          </w:p>
        </w:tc>
        <w:tc>
          <w:tcPr>
            <w:tcW w:w="890" w:type="dxa"/>
            <w:tcBorders>
              <w:top w:val="nil"/>
              <w:left w:val="nil"/>
              <w:bottom w:val="nil"/>
              <w:right w:val="nil"/>
            </w:tcBorders>
            <w:vAlign w:val="center"/>
          </w:tcPr>
          <w:p w14:paraId="7FD574E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3EC8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21" w:type="dxa"/>
            <w:tcBorders>
              <w:top w:val="nil"/>
              <w:left w:val="nil"/>
              <w:bottom w:val="nil"/>
              <w:right w:val="nil"/>
            </w:tcBorders>
            <w:vAlign w:val="center"/>
          </w:tcPr>
          <w:p w14:paraId="7FD574F0">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1259" w:type="dxa"/>
            <w:tcBorders>
              <w:top w:val="nil"/>
              <w:left w:val="nil"/>
              <w:bottom w:val="nil"/>
              <w:right w:val="nil"/>
            </w:tcBorders>
            <w:vAlign w:val="center"/>
          </w:tcPr>
          <w:p w14:paraId="7FD574F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按出入库类型和日期范围筛选</w:t>
            </w:r>
          </w:p>
        </w:tc>
        <w:tc>
          <w:tcPr>
            <w:tcW w:w="2500" w:type="dxa"/>
            <w:tcBorders>
              <w:top w:val="nil"/>
              <w:left w:val="nil"/>
              <w:bottom w:val="nil"/>
              <w:right w:val="nil"/>
            </w:tcBorders>
            <w:vAlign w:val="center"/>
          </w:tcPr>
          <w:p w14:paraId="7FD574F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类型选择“出库”，日期选择2026-10-08至2026-10-11</w:t>
            </w:r>
          </w:p>
        </w:tc>
        <w:tc>
          <w:tcPr>
            <w:tcW w:w="3300" w:type="dxa"/>
            <w:tcBorders>
              <w:top w:val="nil"/>
              <w:left w:val="nil"/>
              <w:bottom w:val="nil"/>
              <w:right w:val="nil"/>
            </w:tcBorders>
            <w:vAlign w:val="center"/>
          </w:tcPr>
          <w:p w14:paraId="7FD574F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仅显示指定日期内的出库记录，变动数量为负数</w:t>
            </w:r>
          </w:p>
        </w:tc>
        <w:tc>
          <w:tcPr>
            <w:tcW w:w="890" w:type="dxa"/>
            <w:tcBorders>
              <w:top w:val="nil"/>
              <w:left w:val="nil"/>
              <w:bottom w:val="nil"/>
              <w:right w:val="nil"/>
            </w:tcBorders>
            <w:vAlign w:val="center"/>
          </w:tcPr>
          <w:p w14:paraId="7FD574F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2701D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21" w:type="dxa"/>
            <w:tcBorders>
              <w:top w:val="nil"/>
              <w:left w:val="nil"/>
              <w:bottom w:val="nil"/>
              <w:right w:val="nil"/>
            </w:tcBorders>
            <w:vAlign w:val="center"/>
          </w:tcPr>
          <w:p w14:paraId="7FD574F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05</w:t>
            </w:r>
          </w:p>
        </w:tc>
        <w:tc>
          <w:tcPr>
            <w:tcW w:w="1259" w:type="dxa"/>
            <w:tcBorders>
              <w:top w:val="nil"/>
              <w:left w:val="nil"/>
              <w:bottom w:val="nil"/>
              <w:right w:val="nil"/>
            </w:tcBorders>
            <w:vAlign w:val="center"/>
          </w:tcPr>
          <w:p w14:paraId="7FD574F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多条件组合查询</w:t>
            </w:r>
          </w:p>
        </w:tc>
        <w:tc>
          <w:tcPr>
            <w:tcW w:w="2500" w:type="dxa"/>
            <w:tcBorders>
              <w:top w:val="nil"/>
              <w:left w:val="nil"/>
              <w:bottom w:val="nil"/>
              <w:right w:val="nil"/>
            </w:tcBorders>
            <w:vAlign w:val="center"/>
          </w:tcPr>
          <w:p w14:paraId="7FD574F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输入物料编号A001，选择出库类型及2026-10-08至2026-10-11</w:t>
            </w:r>
          </w:p>
        </w:tc>
        <w:tc>
          <w:tcPr>
            <w:tcW w:w="3300" w:type="dxa"/>
            <w:tcBorders>
              <w:top w:val="nil"/>
              <w:left w:val="nil"/>
              <w:bottom w:val="nil"/>
              <w:right w:val="nil"/>
            </w:tcBorders>
            <w:vAlign w:val="center"/>
          </w:tcPr>
          <w:p w14:paraId="7FD574F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仅显示同时满足全部条件的记录，结果与库存流水及原单据一致</w:t>
            </w:r>
          </w:p>
        </w:tc>
        <w:tc>
          <w:tcPr>
            <w:tcW w:w="890" w:type="dxa"/>
            <w:tcBorders>
              <w:top w:val="nil"/>
              <w:left w:val="nil"/>
              <w:bottom w:val="nil"/>
              <w:right w:val="nil"/>
            </w:tcBorders>
            <w:vAlign w:val="center"/>
          </w:tcPr>
          <w:p w14:paraId="7FD574F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5D62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21" w:type="dxa"/>
            <w:tcBorders>
              <w:top w:val="nil"/>
              <w:left w:val="nil"/>
              <w:bottom w:val="single" w:color="000000" w:sz="8" w:space="0"/>
              <w:right w:val="nil"/>
            </w:tcBorders>
            <w:vAlign w:val="center"/>
          </w:tcPr>
          <w:p w14:paraId="7FD574F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06</w:t>
            </w:r>
          </w:p>
        </w:tc>
        <w:tc>
          <w:tcPr>
            <w:tcW w:w="1259" w:type="dxa"/>
            <w:tcBorders>
              <w:top w:val="nil"/>
              <w:left w:val="nil"/>
              <w:bottom w:val="single" w:color="000000" w:sz="8" w:space="0"/>
              <w:right w:val="nil"/>
            </w:tcBorders>
            <w:vAlign w:val="center"/>
          </w:tcPr>
          <w:p w14:paraId="7FD574F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无匹配记录查询</w:t>
            </w:r>
          </w:p>
        </w:tc>
        <w:tc>
          <w:tcPr>
            <w:tcW w:w="2500" w:type="dxa"/>
            <w:tcBorders>
              <w:top w:val="nil"/>
              <w:left w:val="nil"/>
              <w:bottom w:val="single" w:color="000000" w:sz="8" w:space="0"/>
              <w:right w:val="nil"/>
            </w:tcBorders>
            <w:vAlign w:val="center"/>
          </w:tcPr>
          <w:p w14:paraId="7FD574F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输入不存在的库存订单号RK0000</w:t>
            </w:r>
          </w:p>
        </w:tc>
        <w:tc>
          <w:tcPr>
            <w:tcW w:w="3300" w:type="dxa"/>
            <w:tcBorders>
              <w:top w:val="nil"/>
              <w:left w:val="nil"/>
              <w:bottom w:val="single" w:color="000000" w:sz="8" w:space="0"/>
              <w:right w:val="nil"/>
            </w:tcBorders>
            <w:vAlign w:val="center"/>
          </w:tcPr>
          <w:p w14:paraId="7FD574F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列表为空并提示未查询到匹配记录，系统无异常</w:t>
            </w:r>
          </w:p>
        </w:tc>
        <w:tc>
          <w:tcPr>
            <w:tcW w:w="890" w:type="dxa"/>
            <w:tcBorders>
              <w:top w:val="nil"/>
              <w:left w:val="nil"/>
              <w:bottom w:val="single" w:color="000000" w:sz="8" w:space="0"/>
              <w:right w:val="nil"/>
            </w:tcBorders>
            <w:vAlign w:val="center"/>
          </w:tcPr>
          <w:p w14:paraId="7FD574F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62D12C0D">
      <w:pPr>
        <w:pStyle w:val="3"/>
        <w:ind w:firstLine="0" w:firstLineChars="0"/>
      </w:pPr>
      <w:bookmarkStart w:id="90" w:name="_Toc10649"/>
      <w:r>
        <w:rPr>
          <w:rFonts w:hint="eastAsia"/>
          <w:color w:val="000000"/>
        </w:rPr>
        <w:t>6.3 其他测试</w:t>
      </w:r>
      <w:bookmarkEnd w:id="90"/>
    </w:p>
    <w:p w14:paraId="3728702A">
      <w:r>
        <w:rPr>
          <w:rFonts w:hint="eastAsia"/>
        </w:rPr>
        <w:t>性能测试方面，对本系统各模块的响应速度进行测试，具体测试如表6.10所示。</w:t>
      </w:r>
    </w:p>
    <w:p w14:paraId="1D95FD1C">
      <w:pPr>
        <w:keepNex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表6.10 性能测试表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2268"/>
        <w:gridCol w:w="2268"/>
        <w:gridCol w:w="2268"/>
      </w:tblGrid>
      <w:tr w14:paraId="2F8D0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68" w:type="dxa"/>
            <w:tcBorders>
              <w:top w:val="single" w:color="000000" w:sz="8" w:space="0"/>
              <w:left w:val="nil"/>
              <w:bottom w:val="single" w:color="000000" w:sz="4" w:space="0"/>
              <w:right w:val="nil"/>
            </w:tcBorders>
            <w:vAlign w:val="center"/>
          </w:tcPr>
          <w:p w14:paraId="24A9FFA1">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2268" w:type="dxa"/>
            <w:tcBorders>
              <w:top w:val="single" w:color="000000" w:sz="8" w:space="0"/>
              <w:left w:val="nil"/>
              <w:bottom w:val="single" w:color="000000" w:sz="4" w:space="0"/>
              <w:right w:val="nil"/>
            </w:tcBorders>
            <w:vAlign w:val="center"/>
          </w:tcPr>
          <w:p w14:paraId="77B46C1F">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2268" w:type="dxa"/>
            <w:tcBorders>
              <w:top w:val="single" w:color="000000" w:sz="8" w:space="0"/>
              <w:left w:val="nil"/>
              <w:bottom w:val="single" w:color="000000" w:sz="4" w:space="0"/>
              <w:right w:val="nil"/>
            </w:tcBorders>
            <w:vAlign w:val="center"/>
          </w:tcPr>
          <w:p w14:paraId="45E983BF">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2268" w:type="dxa"/>
            <w:tcBorders>
              <w:top w:val="single" w:color="000000" w:sz="8" w:space="0"/>
              <w:left w:val="nil"/>
              <w:bottom w:val="single" w:color="000000" w:sz="4" w:space="0"/>
              <w:right w:val="nil"/>
            </w:tcBorders>
            <w:vAlign w:val="center"/>
          </w:tcPr>
          <w:p w14:paraId="5E7C1635">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5719A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nil"/>
              <w:right w:val="nil"/>
            </w:tcBorders>
            <w:vAlign w:val="center"/>
          </w:tcPr>
          <w:p w14:paraId="215CCD5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2268" w:type="dxa"/>
            <w:tcBorders>
              <w:top w:val="single" w:color="000000" w:sz="4" w:space="0"/>
              <w:left w:val="nil"/>
              <w:bottom w:val="nil"/>
              <w:right w:val="nil"/>
            </w:tcBorders>
            <w:vAlign w:val="center"/>
          </w:tcPr>
          <w:p w14:paraId="5DF32B8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登录响应时间</w:t>
            </w:r>
          </w:p>
        </w:tc>
        <w:tc>
          <w:tcPr>
            <w:tcW w:w="2268" w:type="dxa"/>
            <w:tcBorders>
              <w:top w:val="single" w:color="000000" w:sz="4" w:space="0"/>
              <w:left w:val="nil"/>
              <w:bottom w:val="nil"/>
              <w:right w:val="nil"/>
            </w:tcBorders>
            <w:vAlign w:val="center"/>
          </w:tcPr>
          <w:p w14:paraId="7B2BCEF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响应时间小于500ms</w:t>
            </w:r>
          </w:p>
        </w:tc>
        <w:tc>
          <w:tcPr>
            <w:tcW w:w="2268" w:type="dxa"/>
            <w:tcBorders>
              <w:top w:val="single" w:color="000000" w:sz="4" w:space="0"/>
              <w:left w:val="nil"/>
              <w:bottom w:val="nil"/>
              <w:right w:val="nil"/>
            </w:tcBorders>
            <w:vAlign w:val="center"/>
          </w:tcPr>
          <w:p w14:paraId="597201C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01221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vAlign w:val="center"/>
          </w:tcPr>
          <w:p w14:paraId="76DD8021">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2268" w:type="dxa"/>
            <w:tcBorders>
              <w:top w:val="nil"/>
              <w:left w:val="nil"/>
              <w:bottom w:val="nil"/>
              <w:right w:val="nil"/>
            </w:tcBorders>
            <w:vAlign w:val="center"/>
          </w:tcPr>
          <w:p w14:paraId="2753D2D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物料查询响应时间</w:t>
            </w:r>
          </w:p>
        </w:tc>
        <w:tc>
          <w:tcPr>
            <w:tcW w:w="2268" w:type="dxa"/>
            <w:tcBorders>
              <w:top w:val="nil"/>
              <w:left w:val="nil"/>
              <w:bottom w:val="nil"/>
              <w:right w:val="nil"/>
            </w:tcBorders>
            <w:vAlign w:val="center"/>
          </w:tcPr>
          <w:p w14:paraId="3FCD4A47">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响应时间小于500ms</w:t>
            </w:r>
          </w:p>
        </w:tc>
        <w:tc>
          <w:tcPr>
            <w:tcW w:w="2268" w:type="dxa"/>
            <w:tcBorders>
              <w:top w:val="nil"/>
              <w:left w:val="nil"/>
              <w:bottom w:val="nil"/>
              <w:right w:val="nil"/>
            </w:tcBorders>
            <w:vAlign w:val="center"/>
          </w:tcPr>
          <w:p w14:paraId="4BDBF0C6">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01D1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vAlign w:val="center"/>
          </w:tcPr>
          <w:p w14:paraId="0FB5850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2268" w:type="dxa"/>
            <w:tcBorders>
              <w:top w:val="nil"/>
              <w:left w:val="nil"/>
              <w:bottom w:val="nil"/>
              <w:right w:val="nil"/>
            </w:tcBorders>
            <w:vAlign w:val="center"/>
          </w:tcPr>
          <w:p w14:paraId="12292E0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出入库操作响应时间</w:t>
            </w:r>
          </w:p>
        </w:tc>
        <w:tc>
          <w:tcPr>
            <w:tcW w:w="2268" w:type="dxa"/>
            <w:tcBorders>
              <w:top w:val="nil"/>
              <w:left w:val="nil"/>
              <w:bottom w:val="nil"/>
              <w:right w:val="nil"/>
            </w:tcBorders>
            <w:vAlign w:val="center"/>
          </w:tcPr>
          <w:p w14:paraId="2746FB1B">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响应时间小于1s</w:t>
            </w:r>
          </w:p>
        </w:tc>
        <w:tc>
          <w:tcPr>
            <w:tcW w:w="2268" w:type="dxa"/>
            <w:tcBorders>
              <w:top w:val="nil"/>
              <w:left w:val="nil"/>
              <w:bottom w:val="nil"/>
              <w:right w:val="nil"/>
            </w:tcBorders>
            <w:vAlign w:val="center"/>
          </w:tcPr>
          <w:p w14:paraId="0B2CDAB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956E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Borders>
              <w:top w:val="nil"/>
              <w:left w:val="nil"/>
              <w:bottom w:val="single" w:color="000000" w:sz="8" w:space="0"/>
              <w:right w:val="nil"/>
            </w:tcBorders>
            <w:vAlign w:val="center"/>
          </w:tcPr>
          <w:p w14:paraId="2FECC14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04</w:t>
            </w:r>
          </w:p>
        </w:tc>
        <w:tc>
          <w:tcPr>
            <w:tcW w:w="2268" w:type="dxa"/>
            <w:tcBorders>
              <w:top w:val="nil"/>
              <w:left w:val="nil"/>
              <w:bottom w:val="single" w:color="000000" w:sz="8" w:space="0"/>
              <w:right w:val="nil"/>
            </w:tcBorders>
            <w:vAlign w:val="center"/>
          </w:tcPr>
          <w:p w14:paraId="4537AF78">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库存汇总查询（5万条数据）</w:t>
            </w:r>
          </w:p>
        </w:tc>
        <w:tc>
          <w:tcPr>
            <w:tcW w:w="2268" w:type="dxa"/>
            <w:tcBorders>
              <w:top w:val="nil"/>
              <w:left w:val="nil"/>
              <w:bottom w:val="single" w:color="000000" w:sz="8" w:space="0"/>
              <w:right w:val="nil"/>
            </w:tcBorders>
            <w:vAlign w:val="center"/>
          </w:tcPr>
          <w:p w14:paraId="259D6F7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响应时间小于1s</w:t>
            </w:r>
          </w:p>
        </w:tc>
        <w:tc>
          <w:tcPr>
            <w:tcW w:w="2268" w:type="dxa"/>
            <w:tcBorders>
              <w:top w:val="nil"/>
              <w:left w:val="nil"/>
              <w:bottom w:val="single" w:color="000000" w:sz="8" w:space="0"/>
              <w:right w:val="nil"/>
            </w:tcBorders>
            <w:vAlign w:val="center"/>
          </w:tcPr>
          <w:p w14:paraId="076CB7D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04F26B3D">
      <w:r>
        <w:rPr>
          <w:rFonts w:hint="eastAsia"/>
        </w:rPr>
        <w:t>压力测试方面，测试系统在多个用户同时操作时能否稳定运行，不出现明显卡顿，具体测试如表6.11所示。</w:t>
      </w:r>
    </w:p>
    <w:p w14:paraId="3455D10C">
      <w:pPr>
        <w:keepNex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表6.11 压力测试表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2268"/>
        <w:gridCol w:w="2268"/>
        <w:gridCol w:w="2268"/>
      </w:tblGrid>
      <w:tr w14:paraId="7413E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68" w:type="dxa"/>
            <w:tcBorders>
              <w:top w:val="single" w:color="000000" w:sz="8" w:space="0"/>
              <w:left w:val="nil"/>
              <w:bottom w:val="single" w:color="000000" w:sz="4" w:space="0"/>
              <w:right w:val="nil"/>
            </w:tcBorders>
            <w:vAlign w:val="center"/>
          </w:tcPr>
          <w:p w14:paraId="5D3583D0">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2268" w:type="dxa"/>
            <w:tcBorders>
              <w:top w:val="single" w:color="000000" w:sz="8" w:space="0"/>
              <w:left w:val="nil"/>
              <w:bottom w:val="single" w:color="000000" w:sz="4" w:space="0"/>
              <w:right w:val="nil"/>
            </w:tcBorders>
            <w:vAlign w:val="center"/>
          </w:tcPr>
          <w:p w14:paraId="5EF15EAD">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2268" w:type="dxa"/>
            <w:tcBorders>
              <w:top w:val="single" w:color="000000" w:sz="8" w:space="0"/>
              <w:left w:val="nil"/>
              <w:bottom w:val="single" w:color="000000" w:sz="4" w:space="0"/>
              <w:right w:val="nil"/>
            </w:tcBorders>
            <w:vAlign w:val="center"/>
          </w:tcPr>
          <w:p w14:paraId="5B52D7DB">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2268" w:type="dxa"/>
            <w:tcBorders>
              <w:top w:val="single" w:color="000000" w:sz="8" w:space="0"/>
              <w:left w:val="nil"/>
              <w:bottom w:val="single" w:color="000000" w:sz="4" w:space="0"/>
              <w:right w:val="nil"/>
            </w:tcBorders>
            <w:vAlign w:val="center"/>
          </w:tcPr>
          <w:p w14:paraId="208C8808">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67717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nil"/>
              <w:right w:val="nil"/>
            </w:tcBorders>
            <w:vAlign w:val="center"/>
          </w:tcPr>
          <w:p w14:paraId="1D25AFB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2268" w:type="dxa"/>
            <w:tcBorders>
              <w:top w:val="single" w:color="000000" w:sz="4" w:space="0"/>
              <w:left w:val="nil"/>
              <w:bottom w:val="nil"/>
              <w:right w:val="nil"/>
            </w:tcBorders>
            <w:vAlign w:val="center"/>
          </w:tcPr>
          <w:p w14:paraId="0D3D944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20个用户同时登录</w:t>
            </w:r>
          </w:p>
        </w:tc>
        <w:tc>
          <w:tcPr>
            <w:tcW w:w="2268" w:type="dxa"/>
            <w:tcBorders>
              <w:top w:val="single" w:color="000000" w:sz="4" w:space="0"/>
              <w:left w:val="nil"/>
              <w:bottom w:val="nil"/>
              <w:right w:val="nil"/>
            </w:tcBorders>
            <w:vAlign w:val="center"/>
          </w:tcPr>
          <w:p w14:paraId="17BFA84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系统稳定运行，无明显卡顿</w:t>
            </w:r>
          </w:p>
        </w:tc>
        <w:tc>
          <w:tcPr>
            <w:tcW w:w="2268" w:type="dxa"/>
            <w:tcBorders>
              <w:top w:val="single" w:color="000000" w:sz="4" w:space="0"/>
              <w:left w:val="nil"/>
              <w:bottom w:val="nil"/>
              <w:right w:val="nil"/>
            </w:tcBorders>
            <w:vAlign w:val="center"/>
          </w:tcPr>
          <w:p w14:paraId="448C47F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B215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Borders>
              <w:top w:val="nil"/>
              <w:left w:val="nil"/>
              <w:bottom w:val="single" w:color="000000" w:sz="8" w:space="0"/>
              <w:right w:val="nil"/>
            </w:tcBorders>
            <w:vAlign w:val="center"/>
          </w:tcPr>
          <w:p w14:paraId="55A9844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2268" w:type="dxa"/>
            <w:tcBorders>
              <w:top w:val="nil"/>
              <w:left w:val="nil"/>
              <w:bottom w:val="single" w:color="000000" w:sz="8" w:space="0"/>
              <w:right w:val="nil"/>
            </w:tcBorders>
            <w:vAlign w:val="center"/>
          </w:tcPr>
          <w:p w14:paraId="215F626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20个用户同时出入库操作</w:t>
            </w:r>
          </w:p>
        </w:tc>
        <w:tc>
          <w:tcPr>
            <w:tcW w:w="2268" w:type="dxa"/>
            <w:tcBorders>
              <w:top w:val="nil"/>
              <w:left w:val="nil"/>
              <w:bottom w:val="single" w:color="000000" w:sz="8" w:space="0"/>
              <w:right w:val="nil"/>
            </w:tcBorders>
            <w:vAlign w:val="center"/>
          </w:tcPr>
          <w:p w14:paraId="09B8663E">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系统稳定运行，数据保持一致</w:t>
            </w:r>
          </w:p>
        </w:tc>
        <w:tc>
          <w:tcPr>
            <w:tcW w:w="2268" w:type="dxa"/>
            <w:tcBorders>
              <w:top w:val="nil"/>
              <w:left w:val="nil"/>
              <w:bottom w:val="single" w:color="000000" w:sz="8" w:space="0"/>
              <w:right w:val="nil"/>
            </w:tcBorders>
            <w:vAlign w:val="center"/>
          </w:tcPr>
          <w:p w14:paraId="0654BE99">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78B3C516">
      <w:r>
        <w:rPr>
          <w:rFonts w:hint="eastAsia"/>
        </w:rPr>
        <w:t>兼容性测试方面，由于系统采用B/S架构，测试系统在主流浏览器上能否正常运行，具体测试如表6.12所示。</w:t>
      </w:r>
    </w:p>
    <w:p w14:paraId="5828E6CD">
      <w:pPr>
        <w:keepNex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表6.12 兼容性测试表</w:t>
      </w:r>
    </w:p>
    <w:tbl>
      <w:tblPr>
        <w:tblStyle w:val="2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2268"/>
        <w:gridCol w:w="2268"/>
        <w:gridCol w:w="2268"/>
      </w:tblGrid>
      <w:tr w14:paraId="3E97D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68" w:type="dxa"/>
            <w:tcBorders>
              <w:top w:val="single" w:color="000000" w:sz="8" w:space="0"/>
              <w:left w:val="nil"/>
              <w:bottom w:val="single" w:color="000000" w:sz="4" w:space="0"/>
              <w:right w:val="nil"/>
            </w:tcBorders>
            <w:vAlign w:val="center"/>
          </w:tcPr>
          <w:p w14:paraId="6F3A3F01">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测试编号</w:t>
            </w:r>
          </w:p>
        </w:tc>
        <w:tc>
          <w:tcPr>
            <w:tcW w:w="2268" w:type="dxa"/>
            <w:tcBorders>
              <w:top w:val="single" w:color="000000" w:sz="8" w:space="0"/>
              <w:left w:val="nil"/>
              <w:bottom w:val="single" w:color="000000" w:sz="4" w:space="0"/>
              <w:right w:val="nil"/>
            </w:tcBorders>
            <w:vAlign w:val="center"/>
          </w:tcPr>
          <w:p w14:paraId="7486D47A">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测试项</w:t>
            </w:r>
          </w:p>
        </w:tc>
        <w:tc>
          <w:tcPr>
            <w:tcW w:w="2268" w:type="dxa"/>
            <w:tcBorders>
              <w:top w:val="single" w:color="000000" w:sz="8" w:space="0"/>
              <w:left w:val="nil"/>
              <w:bottom w:val="single" w:color="000000" w:sz="4" w:space="0"/>
              <w:right w:val="nil"/>
            </w:tcBorders>
            <w:vAlign w:val="center"/>
          </w:tcPr>
          <w:p w14:paraId="12D9A05E">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预期结果</w:t>
            </w:r>
          </w:p>
        </w:tc>
        <w:tc>
          <w:tcPr>
            <w:tcW w:w="2268" w:type="dxa"/>
            <w:tcBorders>
              <w:top w:val="single" w:color="000000" w:sz="8" w:space="0"/>
              <w:left w:val="nil"/>
              <w:bottom w:val="single" w:color="000000" w:sz="4" w:space="0"/>
              <w:right w:val="nil"/>
            </w:tcBorders>
            <w:vAlign w:val="center"/>
          </w:tcPr>
          <w:p w14:paraId="6FFF8477">
            <w:pPr>
              <w:keepNext/>
              <w:ind w:left="0" w:leftChars="0"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测试是否成功</w:t>
            </w:r>
          </w:p>
        </w:tc>
      </w:tr>
      <w:tr w14:paraId="42C1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nil"/>
              <w:right w:val="nil"/>
            </w:tcBorders>
            <w:vAlign w:val="center"/>
          </w:tcPr>
          <w:p w14:paraId="79692E43">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01</w:t>
            </w:r>
          </w:p>
        </w:tc>
        <w:tc>
          <w:tcPr>
            <w:tcW w:w="2268" w:type="dxa"/>
            <w:tcBorders>
              <w:top w:val="single" w:color="000000" w:sz="4" w:space="0"/>
              <w:left w:val="nil"/>
              <w:bottom w:val="nil"/>
              <w:right w:val="nil"/>
            </w:tcBorders>
            <w:vAlign w:val="center"/>
          </w:tcPr>
          <w:p w14:paraId="6D0C84D4">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Chrome浏览器运行</w:t>
            </w:r>
          </w:p>
        </w:tc>
        <w:tc>
          <w:tcPr>
            <w:tcW w:w="2268" w:type="dxa"/>
            <w:tcBorders>
              <w:top w:val="single" w:color="000000" w:sz="4" w:space="0"/>
              <w:left w:val="nil"/>
              <w:bottom w:val="nil"/>
              <w:right w:val="nil"/>
            </w:tcBorders>
            <w:vAlign w:val="center"/>
          </w:tcPr>
          <w:p w14:paraId="1A9F1E8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系统正常运行</w:t>
            </w:r>
          </w:p>
        </w:tc>
        <w:tc>
          <w:tcPr>
            <w:tcW w:w="2268" w:type="dxa"/>
            <w:tcBorders>
              <w:top w:val="single" w:color="000000" w:sz="4" w:space="0"/>
              <w:left w:val="nil"/>
              <w:bottom w:val="nil"/>
              <w:right w:val="nil"/>
            </w:tcBorders>
            <w:vAlign w:val="center"/>
          </w:tcPr>
          <w:p w14:paraId="18DE9E5F">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3B6EB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vAlign w:val="center"/>
          </w:tcPr>
          <w:p w14:paraId="093316B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02</w:t>
            </w:r>
          </w:p>
        </w:tc>
        <w:tc>
          <w:tcPr>
            <w:tcW w:w="2268" w:type="dxa"/>
            <w:tcBorders>
              <w:top w:val="nil"/>
              <w:left w:val="nil"/>
              <w:bottom w:val="nil"/>
              <w:right w:val="nil"/>
            </w:tcBorders>
            <w:vAlign w:val="center"/>
          </w:tcPr>
          <w:p w14:paraId="7176902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Edge浏览器运行</w:t>
            </w:r>
          </w:p>
        </w:tc>
        <w:tc>
          <w:tcPr>
            <w:tcW w:w="2268" w:type="dxa"/>
            <w:tcBorders>
              <w:top w:val="nil"/>
              <w:left w:val="nil"/>
              <w:bottom w:val="nil"/>
              <w:right w:val="nil"/>
            </w:tcBorders>
            <w:vAlign w:val="center"/>
          </w:tcPr>
          <w:p w14:paraId="27144F9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系统正常运行</w:t>
            </w:r>
          </w:p>
        </w:tc>
        <w:tc>
          <w:tcPr>
            <w:tcW w:w="2268" w:type="dxa"/>
            <w:tcBorders>
              <w:top w:val="nil"/>
              <w:left w:val="nil"/>
              <w:bottom w:val="nil"/>
              <w:right w:val="nil"/>
            </w:tcBorders>
            <w:vAlign w:val="center"/>
          </w:tcPr>
          <w:p w14:paraId="5D2F8DCC">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r w14:paraId="13D0A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8" w:type="dxa"/>
            <w:tcBorders>
              <w:top w:val="nil"/>
              <w:left w:val="nil"/>
              <w:bottom w:val="single" w:color="000000" w:sz="8" w:space="0"/>
              <w:right w:val="nil"/>
            </w:tcBorders>
            <w:vAlign w:val="center"/>
          </w:tcPr>
          <w:p w14:paraId="749A41D2">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03</w:t>
            </w:r>
          </w:p>
        </w:tc>
        <w:tc>
          <w:tcPr>
            <w:tcW w:w="2268" w:type="dxa"/>
            <w:tcBorders>
              <w:top w:val="nil"/>
              <w:left w:val="nil"/>
              <w:bottom w:val="single" w:color="000000" w:sz="8" w:space="0"/>
              <w:right w:val="nil"/>
            </w:tcBorders>
            <w:vAlign w:val="center"/>
          </w:tcPr>
          <w:p w14:paraId="645C68F5">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Firefox浏览器运行</w:t>
            </w:r>
          </w:p>
        </w:tc>
        <w:tc>
          <w:tcPr>
            <w:tcW w:w="2268" w:type="dxa"/>
            <w:tcBorders>
              <w:top w:val="nil"/>
              <w:left w:val="nil"/>
              <w:bottom w:val="single" w:color="000000" w:sz="8" w:space="0"/>
              <w:right w:val="nil"/>
            </w:tcBorders>
            <w:vAlign w:val="center"/>
          </w:tcPr>
          <w:p w14:paraId="5070691A">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系统正常运行</w:t>
            </w:r>
          </w:p>
        </w:tc>
        <w:tc>
          <w:tcPr>
            <w:tcW w:w="2268" w:type="dxa"/>
            <w:tcBorders>
              <w:top w:val="nil"/>
              <w:left w:val="nil"/>
              <w:bottom w:val="single" w:color="000000" w:sz="8" w:space="0"/>
              <w:right w:val="nil"/>
            </w:tcBorders>
            <w:vAlign w:val="center"/>
          </w:tcPr>
          <w:p w14:paraId="571CF89D">
            <w:pPr>
              <w:widowControl/>
              <w:spacing w:line="240" w:lineRule="auto"/>
              <w:ind w:firstLine="0" w:firstLineChars="0"/>
              <w:jc w:val="left"/>
              <w:rPr>
                <w:rFonts w:hint="eastAsia"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成功</w:t>
            </w:r>
          </w:p>
        </w:tc>
      </w:tr>
    </w:tbl>
    <w:p w14:paraId="7C74649D">
      <w:pPr>
        <w:pStyle w:val="3"/>
        <w:ind w:firstLine="0" w:firstLineChars="0"/>
      </w:pPr>
      <w:bookmarkStart w:id="91" w:name="_Toc15332"/>
      <w:r>
        <w:rPr>
          <w:rFonts w:hint="eastAsia"/>
          <w:color w:val="000000"/>
        </w:rPr>
        <w:t>6.4 系统测试工作小结</w:t>
      </w:r>
      <w:bookmarkEnd w:id="91"/>
    </w:p>
    <w:p w14:paraId="761FDEB8">
      <w:r>
        <w:rPr>
          <w:rFonts w:hint="eastAsia"/>
        </w:rPr>
        <w:t>本章系统测试验证了仓库管理系统的各项功能，包括用户登录、人员管理、</w:t>
      </w:r>
      <w:r>
        <w:rPr>
          <w:rFonts w:hint="eastAsia"/>
          <w:lang w:eastAsia="zh-CN"/>
        </w:rPr>
        <w:t>物料</w:t>
      </w:r>
      <w:r>
        <w:rPr>
          <w:rFonts w:hint="eastAsia"/>
        </w:rPr>
        <w:t>出入库、物料管理、仓库管理、供应商管理、日志管理、订单查询和AI助手等关键模块。测试过程中，检查了系统的功能准确性、稳定性、安全性和性能，确保查询、添加、修改、禁用、出入库、订单查询及AI工具调用等操作能够正常执行，并验证了系统在不同浏览器下的兼容性。测试结果表明，系统能够稳定运行，满足预期的需求和用户的操作。</w:t>
      </w:r>
    </w:p>
    <w:p w14:paraId="0BF14C66">
      <w:r>
        <w:rPr>
          <w:color w:val="000000"/>
        </w:rPr>
        <w:br w:type="page"/>
      </w:r>
    </w:p>
    <w:p w14:paraId="20A4C85D">
      <w:pPr>
        <w:pStyle w:val="2"/>
        <w:ind w:left="0" w:leftChars="0" w:firstLine="0" w:firstLineChars="0"/>
        <w:jc w:val="center"/>
      </w:pPr>
      <w:bookmarkStart w:id="92" w:name="_Toc26972"/>
      <w:r>
        <w:rPr>
          <w:rFonts w:hint="eastAsia"/>
          <w:color w:val="000000"/>
        </w:rPr>
        <w:t>第7章 结论</w:t>
      </w:r>
      <w:bookmarkEnd w:id="92"/>
    </w:p>
    <w:p w14:paraId="6CA749C3">
      <w:pPr>
        <w:pStyle w:val="3"/>
        <w:ind w:firstLine="0" w:firstLineChars="0"/>
      </w:pPr>
      <w:bookmarkStart w:id="93" w:name="_Toc15832"/>
      <w:r>
        <w:rPr>
          <w:rFonts w:hint="eastAsia"/>
          <w:color w:val="000000"/>
        </w:rPr>
        <w:t>7.1 系统开发工作总结</w:t>
      </w:r>
      <w:bookmarkEnd w:id="93"/>
    </w:p>
    <w:p w14:paraId="68C59D99">
      <w:r>
        <w:rPr>
          <w:rFonts w:hint="eastAsia"/>
        </w:rPr>
        <w:t>经过不断的测试与开发，一个完整的</w:t>
      </w:r>
      <w:r>
        <w:rPr>
          <w:rFonts w:hint="eastAsia"/>
          <w:lang w:eastAsia="zh-CN"/>
        </w:rPr>
        <w:t>仓库管理</w:t>
      </w:r>
      <w:r>
        <w:rPr>
          <w:rFonts w:hint="eastAsia"/>
        </w:rPr>
        <w:t>系统被成功开发出来。本系统能够有效管理仓库、人员、供应商和</w:t>
      </w:r>
      <w:r>
        <w:rPr>
          <w:rFonts w:hint="eastAsia"/>
          <w:lang w:eastAsia="zh-CN"/>
        </w:rPr>
        <w:t>物料</w:t>
      </w:r>
      <w:r>
        <w:rPr>
          <w:rFonts w:hint="eastAsia"/>
        </w:rPr>
        <w:t>等核心业务要素，采用模块化设计，各功能模块既独立运行又相互配合，便于后续功能扩展。系统已实现入库管理、出库管理、</w:t>
      </w:r>
      <w:r>
        <w:rPr>
          <w:rFonts w:hint="eastAsia"/>
          <w:lang w:eastAsia="zh-CN"/>
        </w:rPr>
        <w:t>物料</w:t>
      </w:r>
      <w:r>
        <w:rPr>
          <w:rFonts w:hint="eastAsia"/>
        </w:rPr>
        <w:t>管理、仓库管理、</w:t>
      </w:r>
      <w:r>
        <w:rPr>
          <w:rFonts w:hint="eastAsia"/>
          <w:lang w:eastAsia="zh-CN"/>
        </w:rPr>
        <w:t>供应商管理、订单查询、权限控制和操作日志</w:t>
      </w:r>
      <w:r>
        <w:rPr>
          <w:rFonts w:hint="eastAsia"/>
        </w:rPr>
        <w:t>等核心功能，能够基本满足用户的日常管理需求。</w:t>
      </w:r>
    </w:p>
    <w:p w14:paraId="003BD5D2">
      <w:r>
        <w:rPr>
          <w:rFonts w:hint="eastAsia"/>
        </w:rPr>
        <w:t>在功能设计上，系统始终围绕仓库管理最基本的两个操作——入库和出库——展开。入库管理把新到货的</w:t>
      </w:r>
      <w:r>
        <w:rPr>
          <w:rFonts w:hint="eastAsia"/>
          <w:lang w:eastAsia="zh-CN"/>
        </w:rPr>
        <w:t>物料</w:t>
      </w:r>
      <w:r>
        <w:rPr>
          <w:rFonts w:hint="eastAsia"/>
        </w:rPr>
        <w:t>登记进仓库、使库存相应增加，出库管理让</w:t>
      </w:r>
      <w:r>
        <w:rPr>
          <w:rFonts w:hint="eastAsia"/>
          <w:lang w:eastAsia="zh-CN"/>
        </w:rPr>
        <w:t>物料</w:t>
      </w:r>
      <w:r>
        <w:rPr>
          <w:rFonts w:hint="eastAsia"/>
        </w:rPr>
        <w:t>离开仓库、使库存相应减少，入库流水记为正数、出库流水记为负数，配合事务和行级锁保证了并发场景下库存数据的准确一致。围绕这一核心，系统还提供了</w:t>
      </w:r>
      <w:r>
        <w:rPr>
          <w:rFonts w:hint="eastAsia"/>
          <w:lang w:eastAsia="zh-CN"/>
        </w:rPr>
        <w:t>物料</w:t>
      </w:r>
      <w:r>
        <w:rPr>
          <w:rFonts w:hint="eastAsia"/>
        </w:rPr>
        <w:t>、仓库、</w:t>
      </w:r>
      <w:r>
        <w:rPr>
          <w:rFonts w:hint="eastAsia"/>
          <w:lang w:eastAsia="zh-CN"/>
        </w:rPr>
        <w:t>供应商</w:t>
      </w:r>
      <w:r>
        <w:rPr>
          <w:rFonts w:hint="eastAsia"/>
        </w:rPr>
        <w:t>的信息维护功能和订单查询功能，以及由系统管理员掌握的人员管理和日志管理权限。人脸识别登录和</w:t>
      </w:r>
      <w:r>
        <w:rPr>
          <w:rFonts w:hint="eastAsia"/>
          <w:lang w:eastAsia="zh-CN"/>
        </w:rPr>
        <w:t>AI助手</w:t>
      </w:r>
      <w:r>
        <w:rPr>
          <w:rFonts w:hint="eastAsia"/>
        </w:rPr>
        <w:t>作为系统的特色，前者让身份认证更安全便捷，后者则让用户用自然语言就能完成查询和业务操作。</w:t>
      </w:r>
    </w:p>
    <w:p w14:paraId="12868799">
      <w:r>
        <w:rPr>
          <w:rFonts w:hint="eastAsia"/>
        </w:rPr>
        <w:t>在技术实现方面，系统基于.NET技术栈开发，采用前后端分离的B/S架构。前端用Blazor Server结合BootstrapBlazor组件库搭建界面，交互响应流畅；后端用ASP.NET Core Web API提供RESTful接口，数据访问采用EF Core 7访问SQL Server数据库，数据存储安全可靠。身份认证统一采用JWT完成，密码用PBKDF2加盐哈希保存，人脸识别则借助OpenCvSharp和pHash实现。这一整套技术组合既保证了系统的性能，也兼顾了开发效率和可维护性。</w:t>
      </w:r>
    </w:p>
    <w:p w14:paraId="4E0CB5CD">
      <w:r>
        <w:rPr>
          <w:rFonts w:hint="eastAsia"/>
        </w:rPr>
        <w:t>开发过程中，对每个功能模块都进行了功能测试，并模拟不同使用场景进行针对性测试；同时进行了性能测试来评估响应速度、压力测试来验证并发稳定性、兼容性测试来检验不同浏览器下的运行表现。经过多次改进，系统稳定性和可靠性显著提升，基本达到了预期的设计目标。</w:t>
      </w:r>
    </w:p>
    <w:p w14:paraId="58A74AAD">
      <w:pPr>
        <w:pStyle w:val="3"/>
        <w:ind w:firstLine="0" w:firstLineChars="0"/>
      </w:pPr>
      <w:bookmarkStart w:id="94" w:name="_Toc19434"/>
      <w:r>
        <w:rPr>
          <w:rFonts w:hint="eastAsia"/>
          <w:color w:val="000000"/>
        </w:rPr>
        <w:t>7.2 后续工作的展望</w:t>
      </w:r>
      <w:bookmarkEnd w:id="94"/>
    </w:p>
    <w:p w14:paraId="24E8ACA9">
      <w:r>
        <w:rPr>
          <w:rFonts w:hint="eastAsia"/>
        </w:rPr>
        <w:t>目前仓库管理系统的主要功能已经开发完成并通过测试，但在实际使用过程中仍发现一些可以完善的地方。后面本系统主要会在几个方向持续优化。</w:t>
      </w:r>
    </w:p>
    <w:p w14:paraId="0D3492C2">
      <w:r>
        <w:rPr>
          <w:rFonts w:hint="eastAsia"/>
        </w:rPr>
        <w:t>性能优化方面，考虑到未来用户规模扩大和数据量增长，会重点改进数据库性能，进一步优化查询语句和索引设计，确保系统在大量用户同时操作和海量数据处理时依然保持流畅运行。</w:t>
      </w:r>
    </w:p>
    <w:p w14:paraId="34EEDB44">
      <w:r>
        <w:rPr>
          <w:rFonts w:hint="eastAsia"/>
        </w:rPr>
        <w:t>体验升级方面，把用户的实际使用反馈作为重要参考，不断优化操作界面和交互流程，让系统用起来更顺手、更符合使用习惯。</w:t>
      </w:r>
    </w:p>
    <w:p w14:paraId="4A5EA1C9">
      <w:r>
        <w:rPr>
          <w:rFonts w:hint="eastAsia"/>
        </w:rPr>
        <w:t>功能扩展方面，计划增加更多实用功能，比如库存</w:t>
      </w:r>
      <w:r>
        <w:rPr>
          <w:rFonts w:hint="eastAsia"/>
          <w:lang w:val="en-US" w:eastAsia="zh-CN"/>
        </w:rPr>
        <w:t>快速</w:t>
      </w:r>
      <w:r>
        <w:rPr>
          <w:rFonts w:hint="eastAsia"/>
        </w:rPr>
        <w:t>预测、移动端操作等，让系统更</w:t>
      </w:r>
      <w:r>
        <w:rPr>
          <w:rFonts w:hint="eastAsia"/>
          <w:lang w:val="en-US" w:eastAsia="zh-CN"/>
        </w:rPr>
        <w:t>实用</w:t>
      </w:r>
      <w:r>
        <w:rPr>
          <w:rFonts w:hint="eastAsia"/>
        </w:rPr>
        <w:t>、更方便。</w:t>
      </w:r>
    </w:p>
    <w:p w14:paraId="2B716CF2">
      <w:r>
        <w:rPr>
          <w:rFonts w:hint="eastAsia"/>
        </w:rPr>
        <w:t>此外，本系统的</w:t>
      </w:r>
      <w:r>
        <w:rPr>
          <w:rFonts w:hint="eastAsia"/>
          <w:lang w:eastAsia="zh-CN"/>
        </w:rPr>
        <w:t>AI助手</w:t>
      </w:r>
      <w:r>
        <w:rPr>
          <w:rFonts w:hint="eastAsia"/>
        </w:rPr>
        <w:t>框架已经搭建完成。在此基础上，未来将着重研究AI预测功能，根据日常出入库数据的收集和分析，预测以后的</w:t>
      </w:r>
      <w:r>
        <w:rPr>
          <w:rFonts w:hint="eastAsia"/>
          <w:lang w:eastAsia="zh-CN"/>
        </w:rPr>
        <w:t>物料</w:t>
      </w:r>
      <w:r>
        <w:rPr>
          <w:rFonts w:hint="eastAsia"/>
        </w:rPr>
        <w:t>需求，为管理者提供采购和库存建议，进一步提升仓库管理的</w:t>
      </w:r>
      <w:r>
        <w:rPr>
          <w:rFonts w:hint="eastAsia"/>
          <w:lang w:val="en-US" w:eastAsia="zh-CN"/>
        </w:rPr>
        <w:t>便捷</w:t>
      </w:r>
      <w:r>
        <w:rPr>
          <w:rFonts w:hint="eastAsia"/>
        </w:rPr>
        <w:t>化水平，让系统在降低人力成本、减少管理失误方面发挥更大的作用。</w:t>
      </w:r>
    </w:p>
    <w:p w14:paraId="4307D3ED"/>
    <w:p w14:paraId="4E2AE2C5"/>
    <w:p w14:paraId="259450FB">
      <w:pPr>
        <w:pStyle w:val="2"/>
        <w:bidi w:val="0"/>
      </w:pPr>
      <w:bookmarkStart w:id="95" w:name="_Toc335598677"/>
      <w:bookmarkStart w:id="96" w:name="_Toc22670"/>
      <w:bookmarkStart w:id="97" w:name="_Toc188433611"/>
      <w:r>
        <w:rPr>
          <w:rFonts w:hint="eastAsia"/>
        </w:rPr>
        <w:br w:type="page"/>
      </w:r>
      <w:bookmarkStart w:id="98" w:name="_Toc85029795"/>
      <w:r>
        <w:t>参考文献</w:t>
      </w:r>
      <w:bookmarkEnd w:id="98"/>
    </w:p>
    <w:p w14:paraId="2D1BC44B">
      <w:bookmarkStart w:id="100" w:name="_GoBack"/>
      <w:bookmarkEnd w:id="100"/>
    </w:p>
    <w:p w14:paraId="3C5CE1F5">
      <w:pPr>
        <w:keepNext w:val="0"/>
        <w:keepLines w:val="0"/>
        <w:pageBreakBefore w:val="0"/>
        <w:widowControl w:val="0"/>
        <w:kinsoku/>
        <w:wordWrap/>
        <w:overflowPunct/>
        <w:topLinePunct w:val="0"/>
        <w:autoSpaceDE/>
        <w:autoSpaceDN/>
        <w:bidi w:val="0"/>
        <w:adjustRightInd/>
        <w:snapToGrid/>
        <w:spacing w:line="360" w:lineRule="auto"/>
        <w:ind w:left="720" w:hanging="480" w:hangingChars="200"/>
        <w:jc w:val="left"/>
        <w:textAlignment w:val="auto"/>
        <w:rPr>
          <w:rFonts w:hint="eastAsia"/>
          <w:sz w:val="24"/>
        </w:rPr>
      </w:pPr>
      <w:r>
        <w:rPr>
          <w:rFonts w:hint="eastAsia"/>
          <w:sz w:val="24"/>
        </w:rPr>
        <w:t>[1]</w:t>
      </w:r>
      <w:r>
        <w:rPr>
          <w:rFonts w:hint="eastAsia"/>
          <w:sz w:val="24"/>
        </w:rPr>
        <w:t xml:space="preserve"> 冯思捷. 仓储管理系统（WMS）出库任务分配问题研究[D]. 北京邮电大学,2025.</w:t>
      </w:r>
    </w:p>
    <w:p w14:paraId="20D03239">
      <w:pPr>
        <w:keepNext w:val="0"/>
        <w:keepLines w:val="0"/>
        <w:pageBreakBefore w:val="0"/>
        <w:widowControl w:val="0"/>
        <w:kinsoku/>
        <w:wordWrap/>
        <w:overflowPunct/>
        <w:topLinePunct w:val="0"/>
        <w:autoSpaceDE/>
        <w:autoSpaceDN/>
        <w:bidi w:val="0"/>
        <w:adjustRightInd/>
        <w:snapToGrid/>
        <w:spacing w:line="360" w:lineRule="auto"/>
        <w:ind w:left="720" w:hanging="480" w:hangingChars="200"/>
        <w:jc w:val="left"/>
        <w:textAlignment w:val="auto"/>
        <w:rPr>
          <w:rFonts w:hint="eastAsia"/>
          <w:sz w:val="24"/>
        </w:rPr>
      </w:pPr>
      <w:r>
        <w:rPr>
          <w:rFonts w:hint="eastAsia"/>
          <w:sz w:val="24"/>
        </w:rPr>
        <w:t>[</w:t>
      </w:r>
      <w:r>
        <w:rPr>
          <w:rFonts w:hint="eastAsia"/>
          <w:sz w:val="24"/>
          <w:lang w:val="en-US" w:eastAsia="zh-CN"/>
        </w:rPr>
        <w:t>2</w:t>
      </w:r>
      <w:r>
        <w:rPr>
          <w:rFonts w:hint="eastAsia"/>
          <w:sz w:val="24"/>
        </w:rPr>
        <w:t>]</w:t>
      </w:r>
      <w:r>
        <w:rPr>
          <w:rFonts w:hint="eastAsia"/>
          <w:sz w:val="24"/>
        </w:rPr>
        <w:t xml:space="preserve"> 杨涛. 工业仓储管理系统关键技术研究与实现[D]. 北京工业大学,2025.</w:t>
      </w:r>
    </w:p>
    <w:p w14:paraId="2BEE4480">
      <w:pPr>
        <w:keepNext w:val="0"/>
        <w:keepLines w:val="0"/>
        <w:pageBreakBefore w:val="0"/>
        <w:widowControl w:val="0"/>
        <w:kinsoku/>
        <w:wordWrap/>
        <w:overflowPunct/>
        <w:topLinePunct w:val="0"/>
        <w:autoSpaceDE/>
        <w:autoSpaceDN/>
        <w:bidi w:val="0"/>
        <w:adjustRightInd/>
        <w:snapToGrid/>
        <w:spacing w:line="360" w:lineRule="auto"/>
        <w:ind w:left="720" w:hanging="480" w:hangingChars="200"/>
        <w:jc w:val="left"/>
        <w:textAlignment w:val="auto"/>
        <w:rPr>
          <w:rFonts w:hint="eastAsia"/>
          <w:sz w:val="24"/>
        </w:rPr>
      </w:pPr>
      <w:r>
        <w:rPr>
          <w:rFonts w:hint="eastAsia"/>
          <w:sz w:val="24"/>
          <w:lang w:val="en-US" w:eastAsia="zh-CN"/>
        </w:rPr>
        <w:t>[3]</w:t>
      </w:r>
      <w:r>
        <w:rPr>
          <w:rFonts w:hint="eastAsia"/>
          <w:sz w:val="24"/>
        </w:rPr>
        <w:t>刘伟巍. L公司仓储管理系统软件营销策略研究[D]. 山东大学,2025.</w:t>
      </w:r>
    </w:p>
    <w:p w14:paraId="745BA8B5">
      <w:pPr>
        <w:keepNext w:val="0"/>
        <w:keepLines w:val="0"/>
        <w:pageBreakBefore w:val="0"/>
        <w:widowControl w:val="0"/>
        <w:kinsoku/>
        <w:wordWrap/>
        <w:overflowPunct/>
        <w:topLinePunct w:val="0"/>
        <w:autoSpaceDE/>
        <w:autoSpaceDN/>
        <w:bidi w:val="0"/>
        <w:adjustRightInd/>
        <w:snapToGrid/>
        <w:spacing w:line="360" w:lineRule="auto"/>
        <w:ind w:left="720" w:hanging="480" w:hangingChars="200"/>
        <w:jc w:val="left"/>
        <w:textAlignment w:val="auto"/>
        <w:rPr>
          <w:rFonts w:hint="eastAsia"/>
          <w:sz w:val="24"/>
          <w:lang w:val="en-US" w:eastAsia="zh-CN"/>
        </w:rPr>
      </w:pPr>
      <w:r>
        <w:rPr>
          <w:rFonts w:hint="eastAsia"/>
          <w:sz w:val="24"/>
          <w:lang w:val="en-US" w:eastAsia="zh-CN"/>
        </w:rPr>
        <w:t>[4]陈敏. S管道工程项目物资</w:t>
      </w:r>
      <w:r>
        <w:rPr>
          <w:rFonts w:hint="eastAsia" w:eastAsia="宋体"/>
          <w:sz w:val="24"/>
          <w:lang w:val="en-US" w:eastAsia="zh-CN"/>
        </w:rPr>
        <w:t>仓储</w:t>
      </w:r>
      <w:r>
        <w:rPr>
          <w:rFonts w:hint="eastAsia"/>
          <w:sz w:val="24"/>
          <w:lang w:val="en-US" w:eastAsia="zh-CN"/>
        </w:rPr>
        <w:t>管理系统优化研究[D]. 沈阳工业大学,2025.</w:t>
      </w:r>
    </w:p>
    <w:p w14:paraId="5AFDEFC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80" w:leftChars="0" w:hanging="480" w:hangingChars="200"/>
        <w:jc w:val="left"/>
        <w:textAlignment w:val="auto"/>
        <w:rPr>
          <w:rFonts w:hint="default"/>
          <w:sz w:val="24"/>
          <w:lang w:val="en-US" w:eastAsia="zh-CN"/>
        </w:rPr>
      </w:pPr>
      <w:r>
        <w:rPr>
          <w:rFonts w:hint="eastAsia"/>
          <w:sz w:val="24"/>
          <w:lang w:val="en-US" w:eastAsia="zh-CN"/>
        </w:rPr>
        <w:t>邓庆野,王鑫,龙鹏,等. 面向机床行业的智能仓储管理系统设计[J]. 制造技术与机床,2025,(11): 224-231.</w:t>
      </w:r>
    </w:p>
    <w:p w14:paraId="64C7B1BA">
      <w:pPr>
        <w:keepNext w:val="0"/>
        <w:keepLines w:val="0"/>
        <w:pageBreakBefore w:val="0"/>
        <w:widowControl w:val="0"/>
        <w:numPr>
          <w:numId w:val="0"/>
        </w:numPr>
        <w:kinsoku/>
        <w:wordWrap/>
        <w:overflowPunct/>
        <w:topLinePunct w:val="0"/>
        <w:autoSpaceDE/>
        <w:autoSpaceDN/>
        <w:bidi w:val="0"/>
        <w:adjustRightInd/>
        <w:snapToGrid/>
        <w:spacing w:line="360" w:lineRule="auto"/>
        <w:ind w:left="720" w:hanging="480" w:hangingChars="200"/>
        <w:jc w:val="left"/>
        <w:textAlignment w:val="auto"/>
        <w:rPr>
          <w:rFonts w:hint="default"/>
          <w:sz w:val="24"/>
          <w:lang w:val="en-US" w:eastAsia="zh-CN"/>
        </w:rPr>
      </w:pPr>
      <w:r>
        <w:rPr>
          <w:rFonts w:hint="eastAsia"/>
          <w:sz w:val="24"/>
          <w:lang w:val="en-US" w:eastAsia="zh-CN"/>
        </w:rPr>
        <w:t>[6]李庚泽,王卫华,杨帅栋,等. 基于RFID的智能仓储管理系统设计[J]. 自动化与仪表,2025,40(9): 149-154，159.</w:t>
      </w:r>
    </w:p>
    <w:p w14:paraId="21FE7696">
      <w:pPr>
        <w:keepNext w:val="0"/>
        <w:keepLines w:val="0"/>
        <w:pageBreakBefore w:val="0"/>
        <w:widowControl w:val="0"/>
        <w:numPr>
          <w:numId w:val="0"/>
        </w:numPr>
        <w:kinsoku/>
        <w:wordWrap/>
        <w:overflowPunct/>
        <w:topLinePunct w:val="0"/>
        <w:autoSpaceDE/>
        <w:autoSpaceDN/>
        <w:bidi w:val="0"/>
        <w:adjustRightInd/>
        <w:snapToGrid/>
        <w:spacing w:line="360" w:lineRule="auto"/>
        <w:ind w:left="720" w:hanging="480" w:hangingChars="200"/>
        <w:jc w:val="left"/>
        <w:textAlignment w:val="auto"/>
        <w:rPr>
          <w:rFonts w:hint="eastAsia"/>
          <w:sz w:val="24"/>
          <w:lang w:val="en-US" w:eastAsia="zh-CN"/>
        </w:rPr>
      </w:pPr>
      <w:r>
        <w:rPr>
          <w:rFonts w:hint="eastAsia"/>
          <w:sz w:val="24"/>
          <w:lang w:val="en-US" w:eastAsia="zh-CN"/>
        </w:rPr>
        <w:t>[7]张旭哲. 基于物联网的电力仓储管理系统研究[J]. 信息与电脑,2026,38(1): 212-214.</w:t>
      </w:r>
    </w:p>
    <w:p w14:paraId="5D61816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720" w:hanging="480" w:hangingChars="200"/>
        <w:jc w:val="left"/>
        <w:textAlignment w:val="auto"/>
        <w:rPr>
          <w:rFonts w:hint="default"/>
          <w:sz w:val="24"/>
          <w:lang w:val="en-US" w:eastAsia="zh-CN"/>
        </w:rPr>
      </w:pPr>
      <w:r>
        <w:rPr>
          <w:rFonts w:hint="eastAsia"/>
          <w:sz w:val="24"/>
          <w:lang w:val="en-US" w:eastAsia="zh-CN"/>
        </w:rPr>
        <w:t>徐字辉. 汽车厂智能仓储管理系统的设计与开发[D]. 辽宁工业大学,2024.</w:t>
      </w:r>
    </w:p>
    <w:p w14:paraId="4C416DE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hanging="480" w:hangingChars="200"/>
        <w:jc w:val="left"/>
        <w:textAlignment w:val="auto"/>
        <w:rPr>
          <w:rFonts w:hint="default"/>
          <w:sz w:val="24"/>
          <w:lang w:val="en-US" w:eastAsia="zh-CN"/>
        </w:rPr>
      </w:pPr>
      <w:r>
        <w:rPr>
          <w:rFonts w:hint="eastAsia"/>
          <w:sz w:val="24"/>
          <w:lang w:val="en-US" w:eastAsia="zh-CN"/>
        </w:rPr>
        <w:t>南向曈,张柱,刘海龙,等. 基于PLC控制的智能仓储管理系统设计与实现[J]. 工业仪表与自动化装置,2026,(2): 7-11.</w:t>
      </w:r>
    </w:p>
    <w:p w14:paraId="5C75F616">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eastAsia"/>
          <w:sz w:val="24"/>
          <w:lang w:val="en-US" w:eastAsia="zh-CN"/>
        </w:rPr>
        <w:t>[10]杨柳. 基于领域驱动设计的仓储管理系统设计与实现[D]. 西安石油大学,2024.</w:t>
      </w:r>
    </w:p>
    <w:p w14:paraId="687DEF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sz w:val="24"/>
          <w:lang w:val="en-US" w:eastAsia="zh-CN"/>
        </w:rPr>
      </w:pPr>
      <w:r>
        <w:rPr>
          <w:rFonts w:hint="eastAsia"/>
          <w:sz w:val="24"/>
          <w:lang w:val="en-US" w:eastAsia="zh-CN"/>
        </w:rPr>
        <w:t>[11]马英克,赵学彤,贾曜恺,等. The Updated Genome Warehouse：Enhancing Data Value,Security,and Usability to Address Data Expansion[J]. 基因组蛋白质组与生物信息学报(英文版),2025,(1): 253-258.</w:t>
      </w:r>
    </w:p>
    <w:p w14:paraId="7C74A7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sz w:val="24"/>
          <w:lang w:val="en-US" w:eastAsia="zh-CN"/>
        </w:rPr>
      </w:pPr>
      <w:r>
        <w:rPr>
          <w:rFonts w:hint="eastAsia"/>
          <w:sz w:val="24"/>
          <w:lang w:val="en-US" w:eastAsia="zh-CN"/>
        </w:rPr>
        <w:t>[13]Sviatoslav Oliinyk. Structural Limitations of Push Inventory Management Systems in High Environmental Variability Conditions[J]. American Journal of Industrial and Business Management,2026,(3).</w:t>
      </w:r>
    </w:p>
    <w:p w14:paraId="064E98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sz w:val="24"/>
          <w:lang w:val="en-US" w:eastAsia="zh-CN"/>
        </w:rPr>
      </w:pPr>
      <w:r>
        <w:rPr>
          <w:rFonts w:hint="eastAsia"/>
          <w:sz w:val="24"/>
          <w:lang w:val="en-US" w:eastAsia="zh-CN"/>
        </w:rPr>
        <w:t>[14]Md. Al Mamun,Omar Faruq Tanim,Dulal Chakraborty,等. A Scalable Multidimensional Data Warehouse with Machine Learning for Real-Time Diabetes Management in Bangladesh[J]. Journal of Computer and Communications,2026,(6).</w:t>
      </w:r>
    </w:p>
    <w:p w14:paraId="5D4D49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sz w:val="24"/>
          <w:lang w:val="en-US" w:eastAsia="zh-CN"/>
        </w:rPr>
        <w:sectPr>
          <w:pgSz w:w="11907" w:h="16840"/>
          <w:pgMar w:top="1418" w:right="1418" w:bottom="1418" w:left="1418" w:header="851" w:footer="992" w:gutter="0"/>
          <w:cols w:space="425" w:num="1"/>
          <w:docGrid w:linePitch="312" w:charSpace="0"/>
        </w:sectPr>
      </w:pPr>
      <w:r>
        <w:rPr>
          <w:rFonts w:hint="eastAsia"/>
          <w:sz w:val="24"/>
          <w:lang w:val="en-US" w:eastAsia="zh-CN"/>
        </w:rPr>
        <w:t>[15]Georgia Garani,George Pramantiotis,Francisco Javier Moreno Arboleda. Spatio-Temporal Earthquake Analysis via Data Warehousing for Big Data-Driven Decision Systems[J]. Computers Materials&amp;Continua,2026,(3): 1963-1988.</w:t>
      </w:r>
    </w:p>
    <w:p w14:paraId="1C1D2757">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eastAsia"/>
          <w:sz w:val="24"/>
          <w:lang w:val="en-US" w:eastAsia="zh-CN"/>
        </w:rPr>
      </w:pPr>
    </w:p>
    <w:p w14:paraId="7948C3EA">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eastAsia"/>
          <w:sz w:val="24"/>
          <w:lang w:val="en-US" w:eastAsia="zh-CN"/>
        </w:rPr>
      </w:pPr>
      <w:r>
        <w:rPr>
          <w:rFonts w:hint="eastAsia"/>
          <w:sz w:val="24"/>
          <w:lang w:val="en-US" w:eastAsia="zh-CN"/>
        </w:rPr>
        <w:t>[12]Xianhui Fan,Zongwei Li,Yuxuan Zhai,等. SW-DWNS:A Single-Wave Autonomous Navigation System in Partially Observable,Highly Dynamic Warehouses[J]. Computers Materials&amp;Continua,2026,(9): 1758-1773.</w:t>
      </w:r>
    </w:p>
    <w:p w14:paraId="64B339D8">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eastAsia"/>
          <w:sz w:val="24"/>
          <w:lang w:val="en-US" w:eastAsia="zh-CN"/>
        </w:rPr>
      </w:pPr>
      <w:r>
        <w:rPr>
          <w:rFonts w:hint="eastAsia"/>
          <w:sz w:val="24"/>
          <w:lang w:val="en-US" w:eastAsia="zh-CN"/>
        </w:rPr>
        <w:t>[13]Sviatoslav Oliinyk. Structural Limitations of Push Inventory Management Systems in High Environmental Variability Conditions[J]. American Journal of Industrial and Business Management,2026,(3).</w:t>
      </w:r>
    </w:p>
    <w:p w14:paraId="55044F14">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eastAsia"/>
          <w:sz w:val="24"/>
          <w:lang w:val="en-US" w:eastAsia="zh-CN"/>
        </w:rPr>
      </w:pPr>
      <w:r>
        <w:rPr>
          <w:rFonts w:hint="eastAsia"/>
          <w:sz w:val="24"/>
          <w:lang w:val="en-US" w:eastAsia="zh-CN"/>
        </w:rPr>
        <w:t>[14]Md. Al Mamun,Omar Faruq Tanim,Dulal Chakraborty,等. A Scalable Multidimensional Data Warehouse with Machine Learning for Real-Time Diabetes Management in Bangladesh[J]. Journal of Computer and Communications,2026,(6).</w:t>
      </w:r>
    </w:p>
    <w:p w14:paraId="239047D0">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sz w:val="24"/>
          <w:lang w:val="en-US" w:eastAsia="zh-CN"/>
        </w:rPr>
        <w:sectPr>
          <w:pgSz w:w="11907" w:h="16840"/>
          <w:pgMar w:top="1418" w:right="1418" w:bottom="1418" w:left="1418" w:header="851" w:footer="992" w:gutter="0"/>
          <w:cols w:space="425" w:num="1"/>
          <w:docGrid w:linePitch="312" w:charSpace="0"/>
        </w:sectPr>
      </w:pPr>
      <w:r>
        <w:rPr>
          <w:rFonts w:hint="eastAsia"/>
          <w:sz w:val="24"/>
          <w:lang w:val="en-US" w:eastAsia="zh-CN"/>
        </w:rPr>
        <w:t>[15]Georgia Garani,George Pramantiotis,Francisco Javier Moreno Arboleda. Spatio-Temporal Earthquake Analysis via Data Warehousing for Big Data-Driven Decision Systems[J]. Computers Materials&amp;Continua,2026,(3): 1963-1988.</w:t>
      </w:r>
    </w:p>
    <w:p w14:paraId="75BE6852">
      <w:pPr>
        <w:rPr>
          <w:rFonts w:hint="eastAsia"/>
        </w:rPr>
      </w:pPr>
    </w:p>
    <w:p w14:paraId="00D89F89">
      <w:pPr>
        <w:pStyle w:val="2"/>
        <w:ind w:left="0" w:leftChars="0" w:firstLine="0" w:firstLineChars="0"/>
        <w:jc w:val="center"/>
        <w:rPr>
          <w:b/>
        </w:rPr>
      </w:pPr>
      <w:r>
        <w:rPr>
          <w:rFonts w:hint="eastAsia"/>
        </w:rPr>
        <w:t>致  谢</w:t>
      </w:r>
      <w:bookmarkEnd w:id="95"/>
      <w:bookmarkEnd w:id="96"/>
      <w:bookmarkEnd w:id="97"/>
    </w:p>
    <w:p w14:paraId="116D084A">
      <w:r>
        <w:rPr>
          <w:rFonts w:hint="eastAsia"/>
        </w:rPr>
        <w:t>当我在键盘上敲下最后一个句点，这段漫长而充实的求学时光，也终于要画上句号。回首来路，万千思绪涌上心头，最想说的，还是感谢。感谢学院所有授我以业的老师。你们在课堂上的精彩讲授，为我打下了坚实的专业基础；在论文开题、中期检查中提出的宝贵意见，让这篇论文得以不断完善。感谢同门的师兄师姐、师弟师妹，组会上的每一次讨论都让我受益匪浅。感谢我的室友和朋友们，那些一起熬夜、一起焦虑、又相互打气的日子，是这段时光里最温暖的注脚。</w:t>
      </w:r>
    </w:p>
    <w:p w14:paraId="1EE3B73B">
      <w:r>
        <w:rPr>
          <w:rFonts w:hint="eastAsia"/>
        </w:rPr>
        <w:t>特别要感谢我的父母和家人。你们无条件的支持、理解与包容，是我最坚实的后盾。在我迷茫时，你们耐心倾听；在我受挫时，你们温柔鼓励。正是因为有你们在身后，我才能心无旁骛地完成学业。这份恩情，无以为报，唯有继续努力，成为你们的骄傲。</w:t>
      </w:r>
    </w:p>
    <w:p w14:paraId="20F92831">
      <w:r>
        <w:rPr>
          <w:rFonts w:hint="eastAsia"/>
        </w:rPr>
        <w:t>最后，感谢在百忙之中参与论文评审和答辩的各位专家、教授。由于本人水平有限，论文中难免存在疏漏与不足，恳请各位老师批评指正。</w:t>
      </w:r>
    </w:p>
    <w:p w14:paraId="1187A227">
      <w:r>
        <w:rPr>
          <w:rFonts w:hint="eastAsia"/>
        </w:rPr>
        <w:t>这段旅程的结束，也是下一段旅程的开始。我将带着所有的感恩与收获，继续前行。</w:t>
      </w:r>
    </w:p>
    <w:p w14:paraId="47CEC9AE">
      <w:pPr>
        <w:sectPr>
          <w:headerReference r:id="rId13" w:type="default"/>
          <w:footerReference r:id="rId14" w:type="default"/>
          <w:pgSz w:w="11907" w:h="16840"/>
          <w:pgMar w:top="1418" w:right="1418" w:bottom="1418" w:left="1418" w:header="851" w:footer="992" w:gutter="0"/>
          <w:pgBorders>
            <w:top w:val="none" w:sz="0" w:space="0"/>
            <w:left w:val="none" w:sz="0" w:space="0"/>
            <w:bottom w:val="none" w:sz="0" w:space="0"/>
            <w:right w:val="none" w:sz="0" w:space="0"/>
          </w:pgBorders>
          <w:pgNumType w:fmt="decimal" w:start="1"/>
          <w:cols w:space="425" w:num="1"/>
          <w:docGrid w:linePitch="312" w:charSpace="0"/>
        </w:sectPr>
      </w:pPr>
      <w:r>
        <w:rPr>
          <w:rFonts w:hint="eastAsia"/>
        </w:rPr>
        <w:t>谢谢所有温暖过我的人</w:t>
      </w:r>
    </w:p>
    <w:p w14:paraId="3F447FFA">
      <w:pPr>
        <w:widowControl/>
        <w:spacing w:line="240" w:lineRule="auto"/>
        <w:ind w:firstLine="0" w:firstLineChars="0"/>
        <w:jc w:val="left"/>
      </w:pPr>
    </w:p>
    <w:p w14:paraId="3761F847">
      <w:pPr>
        <w:spacing w:before="240" w:beforeLines="100" w:after="240" w:afterLines="100"/>
        <w:ind w:firstLine="720"/>
        <w:jc w:val="center"/>
        <w:rPr>
          <w:rFonts w:eastAsia="黑体"/>
          <w:sz w:val="36"/>
          <w:szCs w:val="44"/>
        </w:rPr>
      </w:pPr>
      <w:r>
        <w:rPr>
          <w:rFonts w:hint="eastAsia" w:eastAsia="黑体"/>
          <w:sz w:val="36"/>
          <w:szCs w:val="44"/>
        </w:rPr>
        <w:t>成都东软学院</w:t>
      </w:r>
    </w:p>
    <w:p w14:paraId="447E8958">
      <w:pPr>
        <w:spacing w:before="240" w:beforeLines="100" w:after="240" w:afterLines="100"/>
        <w:ind w:firstLine="720"/>
        <w:jc w:val="center"/>
        <w:rPr>
          <w:rFonts w:eastAsia="黑体"/>
          <w:sz w:val="36"/>
          <w:szCs w:val="44"/>
        </w:rPr>
      </w:pPr>
      <w:r>
        <w:rPr>
          <w:rFonts w:hint="eastAsia" w:eastAsia="黑体"/>
          <w:sz w:val="36"/>
          <w:szCs w:val="44"/>
        </w:rPr>
        <w:t>毕业设计（论文）原创承诺书</w:t>
      </w:r>
    </w:p>
    <w:p w14:paraId="4567CEBC">
      <w:pPr>
        <w:spacing w:line="300" w:lineRule="auto"/>
        <w:ind w:firstLine="560"/>
        <w:rPr>
          <w:sz w:val="28"/>
          <w:szCs w:val="28"/>
        </w:rPr>
      </w:pPr>
      <w:r>
        <w:rPr>
          <w:rFonts w:hint="eastAsia"/>
          <w:sz w:val="28"/>
          <w:szCs w:val="28"/>
        </w:rPr>
        <w:t>1、本人承诺：所提交的毕业设计（论文）是认真学习理解</w:t>
      </w:r>
      <w:r>
        <w:rPr>
          <w:rFonts w:hint="eastAsia"/>
          <w:bCs/>
          <w:sz w:val="28"/>
          <w:szCs w:val="28"/>
        </w:rPr>
        <w:t>学校的《毕业设计（论文）工作规范</w:t>
      </w:r>
      <w:r>
        <w:rPr>
          <w:rFonts w:hint="eastAsia"/>
          <w:sz w:val="28"/>
          <w:szCs w:val="28"/>
        </w:rPr>
        <w:t>》后，在教师的指导下，独立地完成了任务书中规定的内容，不弄虚作假，不抄袭别人的工作内容。</w:t>
      </w:r>
    </w:p>
    <w:p w14:paraId="3A72CD00">
      <w:pPr>
        <w:spacing w:line="300" w:lineRule="auto"/>
        <w:ind w:firstLine="560"/>
        <w:rPr>
          <w:sz w:val="28"/>
          <w:szCs w:val="28"/>
        </w:rPr>
      </w:pPr>
      <w:r>
        <w:rPr>
          <w:rFonts w:hint="eastAsia"/>
          <w:sz w:val="28"/>
          <w:szCs w:val="28"/>
        </w:rPr>
        <w:t>2、本人在毕业设计（论文）中引用他人的观点和研究成果，均在文中加以注释或以参考文献形式列出，对本文的研究工作做出重要贡献的个人和集体均已在文中注明。</w:t>
      </w:r>
    </w:p>
    <w:p w14:paraId="612F5682">
      <w:pPr>
        <w:spacing w:line="300" w:lineRule="auto"/>
        <w:ind w:firstLine="560"/>
        <w:rPr>
          <w:sz w:val="28"/>
          <w:szCs w:val="28"/>
        </w:rPr>
      </w:pPr>
      <w:r>
        <w:rPr>
          <w:rFonts w:hint="eastAsia"/>
          <w:sz w:val="28"/>
          <w:szCs w:val="28"/>
        </w:rPr>
        <w:t>3、在毕业设计（论文）中对侵犯任何方面知识产权的行为，由本人承担相应的法律责任。</w:t>
      </w:r>
    </w:p>
    <w:p w14:paraId="7016AD70">
      <w:pPr>
        <w:spacing w:line="300" w:lineRule="auto"/>
        <w:ind w:firstLine="560"/>
        <w:rPr>
          <w:sz w:val="28"/>
          <w:szCs w:val="28"/>
        </w:rPr>
      </w:pPr>
      <w:r>
        <w:rPr>
          <w:rFonts w:hint="eastAsia"/>
          <w:sz w:val="28"/>
          <w:szCs w:val="28"/>
        </w:rPr>
        <w:t>4、本人完全了解学校关于保存、使用毕业设计（论文）的规定，即：按照学校要求提交论文和相关材料的印刷本和电子版本；同意学校保留毕业设计（论文）的复印件和电子版本，允许被查阅和借阅；学校可以采用影印、缩印或其他复制手段保存毕业设计（论文），可以公布其中的全部或部分内容。</w:t>
      </w:r>
    </w:p>
    <w:p w14:paraId="31089753">
      <w:pPr>
        <w:spacing w:line="300" w:lineRule="auto"/>
        <w:ind w:firstLine="560"/>
        <w:rPr>
          <w:sz w:val="28"/>
          <w:szCs w:val="28"/>
        </w:rPr>
      </w:pPr>
      <w:r>
        <w:rPr>
          <w:rFonts w:hint="eastAsia"/>
          <w:sz w:val="28"/>
          <w:szCs w:val="28"/>
        </w:rPr>
        <w:t>5、本人完全了解《毕业（设计）论文工作规范》关于“学生毕业设计（论文）出现购买、他人代写、或者抄袭、剽窃等作假情形的，取消其学位申请资格；已经获得学位的，依法撤销其学位。取消学位申请资格或者撤销学位者，从处理决定之日起3年内，学校不再接受学生学位申请”的规定内容。</w:t>
      </w:r>
    </w:p>
    <w:p w14:paraId="31A22BE3">
      <w:pPr>
        <w:spacing w:line="300" w:lineRule="auto"/>
        <w:ind w:firstLine="560"/>
        <w:rPr>
          <w:sz w:val="28"/>
          <w:szCs w:val="28"/>
        </w:rPr>
      </w:pPr>
      <w:r>
        <w:rPr>
          <w:rFonts w:hint="eastAsia"/>
          <w:sz w:val="28"/>
          <w:szCs w:val="28"/>
        </w:rPr>
        <w:t>6、本人完全了解《学生手册》中关于在“毕业设计（论文）等环节中被认定抄袭他人成果者”不授予学士学位，并且“毕业学年因违纪受处分影响学位的学生不授予学士学位，并且无学士学位申请资格”的规定内容。</w:t>
      </w:r>
    </w:p>
    <w:p w14:paraId="56070E7B">
      <w:pPr>
        <w:spacing w:line="300" w:lineRule="auto"/>
        <w:ind w:firstLine="560"/>
        <w:rPr>
          <w:sz w:val="28"/>
          <w:szCs w:val="28"/>
        </w:rPr>
      </w:pPr>
      <w:r>
        <w:rPr>
          <w:rFonts w:hint="eastAsia"/>
          <w:sz w:val="28"/>
          <w:szCs w:val="28"/>
        </w:rPr>
        <w:t>以上承诺的法律结果、不能正常毕业及其他不可预见的后果由学生本人承担！</w:t>
      </w:r>
    </w:p>
    <w:p w14:paraId="06709ADC">
      <w:pPr>
        <w:spacing w:line="300" w:lineRule="auto"/>
        <w:ind w:firstLine="600"/>
        <w:rPr>
          <w:sz w:val="28"/>
          <w:szCs w:val="28"/>
        </w:rPr>
      </w:pPr>
      <w:r>
        <w:rPr>
          <w:rFonts w:hint="eastAsia" w:eastAsia="黑体" w:cs="微软雅黑"/>
          <w:kern w:val="0"/>
          <w:sz w:val="30"/>
          <w:szCs w:val="30"/>
        </w:rPr>
        <w:t>学生本人签字：</w:t>
      </w:r>
      <w:bookmarkStart w:id="99" w:name="_Hlk54127826"/>
      <w:r>
        <w:rPr>
          <w:rFonts w:hint="eastAsia" w:eastAsia="黑体" w:cs="微软雅黑"/>
          <w:kern w:val="0"/>
          <w:sz w:val="30"/>
          <w:szCs w:val="30"/>
        </w:rPr>
        <w:t xml:space="preserve">   </w:t>
      </w:r>
      <w:r>
        <w:rPr>
          <w:rFonts w:eastAsia="黑体" w:cs="微软雅黑"/>
          <w:kern w:val="0"/>
          <w:sz w:val="30"/>
          <w:szCs w:val="30"/>
        </w:rPr>
        <w:t xml:space="preserve">                    </w:t>
      </w:r>
      <w:r>
        <w:rPr>
          <w:rFonts w:hint="eastAsia" w:eastAsia="黑体" w:cs="微软雅黑"/>
          <w:kern w:val="0"/>
          <w:sz w:val="30"/>
          <w:szCs w:val="30"/>
        </w:rPr>
        <w:t xml:space="preserve">    </w:t>
      </w:r>
      <w:bookmarkEnd w:id="99"/>
      <w:r>
        <w:rPr>
          <w:rFonts w:hint="eastAsia" w:eastAsia="黑体" w:cs="微软雅黑"/>
          <w:kern w:val="0"/>
          <w:sz w:val="30"/>
          <w:szCs w:val="30"/>
        </w:rPr>
        <w:t>年    月    日</w:t>
      </w:r>
    </w:p>
    <w:sectPr>
      <w:footerReference r:id="rId15" w:type="default"/>
      <w:pgSz w:w="11907" w:h="16840"/>
      <w:pgMar w:top="1418" w:right="1418" w:bottom="1418" w:left="1418" w:header="851" w:footer="992" w:gutter="0"/>
      <w:pgBorders>
        <w:top w:val="none" w:sz="0" w:space="0"/>
        <w:left w:val="none" w:sz="0" w:space="0"/>
        <w:bottom w:val="none" w:sz="0" w:space="0"/>
        <w:right w:val="none" w:sz="0" w:space="0"/>
      </w:pgBorders>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Tahoma">
    <w:altName w:val="noto sans thai"/>
    <w:panose1 w:val="020B0604030504040204"/>
    <w:charset w:val="00"/>
    <w:family w:val="swiss"/>
    <w:pitch w:val="default"/>
    <w:sig w:usb0="00000000" w:usb1="00000000" w:usb2="00000029" w:usb3="00000000" w:csb0="200101FF" w:csb1="20280000"/>
  </w:font>
  <w:font w:name="noto sans thai">
    <w:panose1 w:val="020B0502040504020204"/>
    <w:charset w:val="00"/>
    <w:family w:val="auto"/>
    <w:pitch w:val="default"/>
    <w:sig w:usb0="81000063" w:usb1="00002000" w:usb2="00000000" w:usb3="00000000" w:csb0="00010000" w:csb1="00000000"/>
  </w:font>
  <w:font w:name="Cambria">
    <w:altName w:val="IBM Plex Serif"/>
    <w:panose1 w:val="02040503050406030204"/>
    <w:charset w:val="00"/>
    <w:family w:val="roman"/>
    <w:pitch w:val="default"/>
    <w:sig w:usb0="00000000" w:usb1="00000000" w:usb2="02000000" w:usb3="00000000" w:csb0="2000019F" w:csb1="00000000"/>
  </w:font>
  <w:font w:name="IBM Plex Serif">
    <w:panose1 w:val="02060503050406000203"/>
    <w:charset w:val="00"/>
    <w:family w:val="auto"/>
    <w:pitch w:val="default"/>
    <w:sig w:usb0="A000026F" w:usb1="5000203B" w:usb2="00000000" w:usb3="00000000" w:csb0="20000197" w:csb1="00000000"/>
  </w:font>
  <w:font w:name="楷体_GB2312">
    <w:altName w:val="Droid Sans Fallback"/>
    <w:panose1 w:val="00000000000000000000"/>
    <w:charset w:val="86"/>
    <w:family w:val="modern"/>
    <w:pitch w:val="default"/>
    <w:sig w:usb0="00000000" w:usb1="00000000" w:usb2="00000000" w:usb3="00000000" w:csb0="00040000" w:csb1="00000000"/>
  </w:font>
  <w:font w:name="Noto Color Emoji">
    <w:panose1 w:val="02000609000000000000"/>
    <w:charset w:val="00"/>
    <w:family w:val="auto"/>
    <w:pitch w:val="default"/>
    <w:sig w:usb0="00000001" w:usb1="00000000" w:usb2="00000000" w:usb3="00000000" w:csb0="00000001" w:csb1="00000000"/>
  </w:font>
  <w:font w:name="楷体">
    <w:altName w:val="Droid Sans Fallback"/>
    <w:panose1 w:val="02010609060101010101"/>
    <w:charset w:val="86"/>
    <w:family w:val="modern"/>
    <w:pitch w:val="default"/>
    <w:sig w:usb0="00000000" w:usb1="00000000" w:usb2="00000016" w:usb3="00000000" w:csb0="00040001" w:csb1="00000000"/>
  </w:font>
  <w:font w:name="微软雅黑">
    <w:altName w:val="Droid Sans Fallback"/>
    <w:panose1 w:val="020B0503020204020204"/>
    <w:charset w:val="86"/>
    <w:family w:val="swiss"/>
    <w:pitch w:val="default"/>
    <w:sig w:usb0="00000000" w:usb1="00000000" w:usb2="00000016" w:usb3="00000000" w:csb0="0004001F" w:csb1="00000000"/>
  </w:font>
  <w:font w:name="Noto Sans CJK SC">
    <w:panose1 w:val="020B0500000000000000"/>
    <w:charset w:val="86"/>
    <w:family w:val="auto"/>
    <w:pitch w:val="default"/>
    <w:sig w:usb0="30000083" w:usb1="2BDF3C10" w:usb2="00000016" w:usb3="00000000" w:csb0="602E0107" w:csb1="00000000"/>
  </w:font>
  <w:font w:name="Arial">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D7F3">
    <w:pPr>
      <w:pStyle w:val="16"/>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1F8B1">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BB14A">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885FF">
    <w:pPr>
      <w:pStyle w:val="16"/>
      <w:ind w:firstLine="360"/>
      <w:jc w:val="center"/>
      <w:rPr>
        <w:rFonts w:hint="eastAsia"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hint="eastAsia" w:ascii="宋体" w:hAnsi="宋体"/>
      </w:rPr>
      <w:t>I</w:t>
    </w:r>
    <w:r>
      <w:rPr>
        <w:rFonts w:ascii="宋体" w:hAnsi="宋体"/>
      </w:rPr>
      <w:fldChar w:fldCharType="end"/>
    </w:r>
  </w:p>
  <w:p w14:paraId="79BA3D52">
    <w:pPr>
      <w:pStyle w:val="16"/>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F6D3E">
    <w:pPr>
      <w:pStyle w:val="16"/>
      <w:ind w:firstLine="360"/>
      <w:jc w:val="center"/>
      <w:rPr>
        <w:rFonts w:hint="eastAsia"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hint="eastAsia" w:ascii="宋体" w:hAnsi="宋体"/>
      </w:rPr>
      <w:t>I</w:t>
    </w:r>
    <w:r>
      <w:rPr>
        <w:rFonts w:ascii="宋体" w:hAnsi="宋体"/>
      </w:rPr>
      <w:fldChar w:fldCharType="end"/>
    </w:r>
  </w:p>
  <w:p w14:paraId="54EEC634">
    <w:pPr>
      <w:pStyle w:val="16"/>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6F1EC">
    <w:pPr>
      <w:jc w:val="center"/>
    </w:pPr>
    <w:r>
      <w:rPr>
        <w:rFonts w:hint="eastAsia" w:ascii="宋体" w:hAnsi="宋体"/>
      </w:rPr>
      <w:fldChar w:fldCharType="begin"/>
    </w:r>
    <w:r>
      <w:rPr>
        <w:rFonts w:hint="eastAsia" w:ascii="宋体" w:hAnsi="宋体"/>
      </w:rPr>
      <w:instrText xml:space="preserve"> PAGE   \* MERGEFORMAT </w:instrText>
    </w:r>
    <w:r>
      <w:rPr>
        <w:rFonts w:hint="eastAsia" w:ascii="宋体" w:hAnsi="宋体"/>
      </w:rPr>
      <w:fldChar w:fldCharType="separate"/>
    </w:r>
    <w:r>
      <w:rPr>
        <w:rFonts w:hint="eastAsia" w:ascii="宋体" w:hAnsi="宋体"/>
      </w:rPr>
      <w:t>1</w:t>
    </w:r>
    <w:r>
      <w:rPr>
        <w:rFonts w:hint="eastAsia" w:ascii="宋体" w:hAnsi="宋体"/>
      </w:rPr>
      <w:fldChar w:fldCharType="end"/>
    </w:r>
  </w:p>
  <w:p w14:paraId="1532E2E0">
    <w:pPr>
      <w:pStyle w:val="16"/>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3755D">
    <w:pPr>
      <w:pStyle w:val="16"/>
      <w:ind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6458B">
    <w:pPr>
      <w:pStyle w:val="17"/>
      <w:rPr>
        <w:rFonts w:hint="eastAsia"/>
      </w:rPr>
    </w:pPr>
    <w:r>
      <w:drawing>
        <wp:anchor distT="0" distB="0" distL="114300" distR="114300" simplePos="0" relativeHeight="251660288" behindDoc="0" locked="0" layoutInCell="1" allowOverlap="1">
          <wp:simplePos x="0" y="0"/>
          <wp:positionH relativeFrom="column">
            <wp:posOffset>-16510</wp:posOffset>
          </wp:positionH>
          <wp:positionV relativeFrom="paragraph">
            <wp:posOffset>-288925</wp:posOffset>
          </wp:positionV>
          <wp:extent cx="1943735" cy="495300"/>
          <wp:effectExtent l="0" t="0" r="0" b="0"/>
          <wp:wrapNone/>
          <wp:docPr id="91" name="图片 1729342445" descr="横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729342445" descr="横校徽"/>
                  <pic:cNvPicPr>
                    <a:picLocks noChangeAspect="1" noChangeArrowheads="1"/>
                  </pic:cNvPicPr>
                </pic:nvPicPr>
                <pic:blipFill>
                  <a:blip r:embed="rId1"/>
                  <a:srcRect/>
                  <a:stretch>
                    <a:fillRect/>
                  </a:stretch>
                </pic:blipFill>
                <pic:spPr>
                  <a:xfrm>
                    <a:off x="0" y="0"/>
                    <a:ext cx="1943735" cy="49530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2765C">
    <w:pPr>
      <w:pStyle w:val="17"/>
      <w:rPr>
        <w:rFonts w:hint="eastAsia"/>
      </w:rPr>
    </w:pPr>
    <w:r>
      <w:rPr>
        <w:rFonts w:hint="eastAsia"/>
      </w:rPr>
      <w:t>成都东软学院毕业设计报告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7FC81">
    <w:pPr>
      <w:pStyle w:val="17"/>
      <w:rPr>
        <w:rFonts w:hint="eastAsia"/>
      </w:rPr>
    </w:pPr>
    <w:r>
      <w:rPr>
        <w:rFonts w:hint="eastAsia"/>
      </w:rPr>
      <w:t>成都东软学院毕业设计报告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79073">
    <w:pPr>
      <w:pStyle w:val="17"/>
      <w:rPr>
        <w:rFonts w:hint="eastAsia"/>
      </w:rPr>
    </w:pPr>
    <w:r>
      <w:rPr>
        <w:rFonts w:hint="eastAsia"/>
      </w:rPr>
      <w:t>成都东软学院毕业设计报告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AEFB07"/>
    <w:multiLevelType w:val="singleLevel"/>
    <w:tmpl w:val="BCAEFB07"/>
    <w:lvl w:ilvl="0" w:tentative="0">
      <w:start w:val="8"/>
      <w:numFmt w:val="decimal"/>
      <w:lvlText w:val="[%1]"/>
      <w:lvlJc w:val="left"/>
      <w:pPr>
        <w:tabs>
          <w:tab w:val="left" w:pos="312"/>
        </w:tabs>
      </w:pPr>
    </w:lvl>
  </w:abstractNum>
  <w:abstractNum w:abstractNumId="1">
    <w:nsid w:val="EDFF6230"/>
    <w:multiLevelType w:val="singleLevel"/>
    <w:tmpl w:val="EDFF6230"/>
    <w:lvl w:ilvl="0" w:tentative="0">
      <w:start w:val="5"/>
      <w:numFmt w:val="decimal"/>
      <w:lvlText w:val="[%1]"/>
      <w:lvlJc w:val="left"/>
      <w:pPr>
        <w:tabs>
          <w:tab w:val="left" w:pos="312"/>
        </w:tabs>
        <w:ind w:left="480"/>
      </w:pPr>
    </w:lvl>
  </w:abstractNum>
  <w:abstractNum w:abstractNumId="2">
    <w:nsid w:val="61A00E50"/>
    <w:multiLevelType w:val="multilevel"/>
    <w:tmpl w:val="61A00E50"/>
    <w:lvl w:ilvl="0" w:tentative="0">
      <w:start w:val="1"/>
      <w:numFmt w:val="bullet"/>
      <w:pStyle w:val="62"/>
      <w:lvlText w:val=""/>
      <w:lvlJc w:val="left"/>
      <w:pPr>
        <w:tabs>
          <w:tab w:val="left" w:pos="960"/>
        </w:tabs>
        <w:ind w:left="960" w:firstLine="0"/>
      </w:pPr>
      <w:rPr>
        <w:rFonts w:hint="default" w:ascii="Symbol" w:hAnsi="Symbol"/>
        <w:color w:val="auto"/>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1OWM0NjMyMGI5MDhjMGQ2ODJjM2NiNjY1YzUxMWIifQ=="/>
  </w:docVars>
  <w:rsids>
    <w:rsidRoot w:val="00C8504F"/>
    <w:rsid w:val="00000B26"/>
    <w:rsid w:val="00001EE1"/>
    <w:rsid w:val="00001FCF"/>
    <w:rsid w:val="00006DF5"/>
    <w:rsid w:val="00006ED7"/>
    <w:rsid w:val="00007EC6"/>
    <w:rsid w:val="00015E36"/>
    <w:rsid w:val="00016A58"/>
    <w:rsid w:val="00016E39"/>
    <w:rsid w:val="00022A2A"/>
    <w:rsid w:val="00022FC1"/>
    <w:rsid w:val="000258BE"/>
    <w:rsid w:val="0002778D"/>
    <w:rsid w:val="0003149A"/>
    <w:rsid w:val="00031CF2"/>
    <w:rsid w:val="00033BE6"/>
    <w:rsid w:val="00034EC6"/>
    <w:rsid w:val="00037CFC"/>
    <w:rsid w:val="00041185"/>
    <w:rsid w:val="0004331F"/>
    <w:rsid w:val="000439F4"/>
    <w:rsid w:val="00043CEC"/>
    <w:rsid w:val="00047ED4"/>
    <w:rsid w:val="00050391"/>
    <w:rsid w:val="00052BB4"/>
    <w:rsid w:val="00054609"/>
    <w:rsid w:val="000566B9"/>
    <w:rsid w:val="00062C1E"/>
    <w:rsid w:val="0006643A"/>
    <w:rsid w:val="0006739B"/>
    <w:rsid w:val="00070C67"/>
    <w:rsid w:val="00073A0E"/>
    <w:rsid w:val="00074C0A"/>
    <w:rsid w:val="000765C0"/>
    <w:rsid w:val="00076942"/>
    <w:rsid w:val="00080FE3"/>
    <w:rsid w:val="000820C4"/>
    <w:rsid w:val="0008217D"/>
    <w:rsid w:val="00082F17"/>
    <w:rsid w:val="0008338D"/>
    <w:rsid w:val="00085284"/>
    <w:rsid w:val="00087337"/>
    <w:rsid w:val="00087D13"/>
    <w:rsid w:val="000A1984"/>
    <w:rsid w:val="000A524A"/>
    <w:rsid w:val="000B05F3"/>
    <w:rsid w:val="000B0F40"/>
    <w:rsid w:val="000B1E8A"/>
    <w:rsid w:val="000B3EA4"/>
    <w:rsid w:val="000B489B"/>
    <w:rsid w:val="000B56FA"/>
    <w:rsid w:val="000B5B73"/>
    <w:rsid w:val="000B71E1"/>
    <w:rsid w:val="000B792E"/>
    <w:rsid w:val="000B7CC3"/>
    <w:rsid w:val="000C17E8"/>
    <w:rsid w:val="000C1DF8"/>
    <w:rsid w:val="000C2A31"/>
    <w:rsid w:val="000C43DC"/>
    <w:rsid w:val="000C7CA0"/>
    <w:rsid w:val="000C7E11"/>
    <w:rsid w:val="000D088B"/>
    <w:rsid w:val="000D7F65"/>
    <w:rsid w:val="000E0302"/>
    <w:rsid w:val="000E4C1F"/>
    <w:rsid w:val="000E5DC0"/>
    <w:rsid w:val="000F1487"/>
    <w:rsid w:val="000F44E2"/>
    <w:rsid w:val="000F6C4A"/>
    <w:rsid w:val="0010141D"/>
    <w:rsid w:val="00102478"/>
    <w:rsid w:val="00104284"/>
    <w:rsid w:val="001042A1"/>
    <w:rsid w:val="00104EA2"/>
    <w:rsid w:val="00110BF3"/>
    <w:rsid w:val="00111B13"/>
    <w:rsid w:val="00113407"/>
    <w:rsid w:val="00113491"/>
    <w:rsid w:val="00114CA9"/>
    <w:rsid w:val="001205AA"/>
    <w:rsid w:val="001207CB"/>
    <w:rsid w:val="00123582"/>
    <w:rsid w:val="001245DC"/>
    <w:rsid w:val="00125048"/>
    <w:rsid w:val="001275DE"/>
    <w:rsid w:val="00130EED"/>
    <w:rsid w:val="00132C50"/>
    <w:rsid w:val="0013394E"/>
    <w:rsid w:val="00135135"/>
    <w:rsid w:val="00141829"/>
    <w:rsid w:val="00142557"/>
    <w:rsid w:val="00142C18"/>
    <w:rsid w:val="00143BB4"/>
    <w:rsid w:val="001470C5"/>
    <w:rsid w:val="00147472"/>
    <w:rsid w:val="00147904"/>
    <w:rsid w:val="00151058"/>
    <w:rsid w:val="00152F26"/>
    <w:rsid w:val="00156D34"/>
    <w:rsid w:val="00157805"/>
    <w:rsid w:val="00160F45"/>
    <w:rsid w:val="00161844"/>
    <w:rsid w:val="00161A06"/>
    <w:rsid w:val="00161ACE"/>
    <w:rsid w:val="00163931"/>
    <w:rsid w:val="00163EAB"/>
    <w:rsid w:val="00164220"/>
    <w:rsid w:val="00165F08"/>
    <w:rsid w:val="00171F7C"/>
    <w:rsid w:val="00173E4F"/>
    <w:rsid w:val="001742EB"/>
    <w:rsid w:val="00176649"/>
    <w:rsid w:val="001767C5"/>
    <w:rsid w:val="00177166"/>
    <w:rsid w:val="001775DB"/>
    <w:rsid w:val="001821BE"/>
    <w:rsid w:val="001831B5"/>
    <w:rsid w:val="00183D4A"/>
    <w:rsid w:val="00186681"/>
    <w:rsid w:val="00187BB4"/>
    <w:rsid w:val="00192231"/>
    <w:rsid w:val="00194B94"/>
    <w:rsid w:val="001963BA"/>
    <w:rsid w:val="00196EAF"/>
    <w:rsid w:val="00197E3F"/>
    <w:rsid w:val="001A1564"/>
    <w:rsid w:val="001A4D16"/>
    <w:rsid w:val="001A4E2C"/>
    <w:rsid w:val="001A5EEA"/>
    <w:rsid w:val="001A6EEA"/>
    <w:rsid w:val="001A723E"/>
    <w:rsid w:val="001A7312"/>
    <w:rsid w:val="001B1E1D"/>
    <w:rsid w:val="001B4686"/>
    <w:rsid w:val="001B4E6C"/>
    <w:rsid w:val="001B6EF5"/>
    <w:rsid w:val="001C1239"/>
    <w:rsid w:val="001C201C"/>
    <w:rsid w:val="001C37CA"/>
    <w:rsid w:val="001C5971"/>
    <w:rsid w:val="001C68BE"/>
    <w:rsid w:val="001D0218"/>
    <w:rsid w:val="001D0EF1"/>
    <w:rsid w:val="001E0FB9"/>
    <w:rsid w:val="001E4E53"/>
    <w:rsid w:val="001F2478"/>
    <w:rsid w:val="001F3E83"/>
    <w:rsid w:val="001F6FFF"/>
    <w:rsid w:val="00200015"/>
    <w:rsid w:val="00202278"/>
    <w:rsid w:val="00202E19"/>
    <w:rsid w:val="0020382A"/>
    <w:rsid w:val="002038D1"/>
    <w:rsid w:val="0020471B"/>
    <w:rsid w:val="00204864"/>
    <w:rsid w:val="00206218"/>
    <w:rsid w:val="00210358"/>
    <w:rsid w:val="002157A0"/>
    <w:rsid w:val="0021640E"/>
    <w:rsid w:val="00216919"/>
    <w:rsid w:val="00216E79"/>
    <w:rsid w:val="00220321"/>
    <w:rsid w:val="002220AE"/>
    <w:rsid w:val="00223A13"/>
    <w:rsid w:val="00224ACF"/>
    <w:rsid w:val="00224C03"/>
    <w:rsid w:val="0022576E"/>
    <w:rsid w:val="00225F40"/>
    <w:rsid w:val="00230918"/>
    <w:rsid w:val="00231745"/>
    <w:rsid w:val="002328AC"/>
    <w:rsid w:val="0023461D"/>
    <w:rsid w:val="00235B11"/>
    <w:rsid w:val="002361E1"/>
    <w:rsid w:val="00241156"/>
    <w:rsid w:val="002423BF"/>
    <w:rsid w:val="00246824"/>
    <w:rsid w:val="00247EDE"/>
    <w:rsid w:val="00250F42"/>
    <w:rsid w:val="00253E08"/>
    <w:rsid w:val="002563B0"/>
    <w:rsid w:val="00256509"/>
    <w:rsid w:val="0026185E"/>
    <w:rsid w:val="00261F81"/>
    <w:rsid w:val="00262F31"/>
    <w:rsid w:val="00266F03"/>
    <w:rsid w:val="00272A45"/>
    <w:rsid w:val="0027333D"/>
    <w:rsid w:val="002822C9"/>
    <w:rsid w:val="00282832"/>
    <w:rsid w:val="002849BF"/>
    <w:rsid w:val="00284A42"/>
    <w:rsid w:val="00286347"/>
    <w:rsid w:val="0028727D"/>
    <w:rsid w:val="0029192D"/>
    <w:rsid w:val="002929C2"/>
    <w:rsid w:val="00292F72"/>
    <w:rsid w:val="002943C0"/>
    <w:rsid w:val="00294A61"/>
    <w:rsid w:val="00294DBF"/>
    <w:rsid w:val="00294F7A"/>
    <w:rsid w:val="00294FAF"/>
    <w:rsid w:val="0029629A"/>
    <w:rsid w:val="002974BA"/>
    <w:rsid w:val="00297991"/>
    <w:rsid w:val="00297E89"/>
    <w:rsid w:val="002A1759"/>
    <w:rsid w:val="002A44FC"/>
    <w:rsid w:val="002A4EB8"/>
    <w:rsid w:val="002A7FE8"/>
    <w:rsid w:val="002B0583"/>
    <w:rsid w:val="002B08F0"/>
    <w:rsid w:val="002B1D0C"/>
    <w:rsid w:val="002B2C6F"/>
    <w:rsid w:val="002B3E0D"/>
    <w:rsid w:val="002B501A"/>
    <w:rsid w:val="002B5CA7"/>
    <w:rsid w:val="002C1F88"/>
    <w:rsid w:val="002C367E"/>
    <w:rsid w:val="002C58FD"/>
    <w:rsid w:val="002C6275"/>
    <w:rsid w:val="002D12D6"/>
    <w:rsid w:val="002D1A9B"/>
    <w:rsid w:val="002D1B5D"/>
    <w:rsid w:val="002D2CE4"/>
    <w:rsid w:val="002D341A"/>
    <w:rsid w:val="002E0F50"/>
    <w:rsid w:val="002E1356"/>
    <w:rsid w:val="002E2413"/>
    <w:rsid w:val="002E319B"/>
    <w:rsid w:val="002E4539"/>
    <w:rsid w:val="002E5126"/>
    <w:rsid w:val="002E6781"/>
    <w:rsid w:val="002E7034"/>
    <w:rsid w:val="002E7749"/>
    <w:rsid w:val="002F159C"/>
    <w:rsid w:val="002F22EC"/>
    <w:rsid w:val="002F31F5"/>
    <w:rsid w:val="002F585A"/>
    <w:rsid w:val="0030049F"/>
    <w:rsid w:val="00302597"/>
    <w:rsid w:val="003032E4"/>
    <w:rsid w:val="003037F4"/>
    <w:rsid w:val="003051B2"/>
    <w:rsid w:val="0030716B"/>
    <w:rsid w:val="00311DD0"/>
    <w:rsid w:val="00313191"/>
    <w:rsid w:val="00313824"/>
    <w:rsid w:val="00316172"/>
    <w:rsid w:val="00320E07"/>
    <w:rsid w:val="00321EFB"/>
    <w:rsid w:val="00323823"/>
    <w:rsid w:val="00330279"/>
    <w:rsid w:val="00335F4E"/>
    <w:rsid w:val="00340A80"/>
    <w:rsid w:val="00340FAD"/>
    <w:rsid w:val="00341876"/>
    <w:rsid w:val="003423B4"/>
    <w:rsid w:val="00344787"/>
    <w:rsid w:val="003450D2"/>
    <w:rsid w:val="003459B1"/>
    <w:rsid w:val="00350FF2"/>
    <w:rsid w:val="0035302D"/>
    <w:rsid w:val="003536F7"/>
    <w:rsid w:val="00353878"/>
    <w:rsid w:val="0035416D"/>
    <w:rsid w:val="0035466A"/>
    <w:rsid w:val="003551F8"/>
    <w:rsid w:val="00356604"/>
    <w:rsid w:val="00356B53"/>
    <w:rsid w:val="00357022"/>
    <w:rsid w:val="003570B7"/>
    <w:rsid w:val="00360EC9"/>
    <w:rsid w:val="00360F7D"/>
    <w:rsid w:val="00364CC2"/>
    <w:rsid w:val="00364E3C"/>
    <w:rsid w:val="00366073"/>
    <w:rsid w:val="0036695F"/>
    <w:rsid w:val="00366DFE"/>
    <w:rsid w:val="003677FB"/>
    <w:rsid w:val="00371473"/>
    <w:rsid w:val="003730AB"/>
    <w:rsid w:val="00374852"/>
    <w:rsid w:val="00374A30"/>
    <w:rsid w:val="00376B22"/>
    <w:rsid w:val="00380F67"/>
    <w:rsid w:val="003824BE"/>
    <w:rsid w:val="00383A97"/>
    <w:rsid w:val="00385257"/>
    <w:rsid w:val="0038661F"/>
    <w:rsid w:val="00386818"/>
    <w:rsid w:val="00392F27"/>
    <w:rsid w:val="00393019"/>
    <w:rsid w:val="003930C5"/>
    <w:rsid w:val="00393CBE"/>
    <w:rsid w:val="003A01EC"/>
    <w:rsid w:val="003A1490"/>
    <w:rsid w:val="003A1619"/>
    <w:rsid w:val="003A2263"/>
    <w:rsid w:val="003A307B"/>
    <w:rsid w:val="003B0F53"/>
    <w:rsid w:val="003B23C1"/>
    <w:rsid w:val="003B62D8"/>
    <w:rsid w:val="003B7E68"/>
    <w:rsid w:val="003C085F"/>
    <w:rsid w:val="003C11F7"/>
    <w:rsid w:val="003C5FCE"/>
    <w:rsid w:val="003C698F"/>
    <w:rsid w:val="003D3198"/>
    <w:rsid w:val="003D34E3"/>
    <w:rsid w:val="003D464D"/>
    <w:rsid w:val="003E0035"/>
    <w:rsid w:val="003E12B4"/>
    <w:rsid w:val="003E14A1"/>
    <w:rsid w:val="003E2A0E"/>
    <w:rsid w:val="003E37C5"/>
    <w:rsid w:val="003E5F3F"/>
    <w:rsid w:val="003F1607"/>
    <w:rsid w:val="003F1788"/>
    <w:rsid w:val="003F1FA1"/>
    <w:rsid w:val="003F2400"/>
    <w:rsid w:val="003F3DA3"/>
    <w:rsid w:val="003F5CC1"/>
    <w:rsid w:val="003F68C6"/>
    <w:rsid w:val="00403284"/>
    <w:rsid w:val="004102AC"/>
    <w:rsid w:val="0041431A"/>
    <w:rsid w:val="00414C36"/>
    <w:rsid w:val="0042356F"/>
    <w:rsid w:val="00424645"/>
    <w:rsid w:val="004259EB"/>
    <w:rsid w:val="00426C9B"/>
    <w:rsid w:val="004312AC"/>
    <w:rsid w:val="00431BF2"/>
    <w:rsid w:val="00431F02"/>
    <w:rsid w:val="00432875"/>
    <w:rsid w:val="0043378D"/>
    <w:rsid w:val="00434278"/>
    <w:rsid w:val="0043677D"/>
    <w:rsid w:val="00442610"/>
    <w:rsid w:val="00444E11"/>
    <w:rsid w:val="00446F88"/>
    <w:rsid w:val="00447AAF"/>
    <w:rsid w:val="00450AD3"/>
    <w:rsid w:val="00450C8B"/>
    <w:rsid w:val="00453E18"/>
    <w:rsid w:val="00454F3F"/>
    <w:rsid w:val="004576D6"/>
    <w:rsid w:val="00457875"/>
    <w:rsid w:val="00460046"/>
    <w:rsid w:val="00460700"/>
    <w:rsid w:val="00460BEC"/>
    <w:rsid w:val="00462F95"/>
    <w:rsid w:val="0046677C"/>
    <w:rsid w:val="00466B40"/>
    <w:rsid w:val="00467965"/>
    <w:rsid w:val="004705E6"/>
    <w:rsid w:val="004728A6"/>
    <w:rsid w:val="00473074"/>
    <w:rsid w:val="00474410"/>
    <w:rsid w:val="0047580A"/>
    <w:rsid w:val="00475AD5"/>
    <w:rsid w:val="00480F86"/>
    <w:rsid w:val="00482177"/>
    <w:rsid w:val="004830B7"/>
    <w:rsid w:val="004837D2"/>
    <w:rsid w:val="00485611"/>
    <w:rsid w:val="0048749D"/>
    <w:rsid w:val="004A10E1"/>
    <w:rsid w:val="004A1232"/>
    <w:rsid w:val="004A1475"/>
    <w:rsid w:val="004A211E"/>
    <w:rsid w:val="004A4418"/>
    <w:rsid w:val="004A4EDE"/>
    <w:rsid w:val="004B071A"/>
    <w:rsid w:val="004B085B"/>
    <w:rsid w:val="004B3C36"/>
    <w:rsid w:val="004B6138"/>
    <w:rsid w:val="004B675D"/>
    <w:rsid w:val="004B68E6"/>
    <w:rsid w:val="004B6B40"/>
    <w:rsid w:val="004B6D7F"/>
    <w:rsid w:val="004B7633"/>
    <w:rsid w:val="004C0BD2"/>
    <w:rsid w:val="004C1862"/>
    <w:rsid w:val="004C2AB5"/>
    <w:rsid w:val="004C4021"/>
    <w:rsid w:val="004C4AF4"/>
    <w:rsid w:val="004C4FD3"/>
    <w:rsid w:val="004C583A"/>
    <w:rsid w:val="004C7AF0"/>
    <w:rsid w:val="004D57EA"/>
    <w:rsid w:val="004D5B3A"/>
    <w:rsid w:val="004D69CC"/>
    <w:rsid w:val="004D7C69"/>
    <w:rsid w:val="004D7EA5"/>
    <w:rsid w:val="004E04BD"/>
    <w:rsid w:val="004E107E"/>
    <w:rsid w:val="004E1D12"/>
    <w:rsid w:val="004E2143"/>
    <w:rsid w:val="004E436F"/>
    <w:rsid w:val="004E4E8F"/>
    <w:rsid w:val="004E4EEA"/>
    <w:rsid w:val="004E65F2"/>
    <w:rsid w:val="004F0960"/>
    <w:rsid w:val="004F5DC7"/>
    <w:rsid w:val="004F68E7"/>
    <w:rsid w:val="004F6918"/>
    <w:rsid w:val="004F7E7D"/>
    <w:rsid w:val="00501AE2"/>
    <w:rsid w:val="00505018"/>
    <w:rsid w:val="00505D12"/>
    <w:rsid w:val="00506101"/>
    <w:rsid w:val="0050644F"/>
    <w:rsid w:val="00506E83"/>
    <w:rsid w:val="00510744"/>
    <w:rsid w:val="00510ED9"/>
    <w:rsid w:val="0051219C"/>
    <w:rsid w:val="00512778"/>
    <w:rsid w:val="0051429B"/>
    <w:rsid w:val="005167E8"/>
    <w:rsid w:val="00520DCB"/>
    <w:rsid w:val="005226E0"/>
    <w:rsid w:val="005244A1"/>
    <w:rsid w:val="005250F8"/>
    <w:rsid w:val="005265EF"/>
    <w:rsid w:val="0052666C"/>
    <w:rsid w:val="00526CD6"/>
    <w:rsid w:val="00527C7A"/>
    <w:rsid w:val="00527C7D"/>
    <w:rsid w:val="005323A7"/>
    <w:rsid w:val="00532D99"/>
    <w:rsid w:val="00532EFB"/>
    <w:rsid w:val="00534331"/>
    <w:rsid w:val="00534967"/>
    <w:rsid w:val="0053579C"/>
    <w:rsid w:val="00542CF7"/>
    <w:rsid w:val="005438F0"/>
    <w:rsid w:val="0054698B"/>
    <w:rsid w:val="00546BE6"/>
    <w:rsid w:val="00546D94"/>
    <w:rsid w:val="00546E57"/>
    <w:rsid w:val="005506C6"/>
    <w:rsid w:val="00551108"/>
    <w:rsid w:val="00551B7B"/>
    <w:rsid w:val="0055271B"/>
    <w:rsid w:val="00557D3B"/>
    <w:rsid w:val="00560610"/>
    <w:rsid w:val="0056124F"/>
    <w:rsid w:val="005631E9"/>
    <w:rsid w:val="00565BBB"/>
    <w:rsid w:val="00565E73"/>
    <w:rsid w:val="00566421"/>
    <w:rsid w:val="005678C9"/>
    <w:rsid w:val="00570FF5"/>
    <w:rsid w:val="00571DDF"/>
    <w:rsid w:val="00573876"/>
    <w:rsid w:val="00574E4C"/>
    <w:rsid w:val="005769F8"/>
    <w:rsid w:val="00576F6A"/>
    <w:rsid w:val="00581731"/>
    <w:rsid w:val="00586C98"/>
    <w:rsid w:val="005871A6"/>
    <w:rsid w:val="00592341"/>
    <w:rsid w:val="00594B43"/>
    <w:rsid w:val="00594F1E"/>
    <w:rsid w:val="00595129"/>
    <w:rsid w:val="0059521E"/>
    <w:rsid w:val="005A0B9E"/>
    <w:rsid w:val="005A1BB1"/>
    <w:rsid w:val="005A1C6E"/>
    <w:rsid w:val="005A2155"/>
    <w:rsid w:val="005A28EA"/>
    <w:rsid w:val="005A4553"/>
    <w:rsid w:val="005A566E"/>
    <w:rsid w:val="005A7199"/>
    <w:rsid w:val="005A7D3E"/>
    <w:rsid w:val="005B07E1"/>
    <w:rsid w:val="005B175A"/>
    <w:rsid w:val="005B2E42"/>
    <w:rsid w:val="005B34E0"/>
    <w:rsid w:val="005B432A"/>
    <w:rsid w:val="005B4531"/>
    <w:rsid w:val="005C0482"/>
    <w:rsid w:val="005C1CDB"/>
    <w:rsid w:val="005C33CC"/>
    <w:rsid w:val="005C636E"/>
    <w:rsid w:val="005C7182"/>
    <w:rsid w:val="005C7962"/>
    <w:rsid w:val="005C7DF4"/>
    <w:rsid w:val="005D0669"/>
    <w:rsid w:val="005D09AB"/>
    <w:rsid w:val="005D1919"/>
    <w:rsid w:val="005D3BD1"/>
    <w:rsid w:val="005D48C6"/>
    <w:rsid w:val="005D4DE0"/>
    <w:rsid w:val="005D5FD2"/>
    <w:rsid w:val="005D6141"/>
    <w:rsid w:val="005D6D0F"/>
    <w:rsid w:val="005D77F9"/>
    <w:rsid w:val="005D7FF1"/>
    <w:rsid w:val="005E0609"/>
    <w:rsid w:val="005E084B"/>
    <w:rsid w:val="005E158E"/>
    <w:rsid w:val="005E15C0"/>
    <w:rsid w:val="005E217A"/>
    <w:rsid w:val="005E233E"/>
    <w:rsid w:val="005E26FC"/>
    <w:rsid w:val="005E3B74"/>
    <w:rsid w:val="005E644C"/>
    <w:rsid w:val="005F29E6"/>
    <w:rsid w:val="005F3B33"/>
    <w:rsid w:val="005F3F4B"/>
    <w:rsid w:val="005F447E"/>
    <w:rsid w:val="005F47E3"/>
    <w:rsid w:val="005F64AB"/>
    <w:rsid w:val="00600018"/>
    <w:rsid w:val="00605E03"/>
    <w:rsid w:val="0060686C"/>
    <w:rsid w:val="0061177F"/>
    <w:rsid w:val="00611E49"/>
    <w:rsid w:val="0061255C"/>
    <w:rsid w:val="00612E04"/>
    <w:rsid w:val="0061533C"/>
    <w:rsid w:val="00617075"/>
    <w:rsid w:val="00620AED"/>
    <w:rsid w:val="00620DA8"/>
    <w:rsid w:val="00623EAF"/>
    <w:rsid w:val="00626153"/>
    <w:rsid w:val="00626555"/>
    <w:rsid w:val="0063075A"/>
    <w:rsid w:val="00631B7F"/>
    <w:rsid w:val="00632F1F"/>
    <w:rsid w:val="0063411C"/>
    <w:rsid w:val="00635ABE"/>
    <w:rsid w:val="006429E4"/>
    <w:rsid w:val="00644B4D"/>
    <w:rsid w:val="00647A62"/>
    <w:rsid w:val="006507F8"/>
    <w:rsid w:val="0065197E"/>
    <w:rsid w:val="006564A7"/>
    <w:rsid w:val="00657920"/>
    <w:rsid w:val="00660ADF"/>
    <w:rsid w:val="0066130A"/>
    <w:rsid w:val="006613AA"/>
    <w:rsid w:val="006615FF"/>
    <w:rsid w:val="00661724"/>
    <w:rsid w:val="00663708"/>
    <w:rsid w:val="00664B76"/>
    <w:rsid w:val="0066576B"/>
    <w:rsid w:val="00665C8A"/>
    <w:rsid w:val="00665D46"/>
    <w:rsid w:val="0066767E"/>
    <w:rsid w:val="00667E68"/>
    <w:rsid w:val="00670849"/>
    <w:rsid w:val="0067314F"/>
    <w:rsid w:val="00674F0F"/>
    <w:rsid w:val="0067636F"/>
    <w:rsid w:val="00681F33"/>
    <w:rsid w:val="00682189"/>
    <w:rsid w:val="00682AFD"/>
    <w:rsid w:val="006839AD"/>
    <w:rsid w:val="00684208"/>
    <w:rsid w:val="00684C89"/>
    <w:rsid w:val="006870B3"/>
    <w:rsid w:val="00687A81"/>
    <w:rsid w:val="00687BFA"/>
    <w:rsid w:val="006912D0"/>
    <w:rsid w:val="00692221"/>
    <w:rsid w:val="006927BE"/>
    <w:rsid w:val="00692F80"/>
    <w:rsid w:val="006954CC"/>
    <w:rsid w:val="00695864"/>
    <w:rsid w:val="00697A51"/>
    <w:rsid w:val="00697D4C"/>
    <w:rsid w:val="006A0802"/>
    <w:rsid w:val="006A5CA7"/>
    <w:rsid w:val="006B114C"/>
    <w:rsid w:val="006B5443"/>
    <w:rsid w:val="006B61CE"/>
    <w:rsid w:val="006B6333"/>
    <w:rsid w:val="006B6B14"/>
    <w:rsid w:val="006C162A"/>
    <w:rsid w:val="006C1B66"/>
    <w:rsid w:val="006C3589"/>
    <w:rsid w:val="006C367A"/>
    <w:rsid w:val="006C5893"/>
    <w:rsid w:val="006C58AC"/>
    <w:rsid w:val="006D01BE"/>
    <w:rsid w:val="006D17A1"/>
    <w:rsid w:val="006D2EA3"/>
    <w:rsid w:val="006D577F"/>
    <w:rsid w:val="006D5A71"/>
    <w:rsid w:val="006D6F7B"/>
    <w:rsid w:val="006D7483"/>
    <w:rsid w:val="006E0D1C"/>
    <w:rsid w:val="006E2DCA"/>
    <w:rsid w:val="006E334C"/>
    <w:rsid w:val="006E7ACD"/>
    <w:rsid w:val="006F2494"/>
    <w:rsid w:val="006F3286"/>
    <w:rsid w:val="006F55CF"/>
    <w:rsid w:val="006F5DC6"/>
    <w:rsid w:val="006F5E6B"/>
    <w:rsid w:val="00700B12"/>
    <w:rsid w:val="007027FD"/>
    <w:rsid w:val="007037A7"/>
    <w:rsid w:val="00705EA0"/>
    <w:rsid w:val="00707B4C"/>
    <w:rsid w:val="00710151"/>
    <w:rsid w:val="00710A58"/>
    <w:rsid w:val="00711370"/>
    <w:rsid w:val="00711741"/>
    <w:rsid w:val="007130AA"/>
    <w:rsid w:val="00713492"/>
    <w:rsid w:val="007145A4"/>
    <w:rsid w:val="00720F6C"/>
    <w:rsid w:val="00723C87"/>
    <w:rsid w:val="007247FD"/>
    <w:rsid w:val="0072719C"/>
    <w:rsid w:val="00731235"/>
    <w:rsid w:val="00734E6C"/>
    <w:rsid w:val="00735B9B"/>
    <w:rsid w:val="00736777"/>
    <w:rsid w:val="007371C4"/>
    <w:rsid w:val="00737854"/>
    <w:rsid w:val="0074549D"/>
    <w:rsid w:val="00745633"/>
    <w:rsid w:val="007506FA"/>
    <w:rsid w:val="00750788"/>
    <w:rsid w:val="007518E2"/>
    <w:rsid w:val="00752825"/>
    <w:rsid w:val="0075295D"/>
    <w:rsid w:val="00753D5C"/>
    <w:rsid w:val="00755A43"/>
    <w:rsid w:val="00756C71"/>
    <w:rsid w:val="00760513"/>
    <w:rsid w:val="00760EA8"/>
    <w:rsid w:val="007619A3"/>
    <w:rsid w:val="00761A65"/>
    <w:rsid w:val="007638A9"/>
    <w:rsid w:val="00765357"/>
    <w:rsid w:val="00765D78"/>
    <w:rsid w:val="0077029D"/>
    <w:rsid w:val="00770A95"/>
    <w:rsid w:val="00770D5C"/>
    <w:rsid w:val="00771D66"/>
    <w:rsid w:val="00772E8D"/>
    <w:rsid w:val="007738F5"/>
    <w:rsid w:val="00774F47"/>
    <w:rsid w:val="00777213"/>
    <w:rsid w:val="00780905"/>
    <w:rsid w:val="00781DBC"/>
    <w:rsid w:val="00783301"/>
    <w:rsid w:val="007913C1"/>
    <w:rsid w:val="00792184"/>
    <w:rsid w:val="00792320"/>
    <w:rsid w:val="00792B1E"/>
    <w:rsid w:val="00795881"/>
    <w:rsid w:val="00797C55"/>
    <w:rsid w:val="007A0B87"/>
    <w:rsid w:val="007A25CD"/>
    <w:rsid w:val="007A2DCB"/>
    <w:rsid w:val="007A3195"/>
    <w:rsid w:val="007A3A1F"/>
    <w:rsid w:val="007B0C74"/>
    <w:rsid w:val="007B17FB"/>
    <w:rsid w:val="007B2FD7"/>
    <w:rsid w:val="007B3B43"/>
    <w:rsid w:val="007B5498"/>
    <w:rsid w:val="007B65D0"/>
    <w:rsid w:val="007B71B7"/>
    <w:rsid w:val="007B7282"/>
    <w:rsid w:val="007C0417"/>
    <w:rsid w:val="007C1941"/>
    <w:rsid w:val="007C1F79"/>
    <w:rsid w:val="007C2C31"/>
    <w:rsid w:val="007C5E5A"/>
    <w:rsid w:val="007C702A"/>
    <w:rsid w:val="007D109D"/>
    <w:rsid w:val="007D10AC"/>
    <w:rsid w:val="007D370C"/>
    <w:rsid w:val="007D4D63"/>
    <w:rsid w:val="007D6B06"/>
    <w:rsid w:val="007E0906"/>
    <w:rsid w:val="007E0D31"/>
    <w:rsid w:val="007E131D"/>
    <w:rsid w:val="007E1ECB"/>
    <w:rsid w:val="007E35BB"/>
    <w:rsid w:val="007E3C81"/>
    <w:rsid w:val="007E6F42"/>
    <w:rsid w:val="007F0AE5"/>
    <w:rsid w:val="007F260E"/>
    <w:rsid w:val="007F3372"/>
    <w:rsid w:val="007F33C4"/>
    <w:rsid w:val="007F41BA"/>
    <w:rsid w:val="007F4E99"/>
    <w:rsid w:val="007F4EEA"/>
    <w:rsid w:val="007F68F9"/>
    <w:rsid w:val="007F7BF0"/>
    <w:rsid w:val="00800423"/>
    <w:rsid w:val="00804221"/>
    <w:rsid w:val="00811205"/>
    <w:rsid w:val="00814825"/>
    <w:rsid w:val="00816FF3"/>
    <w:rsid w:val="008201B3"/>
    <w:rsid w:val="00822DFB"/>
    <w:rsid w:val="0082318E"/>
    <w:rsid w:val="008322CC"/>
    <w:rsid w:val="00832E89"/>
    <w:rsid w:val="00835BAE"/>
    <w:rsid w:val="008379B9"/>
    <w:rsid w:val="00841020"/>
    <w:rsid w:val="00842CAE"/>
    <w:rsid w:val="0084304F"/>
    <w:rsid w:val="00844051"/>
    <w:rsid w:val="00845B59"/>
    <w:rsid w:val="0084608A"/>
    <w:rsid w:val="00846459"/>
    <w:rsid w:val="00847598"/>
    <w:rsid w:val="00850196"/>
    <w:rsid w:val="0085077A"/>
    <w:rsid w:val="00850ED9"/>
    <w:rsid w:val="00855428"/>
    <w:rsid w:val="0085764B"/>
    <w:rsid w:val="00861F8E"/>
    <w:rsid w:val="00863448"/>
    <w:rsid w:val="0086385A"/>
    <w:rsid w:val="00863F9C"/>
    <w:rsid w:val="00871FF3"/>
    <w:rsid w:val="00873731"/>
    <w:rsid w:val="00873F5C"/>
    <w:rsid w:val="00874516"/>
    <w:rsid w:val="00874EE6"/>
    <w:rsid w:val="008810C1"/>
    <w:rsid w:val="008821A2"/>
    <w:rsid w:val="008826E9"/>
    <w:rsid w:val="00882C9D"/>
    <w:rsid w:val="00886679"/>
    <w:rsid w:val="00892B11"/>
    <w:rsid w:val="008937EF"/>
    <w:rsid w:val="00893B94"/>
    <w:rsid w:val="0089467D"/>
    <w:rsid w:val="00897E33"/>
    <w:rsid w:val="00897F2D"/>
    <w:rsid w:val="008A22DD"/>
    <w:rsid w:val="008B0E35"/>
    <w:rsid w:val="008B2136"/>
    <w:rsid w:val="008B2ECE"/>
    <w:rsid w:val="008B39D8"/>
    <w:rsid w:val="008B6FB4"/>
    <w:rsid w:val="008B79EA"/>
    <w:rsid w:val="008C07D0"/>
    <w:rsid w:val="008C4533"/>
    <w:rsid w:val="008C4E7A"/>
    <w:rsid w:val="008C5992"/>
    <w:rsid w:val="008C6639"/>
    <w:rsid w:val="008D54F5"/>
    <w:rsid w:val="008D591B"/>
    <w:rsid w:val="008D6508"/>
    <w:rsid w:val="008D675D"/>
    <w:rsid w:val="008D7AAC"/>
    <w:rsid w:val="008D7C56"/>
    <w:rsid w:val="008D7CD5"/>
    <w:rsid w:val="008E0532"/>
    <w:rsid w:val="008E1E2E"/>
    <w:rsid w:val="008E34CB"/>
    <w:rsid w:val="008E37BE"/>
    <w:rsid w:val="008E675A"/>
    <w:rsid w:val="008E6B8C"/>
    <w:rsid w:val="008F121A"/>
    <w:rsid w:val="008F1316"/>
    <w:rsid w:val="008F1C46"/>
    <w:rsid w:val="008F1F07"/>
    <w:rsid w:val="008F2138"/>
    <w:rsid w:val="008F21E3"/>
    <w:rsid w:val="008F3B2B"/>
    <w:rsid w:val="008F3B54"/>
    <w:rsid w:val="008F5AA6"/>
    <w:rsid w:val="008F7337"/>
    <w:rsid w:val="008F7DB6"/>
    <w:rsid w:val="009017EB"/>
    <w:rsid w:val="00906F22"/>
    <w:rsid w:val="00912124"/>
    <w:rsid w:val="00913DC5"/>
    <w:rsid w:val="0091457C"/>
    <w:rsid w:val="00916865"/>
    <w:rsid w:val="0091724B"/>
    <w:rsid w:val="00921D27"/>
    <w:rsid w:val="00926D70"/>
    <w:rsid w:val="0093091D"/>
    <w:rsid w:val="00934A77"/>
    <w:rsid w:val="00940F57"/>
    <w:rsid w:val="00942C3C"/>
    <w:rsid w:val="0094421B"/>
    <w:rsid w:val="009461F2"/>
    <w:rsid w:val="009476A6"/>
    <w:rsid w:val="00947B77"/>
    <w:rsid w:val="00951D7C"/>
    <w:rsid w:val="00952478"/>
    <w:rsid w:val="00952AC5"/>
    <w:rsid w:val="00954744"/>
    <w:rsid w:val="00965362"/>
    <w:rsid w:val="00967DDB"/>
    <w:rsid w:val="0097313A"/>
    <w:rsid w:val="00975795"/>
    <w:rsid w:val="00976464"/>
    <w:rsid w:val="00977380"/>
    <w:rsid w:val="00980044"/>
    <w:rsid w:val="0098038C"/>
    <w:rsid w:val="00981B88"/>
    <w:rsid w:val="00983C35"/>
    <w:rsid w:val="00985F3F"/>
    <w:rsid w:val="009865AB"/>
    <w:rsid w:val="00987288"/>
    <w:rsid w:val="009909C8"/>
    <w:rsid w:val="00993DB4"/>
    <w:rsid w:val="00994968"/>
    <w:rsid w:val="00995E93"/>
    <w:rsid w:val="0099724C"/>
    <w:rsid w:val="009979F1"/>
    <w:rsid w:val="009A50BF"/>
    <w:rsid w:val="009A6DC1"/>
    <w:rsid w:val="009B1128"/>
    <w:rsid w:val="009B3F81"/>
    <w:rsid w:val="009B71B1"/>
    <w:rsid w:val="009B78B4"/>
    <w:rsid w:val="009C1E39"/>
    <w:rsid w:val="009C2257"/>
    <w:rsid w:val="009C4B65"/>
    <w:rsid w:val="009C52AD"/>
    <w:rsid w:val="009C668D"/>
    <w:rsid w:val="009D159A"/>
    <w:rsid w:val="009D1BF8"/>
    <w:rsid w:val="009D32BB"/>
    <w:rsid w:val="009D4974"/>
    <w:rsid w:val="009D4E56"/>
    <w:rsid w:val="009D5DC2"/>
    <w:rsid w:val="009D5E59"/>
    <w:rsid w:val="009D602A"/>
    <w:rsid w:val="009E2A69"/>
    <w:rsid w:val="009E5F69"/>
    <w:rsid w:val="009E6EA3"/>
    <w:rsid w:val="009E71B4"/>
    <w:rsid w:val="009F0419"/>
    <w:rsid w:val="009F2793"/>
    <w:rsid w:val="009F4F5D"/>
    <w:rsid w:val="009F62BB"/>
    <w:rsid w:val="009F74D4"/>
    <w:rsid w:val="00A00C5D"/>
    <w:rsid w:val="00A00E53"/>
    <w:rsid w:val="00A01FF1"/>
    <w:rsid w:val="00A0413B"/>
    <w:rsid w:val="00A04D0E"/>
    <w:rsid w:val="00A07804"/>
    <w:rsid w:val="00A13A71"/>
    <w:rsid w:val="00A15083"/>
    <w:rsid w:val="00A15654"/>
    <w:rsid w:val="00A15681"/>
    <w:rsid w:val="00A15C2C"/>
    <w:rsid w:val="00A17220"/>
    <w:rsid w:val="00A21673"/>
    <w:rsid w:val="00A21A21"/>
    <w:rsid w:val="00A30AAB"/>
    <w:rsid w:val="00A315D0"/>
    <w:rsid w:val="00A338ED"/>
    <w:rsid w:val="00A33BA1"/>
    <w:rsid w:val="00A35097"/>
    <w:rsid w:val="00A35D37"/>
    <w:rsid w:val="00A3649C"/>
    <w:rsid w:val="00A366E0"/>
    <w:rsid w:val="00A37497"/>
    <w:rsid w:val="00A418CD"/>
    <w:rsid w:val="00A42C84"/>
    <w:rsid w:val="00A44819"/>
    <w:rsid w:val="00A44EB9"/>
    <w:rsid w:val="00A452D0"/>
    <w:rsid w:val="00A46685"/>
    <w:rsid w:val="00A4796C"/>
    <w:rsid w:val="00A515D9"/>
    <w:rsid w:val="00A52E26"/>
    <w:rsid w:val="00A52FC7"/>
    <w:rsid w:val="00A61DCD"/>
    <w:rsid w:val="00A63E51"/>
    <w:rsid w:val="00A63F7A"/>
    <w:rsid w:val="00A657B8"/>
    <w:rsid w:val="00A726AF"/>
    <w:rsid w:val="00A73D51"/>
    <w:rsid w:val="00A74024"/>
    <w:rsid w:val="00A741E6"/>
    <w:rsid w:val="00A74C79"/>
    <w:rsid w:val="00A74E07"/>
    <w:rsid w:val="00A767AA"/>
    <w:rsid w:val="00A80192"/>
    <w:rsid w:val="00A81C47"/>
    <w:rsid w:val="00A83BE0"/>
    <w:rsid w:val="00A857B7"/>
    <w:rsid w:val="00A85804"/>
    <w:rsid w:val="00A87680"/>
    <w:rsid w:val="00A8787E"/>
    <w:rsid w:val="00A91B78"/>
    <w:rsid w:val="00A91E6F"/>
    <w:rsid w:val="00A93874"/>
    <w:rsid w:val="00A95ADF"/>
    <w:rsid w:val="00AA059D"/>
    <w:rsid w:val="00AA1244"/>
    <w:rsid w:val="00AA1390"/>
    <w:rsid w:val="00AA1A4D"/>
    <w:rsid w:val="00AA2086"/>
    <w:rsid w:val="00AA4206"/>
    <w:rsid w:val="00AA5C3C"/>
    <w:rsid w:val="00AB1B10"/>
    <w:rsid w:val="00AB32E9"/>
    <w:rsid w:val="00AB5CAF"/>
    <w:rsid w:val="00AB6684"/>
    <w:rsid w:val="00AC1F13"/>
    <w:rsid w:val="00AC25EA"/>
    <w:rsid w:val="00AC29E3"/>
    <w:rsid w:val="00AC70E7"/>
    <w:rsid w:val="00AC7E1C"/>
    <w:rsid w:val="00AD02B6"/>
    <w:rsid w:val="00AD11E2"/>
    <w:rsid w:val="00AD30AC"/>
    <w:rsid w:val="00AD35C1"/>
    <w:rsid w:val="00AD5F4B"/>
    <w:rsid w:val="00AD7423"/>
    <w:rsid w:val="00AE1881"/>
    <w:rsid w:val="00AE1DAC"/>
    <w:rsid w:val="00AE2DCA"/>
    <w:rsid w:val="00AE3345"/>
    <w:rsid w:val="00AE68A9"/>
    <w:rsid w:val="00AF4754"/>
    <w:rsid w:val="00AF4A68"/>
    <w:rsid w:val="00AF51AA"/>
    <w:rsid w:val="00AF5DC9"/>
    <w:rsid w:val="00AF6655"/>
    <w:rsid w:val="00AF6890"/>
    <w:rsid w:val="00AF6C03"/>
    <w:rsid w:val="00AF770B"/>
    <w:rsid w:val="00B01121"/>
    <w:rsid w:val="00B024A1"/>
    <w:rsid w:val="00B0316E"/>
    <w:rsid w:val="00B03798"/>
    <w:rsid w:val="00B059DD"/>
    <w:rsid w:val="00B06504"/>
    <w:rsid w:val="00B0732C"/>
    <w:rsid w:val="00B10542"/>
    <w:rsid w:val="00B12335"/>
    <w:rsid w:val="00B13466"/>
    <w:rsid w:val="00B134F5"/>
    <w:rsid w:val="00B13EF8"/>
    <w:rsid w:val="00B15FB3"/>
    <w:rsid w:val="00B20941"/>
    <w:rsid w:val="00B23CA2"/>
    <w:rsid w:val="00B242BC"/>
    <w:rsid w:val="00B25AD6"/>
    <w:rsid w:val="00B26B15"/>
    <w:rsid w:val="00B32E51"/>
    <w:rsid w:val="00B33DCD"/>
    <w:rsid w:val="00B36063"/>
    <w:rsid w:val="00B365BD"/>
    <w:rsid w:val="00B36EF0"/>
    <w:rsid w:val="00B43B1F"/>
    <w:rsid w:val="00B4633A"/>
    <w:rsid w:val="00B46754"/>
    <w:rsid w:val="00B46EFF"/>
    <w:rsid w:val="00B47A85"/>
    <w:rsid w:val="00B512B5"/>
    <w:rsid w:val="00B535F1"/>
    <w:rsid w:val="00B57551"/>
    <w:rsid w:val="00B61B11"/>
    <w:rsid w:val="00B624BB"/>
    <w:rsid w:val="00B66B7F"/>
    <w:rsid w:val="00B67E8F"/>
    <w:rsid w:val="00B7006D"/>
    <w:rsid w:val="00B71D71"/>
    <w:rsid w:val="00B72D68"/>
    <w:rsid w:val="00B75A74"/>
    <w:rsid w:val="00B82D76"/>
    <w:rsid w:val="00B836DF"/>
    <w:rsid w:val="00B84507"/>
    <w:rsid w:val="00B87936"/>
    <w:rsid w:val="00B90EF3"/>
    <w:rsid w:val="00B92AFC"/>
    <w:rsid w:val="00B9314E"/>
    <w:rsid w:val="00B9678C"/>
    <w:rsid w:val="00B9725D"/>
    <w:rsid w:val="00BA08DE"/>
    <w:rsid w:val="00BA1252"/>
    <w:rsid w:val="00BA2AB8"/>
    <w:rsid w:val="00BA53F0"/>
    <w:rsid w:val="00BA6D60"/>
    <w:rsid w:val="00BA7D99"/>
    <w:rsid w:val="00BB18B0"/>
    <w:rsid w:val="00BB2171"/>
    <w:rsid w:val="00BB3C3C"/>
    <w:rsid w:val="00BB5814"/>
    <w:rsid w:val="00BB619A"/>
    <w:rsid w:val="00BC00CA"/>
    <w:rsid w:val="00BC0785"/>
    <w:rsid w:val="00BC160D"/>
    <w:rsid w:val="00BC2765"/>
    <w:rsid w:val="00BC43F8"/>
    <w:rsid w:val="00BC4D09"/>
    <w:rsid w:val="00BC5F6C"/>
    <w:rsid w:val="00BC610B"/>
    <w:rsid w:val="00BC6FF0"/>
    <w:rsid w:val="00BD1269"/>
    <w:rsid w:val="00BD1CEC"/>
    <w:rsid w:val="00BD4B43"/>
    <w:rsid w:val="00BD4BB3"/>
    <w:rsid w:val="00BD57B7"/>
    <w:rsid w:val="00BD64A6"/>
    <w:rsid w:val="00BE0003"/>
    <w:rsid w:val="00BE2295"/>
    <w:rsid w:val="00BE36F5"/>
    <w:rsid w:val="00BE710C"/>
    <w:rsid w:val="00BE7209"/>
    <w:rsid w:val="00BF16BF"/>
    <w:rsid w:val="00BF2B1D"/>
    <w:rsid w:val="00BF41B3"/>
    <w:rsid w:val="00BF52C6"/>
    <w:rsid w:val="00BF54E9"/>
    <w:rsid w:val="00BF612B"/>
    <w:rsid w:val="00BF6CE8"/>
    <w:rsid w:val="00C0154F"/>
    <w:rsid w:val="00C056C6"/>
    <w:rsid w:val="00C06DD5"/>
    <w:rsid w:val="00C07A92"/>
    <w:rsid w:val="00C13411"/>
    <w:rsid w:val="00C21B4E"/>
    <w:rsid w:val="00C224DE"/>
    <w:rsid w:val="00C22EC8"/>
    <w:rsid w:val="00C23338"/>
    <w:rsid w:val="00C2383B"/>
    <w:rsid w:val="00C23EDD"/>
    <w:rsid w:val="00C24A62"/>
    <w:rsid w:val="00C37275"/>
    <w:rsid w:val="00C41441"/>
    <w:rsid w:val="00C4201B"/>
    <w:rsid w:val="00C424BA"/>
    <w:rsid w:val="00C4440F"/>
    <w:rsid w:val="00C4562D"/>
    <w:rsid w:val="00C46BBD"/>
    <w:rsid w:val="00C46E63"/>
    <w:rsid w:val="00C54754"/>
    <w:rsid w:val="00C57A8B"/>
    <w:rsid w:val="00C602CE"/>
    <w:rsid w:val="00C66C20"/>
    <w:rsid w:val="00C723C0"/>
    <w:rsid w:val="00C72D6F"/>
    <w:rsid w:val="00C743EB"/>
    <w:rsid w:val="00C748E3"/>
    <w:rsid w:val="00C74F69"/>
    <w:rsid w:val="00C751D7"/>
    <w:rsid w:val="00C75AD0"/>
    <w:rsid w:val="00C7629E"/>
    <w:rsid w:val="00C778E7"/>
    <w:rsid w:val="00C77F20"/>
    <w:rsid w:val="00C82668"/>
    <w:rsid w:val="00C83F47"/>
    <w:rsid w:val="00C84668"/>
    <w:rsid w:val="00C84EFC"/>
    <w:rsid w:val="00C8504F"/>
    <w:rsid w:val="00C861BF"/>
    <w:rsid w:val="00C905F9"/>
    <w:rsid w:val="00C90C62"/>
    <w:rsid w:val="00C91738"/>
    <w:rsid w:val="00C92D1B"/>
    <w:rsid w:val="00C92EAC"/>
    <w:rsid w:val="00C94A4B"/>
    <w:rsid w:val="00C96149"/>
    <w:rsid w:val="00C9622F"/>
    <w:rsid w:val="00CA0CC6"/>
    <w:rsid w:val="00CA1311"/>
    <w:rsid w:val="00CA4487"/>
    <w:rsid w:val="00CA7721"/>
    <w:rsid w:val="00CB0F76"/>
    <w:rsid w:val="00CB21C3"/>
    <w:rsid w:val="00CB22DA"/>
    <w:rsid w:val="00CB312D"/>
    <w:rsid w:val="00CB350B"/>
    <w:rsid w:val="00CB7915"/>
    <w:rsid w:val="00CB7F7E"/>
    <w:rsid w:val="00CC0E28"/>
    <w:rsid w:val="00CC4A7C"/>
    <w:rsid w:val="00CC5185"/>
    <w:rsid w:val="00CC529B"/>
    <w:rsid w:val="00CD0C6B"/>
    <w:rsid w:val="00CD1462"/>
    <w:rsid w:val="00CD4273"/>
    <w:rsid w:val="00CD605F"/>
    <w:rsid w:val="00CD6EFB"/>
    <w:rsid w:val="00CE0FFD"/>
    <w:rsid w:val="00CE1CED"/>
    <w:rsid w:val="00CE3C4A"/>
    <w:rsid w:val="00CE4169"/>
    <w:rsid w:val="00CE58CD"/>
    <w:rsid w:val="00CE7E04"/>
    <w:rsid w:val="00CF132B"/>
    <w:rsid w:val="00CF2125"/>
    <w:rsid w:val="00CF4D00"/>
    <w:rsid w:val="00D010CC"/>
    <w:rsid w:val="00D01772"/>
    <w:rsid w:val="00D01CDF"/>
    <w:rsid w:val="00D02CF7"/>
    <w:rsid w:val="00D04CCE"/>
    <w:rsid w:val="00D04F21"/>
    <w:rsid w:val="00D05354"/>
    <w:rsid w:val="00D05B4C"/>
    <w:rsid w:val="00D05CDD"/>
    <w:rsid w:val="00D167C3"/>
    <w:rsid w:val="00D24507"/>
    <w:rsid w:val="00D30A48"/>
    <w:rsid w:val="00D30FA6"/>
    <w:rsid w:val="00D3499B"/>
    <w:rsid w:val="00D3516D"/>
    <w:rsid w:val="00D369B2"/>
    <w:rsid w:val="00D407EA"/>
    <w:rsid w:val="00D41142"/>
    <w:rsid w:val="00D41C35"/>
    <w:rsid w:val="00D43E2F"/>
    <w:rsid w:val="00D4472D"/>
    <w:rsid w:val="00D4585E"/>
    <w:rsid w:val="00D47AE4"/>
    <w:rsid w:val="00D47CAC"/>
    <w:rsid w:val="00D5238A"/>
    <w:rsid w:val="00D53176"/>
    <w:rsid w:val="00D544EB"/>
    <w:rsid w:val="00D57080"/>
    <w:rsid w:val="00D62C09"/>
    <w:rsid w:val="00D62CB0"/>
    <w:rsid w:val="00D646B6"/>
    <w:rsid w:val="00D64E8D"/>
    <w:rsid w:val="00D650C5"/>
    <w:rsid w:val="00D672FB"/>
    <w:rsid w:val="00D700C5"/>
    <w:rsid w:val="00D7400E"/>
    <w:rsid w:val="00D740E2"/>
    <w:rsid w:val="00D77F5D"/>
    <w:rsid w:val="00D80464"/>
    <w:rsid w:val="00D80A39"/>
    <w:rsid w:val="00D83A3D"/>
    <w:rsid w:val="00D848EF"/>
    <w:rsid w:val="00D84CF8"/>
    <w:rsid w:val="00D85EED"/>
    <w:rsid w:val="00D865CC"/>
    <w:rsid w:val="00D87706"/>
    <w:rsid w:val="00D91BB3"/>
    <w:rsid w:val="00D926BE"/>
    <w:rsid w:val="00D94164"/>
    <w:rsid w:val="00D9782F"/>
    <w:rsid w:val="00D97F8D"/>
    <w:rsid w:val="00DA0050"/>
    <w:rsid w:val="00DA03DC"/>
    <w:rsid w:val="00DA18D4"/>
    <w:rsid w:val="00DA197A"/>
    <w:rsid w:val="00DA544A"/>
    <w:rsid w:val="00DB5618"/>
    <w:rsid w:val="00DB5E7F"/>
    <w:rsid w:val="00DB6F92"/>
    <w:rsid w:val="00DB73F2"/>
    <w:rsid w:val="00DC02FC"/>
    <w:rsid w:val="00DC08D0"/>
    <w:rsid w:val="00DC1305"/>
    <w:rsid w:val="00DC2E9F"/>
    <w:rsid w:val="00DC2F85"/>
    <w:rsid w:val="00DC3BDB"/>
    <w:rsid w:val="00DC3FB9"/>
    <w:rsid w:val="00DC54B7"/>
    <w:rsid w:val="00DC6094"/>
    <w:rsid w:val="00DC67A3"/>
    <w:rsid w:val="00DC7A92"/>
    <w:rsid w:val="00DD21A3"/>
    <w:rsid w:val="00DD3723"/>
    <w:rsid w:val="00DD6D10"/>
    <w:rsid w:val="00DE0613"/>
    <w:rsid w:val="00DE0B2D"/>
    <w:rsid w:val="00DE2BE2"/>
    <w:rsid w:val="00DE46F5"/>
    <w:rsid w:val="00DE4741"/>
    <w:rsid w:val="00DE52CC"/>
    <w:rsid w:val="00DE5418"/>
    <w:rsid w:val="00DF08C2"/>
    <w:rsid w:val="00DF0D04"/>
    <w:rsid w:val="00DF369F"/>
    <w:rsid w:val="00DF42B6"/>
    <w:rsid w:val="00DF4D58"/>
    <w:rsid w:val="00DF4EC4"/>
    <w:rsid w:val="00DF5285"/>
    <w:rsid w:val="00DF54C2"/>
    <w:rsid w:val="00DF7EC8"/>
    <w:rsid w:val="00E0433D"/>
    <w:rsid w:val="00E07763"/>
    <w:rsid w:val="00E125FE"/>
    <w:rsid w:val="00E1506B"/>
    <w:rsid w:val="00E175FF"/>
    <w:rsid w:val="00E21F47"/>
    <w:rsid w:val="00E22686"/>
    <w:rsid w:val="00E23606"/>
    <w:rsid w:val="00E239A1"/>
    <w:rsid w:val="00E2409E"/>
    <w:rsid w:val="00E241B5"/>
    <w:rsid w:val="00E302AB"/>
    <w:rsid w:val="00E32548"/>
    <w:rsid w:val="00E32561"/>
    <w:rsid w:val="00E3357C"/>
    <w:rsid w:val="00E407EF"/>
    <w:rsid w:val="00E41528"/>
    <w:rsid w:val="00E419A3"/>
    <w:rsid w:val="00E42481"/>
    <w:rsid w:val="00E44056"/>
    <w:rsid w:val="00E449FD"/>
    <w:rsid w:val="00E461CC"/>
    <w:rsid w:val="00E47B0A"/>
    <w:rsid w:val="00E501B4"/>
    <w:rsid w:val="00E519E5"/>
    <w:rsid w:val="00E55221"/>
    <w:rsid w:val="00E56D13"/>
    <w:rsid w:val="00E5706B"/>
    <w:rsid w:val="00E57C4F"/>
    <w:rsid w:val="00E60977"/>
    <w:rsid w:val="00E60E2B"/>
    <w:rsid w:val="00E623CC"/>
    <w:rsid w:val="00E64953"/>
    <w:rsid w:val="00E66D6E"/>
    <w:rsid w:val="00E703F1"/>
    <w:rsid w:val="00E728A0"/>
    <w:rsid w:val="00E7293B"/>
    <w:rsid w:val="00E74DCE"/>
    <w:rsid w:val="00E76FB7"/>
    <w:rsid w:val="00E85E65"/>
    <w:rsid w:val="00E87BE1"/>
    <w:rsid w:val="00E90B77"/>
    <w:rsid w:val="00E94E8D"/>
    <w:rsid w:val="00E95824"/>
    <w:rsid w:val="00E96948"/>
    <w:rsid w:val="00E97B51"/>
    <w:rsid w:val="00EA2C77"/>
    <w:rsid w:val="00EA4ECA"/>
    <w:rsid w:val="00EA529D"/>
    <w:rsid w:val="00EA63BD"/>
    <w:rsid w:val="00EA739E"/>
    <w:rsid w:val="00EA7DBF"/>
    <w:rsid w:val="00EB2452"/>
    <w:rsid w:val="00EB7B33"/>
    <w:rsid w:val="00EC5C96"/>
    <w:rsid w:val="00EC6DEB"/>
    <w:rsid w:val="00EC6F8C"/>
    <w:rsid w:val="00EC7293"/>
    <w:rsid w:val="00EC7345"/>
    <w:rsid w:val="00EC74EE"/>
    <w:rsid w:val="00EC75CB"/>
    <w:rsid w:val="00ED1BB3"/>
    <w:rsid w:val="00ED25A4"/>
    <w:rsid w:val="00ED3D25"/>
    <w:rsid w:val="00ED3F9F"/>
    <w:rsid w:val="00ED43CC"/>
    <w:rsid w:val="00ED58E4"/>
    <w:rsid w:val="00ED663E"/>
    <w:rsid w:val="00ED68C3"/>
    <w:rsid w:val="00ED6BDD"/>
    <w:rsid w:val="00ED736F"/>
    <w:rsid w:val="00ED7E9C"/>
    <w:rsid w:val="00EE01F7"/>
    <w:rsid w:val="00EE046D"/>
    <w:rsid w:val="00EE3800"/>
    <w:rsid w:val="00EE5691"/>
    <w:rsid w:val="00EE5F4F"/>
    <w:rsid w:val="00EE6BFF"/>
    <w:rsid w:val="00EE7009"/>
    <w:rsid w:val="00EF27F4"/>
    <w:rsid w:val="00EF2DC4"/>
    <w:rsid w:val="00EF3AA1"/>
    <w:rsid w:val="00EF3CAE"/>
    <w:rsid w:val="00EF3EF4"/>
    <w:rsid w:val="00EF48F9"/>
    <w:rsid w:val="00F007B8"/>
    <w:rsid w:val="00F024BF"/>
    <w:rsid w:val="00F02581"/>
    <w:rsid w:val="00F0489F"/>
    <w:rsid w:val="00F05ABD"/>
    <w:rsid w:val="00F07407"/>
    <w:rsid w:val="00F0751F"/>
    <w:rsid w:val="00F10B5C"/>
    <w:rsid w:val="00F1104B"/>
    <w:rsid w:val="00F12BB7"/>
    <w:rsid w:val="00F157CB"/>
    <w:rsid w:val="00F17857"/>
    <w:rsid w:val="00F21E54"/>
    <w:rsid w:val="00F33C27"/>
    <w:rsid w:val="00F35003"/>
    <w:rsid w:val="00F3547A"/>
    <w:rsid w:val="00F40B36"/>
    <w:rsid w:val="00F40BDC"/>
    <w:rsid w:val="00F414D7"/>
    <w:rsid w:val="00F422E2"/>
    <w:rsid w:val="00F43445"/>
    <w:rsid w:val="00F44207"/>
    <w:rsid w:val="00F44C9F"/>
    <w:rsid w:val="00F51808"/>
    <w:rsid w:val="00F53088"/>
    <w:rsid w:val="00F55C4E"/>
    <w:rsid w:val="00F60F66"/>
    <w:rsid w:val="00F61AEE"/>
    <w:rsid w:val="00F61CD7"/>
    <w:rsid w:val="00F626C5"/>
    <w:rsid w:val="00F63017"/>
    <w:rsid w:val="00F63D62"/>
    <w:rsid w:val="00F63F30"/>
    <w:rsid w:val="00F658F7"/>
    <w:rsid w:val="00F67299"/>
    <w:rsid w:val="00F676E5"/>
    <w:rsid w:val="00F72874"/>
    <w:rsid w:val="00F739C7"/>
    <w:rsid w:val="00F74254"/>
    <w:rsid w:val="00F76322"/>
    <w:rsid w:val="00F76C13"/>
    <w:rsid w:val="00F82D98"/>
    <w:rsid w:val="00F84C10"/>
    <w:rsid w:val="00F85639"/>
    <w:rsid w:val="00F8574C"/>
    <w:rsid w:val="00F90064"/>
    <w:rsid w:val="00F9444A"/>
    <w:rsid w:val="00F95279"/>
    <w:rsid w:val="00F96DB9"/>
    <w:rsid w:val="00FA06CE"/>
    <w:rsid w:val="00FA168F"/>
    <w:rsid w:val="00FA1CE8"/>
    <w:rsid w:val="00FA1CEA"/>
    <w:rsid w:val="00FA4A5C"/>
    <w:rsid w:val="00FB3C78"/>
    <w:rsid w:val="00FB4EB2"/>
    <w:rsid w:val="00FB7400"/>
    <w:rsid w:val="00FB7754"/>
    <w:rsid w:val="00FC06FE"/>
    <w:rsid w:val="00FC2172"/>
    <w:rsid w:val="00FC72F7"/>
    <w:rsid w:val="00FD0B8A"/>
    <w:rsid w:val="00FD253D"/>
    <w:rsid w:val="00FD436E"/>
    <w:rsid w:val="00FD4BE7"/>
    <w:rsid w:val="00FD5285"/>
    <w:rsid w:val="00FE5400"/>
    <w:rsid w:val="00FE55E3"/>
    <w:rsid w:val="00FE563B"/>
    <w:rsid w:val="00FE58DB"/>
    <w:rsid w:val="00FE59C4"/>
    <w:rsid w:val="00FE735B"/>
    <w:rsid w:val="00FF0CDD"/>
    <w:rsid w:val="00FF3B51"/>
    <w:rsid w:val="00FF43BA"/>
    <w:rsid w:val="00FF705D"/>
    <w:rsid w:val="010A478A"/>
    <w:rsid w:val="011A30DE"/>
    <w:rsid w:val="01287E75"/>
    <w:rsid w:val="01352967"/>
    <w:rsid w:val="01397196"/>
    <w:rsid w:val="01611D93"/>
    <w:rsid w:val="016956B6"/>
    <w:rsid w:val="017A163D"/>
    <w:rsid w:val="01815F85"/>
    <w:rsid w:val="01B24556"/>
    <w:rsid w:val="01B44181"/>
    <w:rsid w:val="01BD49D8"/>
    <w:rsid w:val="01DE5CAD"/>
    <w:rsid w:val="02315D47"/>
    <w:rsid w:val="02471A55"/>
    <w:rsid w:val="02661E94"/>
    <w:rsid w:val="028B36A9"/>
    <w:rsid w:val="028F2E5E"/>
    <w:rsid w:val="029C0D07"/>
    <w:rsid w:val="02A705C7"/>
    <w:rsid w:val="02F9304A"/>
    <w:rsid w:val="033311CF"/>
    <w:rsid w:val="0385459C"/>
    <w:rsid w:val="03B517B6"/>
    <w:rsid w:val="03B66504"/>
    <w:rsid w:val="03E322AC"/>
    <w:rsid w:val="03F66D0E"/>
    <w:rsid w:val="04020E77"/>
    <w:rsid w:val="0430275A"/>
    <w:rsid w:val="043D1681"/>
    <w:rsid w:val="047406A2"/>
    <w:rsid w:val="04854128"/>
    <w:rsid w:val="04910254"/>
    <w:rsid w:val="04986517"/>
    <w:rsid w:val="04DC05B0"/>
    <w:rsid w:val="04E46D3E"/>
    <w:rsid w:val="04EB3A05"/>
    <w:rsid w:val="05035E30"/>
    <w:rsid w:val="056F0AF9"/>
    <w:rsid w:val="05A531D1"/>
    <w:rsid w:val="05DF20B2"/>
    <w:rsid w:val="05F15805"/>
    <w:rsid w:val="06255B38"/>
    <w:rsid w:val="062B472F"/>
    <w:rsid w:val="063046E0"/>
    <w:rsid w:val="0635675A"/>
    <w:rsid w:val="064D2D62"/>
    <w:rsid w:val="064E6EC7"/>
    <w:rsid w:val="0693621D"/>
    <w:rsid w:val="069E1EDD"/>
    <w:rsid w:val="06AF6F07"/>
    <w:rsid w:val="06CE4F44"/>
    <w:rsid w:val="06FE2A74"/>
    <w:rsid w:val="071C0A86"/>
    <w:rsid w:val="07224756"/>
    <w:rsid w:val="07403B1C"/>
    <w:rsid w:val="07521F93"/>
    <w:rsid w:val="077F04D9"/>
    <w:rsid w:val="078F24CC"/>
    <w:rsid w:val="07970FA9"/>
    <w:rsid w:val="079E0AED"/>
    <w:rsid w:val="07AB18D9"/>
    <w:rsid w:val="07C644D1"/>
    <w:rsid w:val="07CF4DE0"/>
    <w:rsid w:val="07DA463C"/>
    <w:rsid w:val="07F1509C"/>
    <w:rsid w:val="07FC3D20"/>
    <w:rsid w:val="08071A24"/>
    <w:rsid w:val="085628C1"/>
    <w:rsid w:val="08654815"/>
    <w:rsid w:val="08816B15"/>
    <w:rsid w:val="089538A4"/>
    <w:rsid w:val="08BB45BC"/>
    <w:rsid w:val="08D066FB"/>
    <w:rsid w:val="08F10A53"/>
    <w:rsid w:val="091D5CDA"/>
    <w:rsid w:val="095C020E"/>
    <w:rsid w:val="097E14B2"/>
    <w:rsid w:val="098A1833"/>
    <w:rsid w:val="099E3CC2"/>
    <w:rsid w:val="09E031CD"/>
    <w:rsid w:val="09EE0AF0"/>
    <w:rsid w:val="09FE5F0C"/>
    <w:rsid w:val="0A1017D7"/>
    <w:rsid w:val="0A3930ED"/>
    <w:rsid w:val="0A4305A3"/>
    <w:rsid w:val="0A556FB2"/>
    <w:rsid w:val="0A5A4340"/>
    <w:rsid w:val="0A7B2255"/>
    <w:rsid w:val="0A8F226A"/>
    <w:rsid w:val="0AA6225D"/>
    <w:rsid w:val="0AB6575D"/>
    <w:rsid w:val="0AB7272E"/>
    <w:rsid w:val="0AB93A8F"/>
    <w:rsid w:val="0AD47B4E"/>
    <w:rsid w:val="0B123C38"/>
    <w:rsid w:val="0B415BEC"/>
    <w:rsid w:val="0B600023"/>
    <w:rsid w:val="0B676BC5"/>
    <w:rsid w:val="0B6E638C"/>
    <w:rsid w:val="0BB33878"/>
    <w:rsid w:val="0BC452B6"/>
    <w:rsid w:val="0BE0558A"/>
    <w:rsid w:val="0BF132A6"/>
    <w:rsid w:val="0C1237DB"/>
    <w:rsid w:val="0C1F37B3"/>
    <w:rsid w:val="0C82159A"/>
    <w:rsid w:val="0CE473B7"/>
    <w:rsid w:val="0CE569C1"/>
    <w:rsid w:val="0D0276AA"/>
    <w:rsid w:val="0D0F7651"/>
    <w:rsid w:val="0D157605"/>
    <w:rsid w:val="0D2C3786"/>
    <w:rsid w:val="0D2D68C5"/>
    <w:rsid w:val="0D353DEE"/>
    <w:rsid w:val="0D522A6E"/>
    <w:rsid w:val="0D5D37FD"/>
    <w:rsid w:val="0D632593"/>
    <w:rsid w:val="0D9069E4"/>
    <w:rsid w:val="0DF626F7"/>
    <w:rsid w:val="0E0A5DCA"/>
    <w:rsid w:val="0E0B2DA5"/>
    <w:rsid w:val="0E220ACC"/>
    <w:rsid w:val="0E29465B"/>
    <w:rsid w:val="0E6B438E"/>
    <w:rsid w:val="0EC85EC3"/>
    <w:rsid w:val="0ED97325"/>
    <w:rsid w:val="0F3843B9"/>
    <w:rsid w:val="0F68615A"/>
    <w:rsid w:val="0F704352"/>
    <w:rsid w:val="0F7A3D2F"/>
    <w:rsid w:val="0F8A059C"/>
    <w:rsid w:val="0FC41FA8"/>
    <w:rsid w:val="0FD2175C"/>
    <w:rsid w:val="10052457"/>
    <w:rsid w:val="10063C11"/>
    <w:rsid w:val="10211D87"/>
    <w:rsid w:val="10386626"/>
    <w:rsid w:val="104B4477"/>
    <w:rsid w:val="107A6B0B"/>
    <w:rsid w:val="10907E3C"/>
    <w:rsid w:val="10BC04C1"/>
    <w:rsid w:val="11042C72"/>
    <w:rsid w:val="110F7B9B"/>
    <w:rsid w:val="111C324C"/>
    <w:rsid w:val="11574382"/>
    <w:rsid w:val="11703823"/>
    <w:rsid w:val="11703A02"/>
    <w:rsid w:val="117652CD"/>
    <w:rsid w:val="11CE72AB"/>
    <w:rsid w:val="11D27964"/>
    <w:rsid w:val="11F22FD3"/>
    <w:rsid w:val="127606DF"/>
    <w:rsid w:val="12814D69"/>
    <w:rsid w:val="128B4853"/>
    <w:rsid w:val="12B01387"/>
    <w:rsid w:val="12C47AD5"/>
    <w:rsid w:val="12D26A15"/>
    <w:rsid w:val="12E96D17"/>
    <w:rsid w:val="12FE1529"/>
    <w:rsid w:val="1310457C"/>
    <w:rsid w:val="131B3DC4"/>
    <w:rsid w:val="1331204B"/>
    <w:rsid w:val="139D423C"/>
    <w:rsid w:val="139F1E83"/>
    <w:rsid w:val="13A72019"/>
    <w:rsid w:val="13AC3BE8"/>
    <w:rsid w:val="14257AC5"/>
    <w:rsid w:val="143673D5"/>
    <w:rsid w:val="1439793E"/>
    <w:rsid w:val="148A1881"/>
    <w:rsid w:val="14CA3977"/>
    <w:rsid w:val="14E83FA7"/>
    <w:rsid w:val="14FB0A56"/>
    <w:rsid w:val="15127621"/>
    <w:rsid w:val="15A4012A"/>
    <w:rsid w:val="15AA6DB7"/>
    <w:rsid w:val="15B7232D"/>
    <w:rsid w:val="16261EF0"/>
    <w:rsid w:val="16436C21"/>
    <w:rsid w:val="167D6B6E"/>
    <w:rsid w:val="169665D4"/>
    <w:rsid w:val="16A641B4"/>
    <w:rsid w:val="16BB4159"/>
    <w:rsid w:val="16C555A8"/>
    <w:rsid w:val="16C56589"/>
    <w:rsid w:val="16CD6B0A"/>
    <w:rsid w:val="16E4751C"/>
    <w:rsid w:val="16E97DDE"/>
    <w:rsid w:val="16FB4F43"/>
    <w:rsid w:val="16FC256D"/>
    <w:rsid w:val="170E1BA7"/>
    <w:rsid w:val="17176A71"/>
    <w:rsid w:val="171A4123"/>
    <w:rsid w:val="17B528C0"/>
    <w:rsid w:val="17EE4314"/>
    <w:rsid w:val="180259C5"/>
    <w:rsid w:val="181B1EAC"/>
    <w:rsid w:val="18277578"/>
    <w:rsid w:val="182C0B38"/>
    <w:rsid w:val="183A6432"/>
    <w:rsid w:val="184C57E9"/>
    <w:rsid w:val="18887BCD"/>
    <w:rsid w:val="18904FD9"/>
    <w:rsid w:val="18E13ADF"/>
    <w:rsid w:val="18F67021"/>
    <w:rsid w:val="19042F5D"/>
    <w:rsid w:val="19063631"/>
    <w:rsid w:val="190B2632"/>
    <w:rsid w:val="19267CFE"/>
    <w:rsid w:val="192C0039"/>
    <w:rsid w:val="1939750B"/>
    <w:rsid w:val="194B4A92"/>
    <w:rsid w:val="196704C8"/>
    <w:rsid w:val="19843555"/>
    <w:rsid w:val="198729C4"/>
    <w:rsid w:val="19946E8F"/>
    <w:rsid w:val="19B760C0"/>
    <w:rsid w:val="19C340D1"/>
    <w:rsid w:val="19E13681"/>
    <w:rsid w:val="19E467DF"/>
    <w:rsid w:val="19F57A56"/>
    <w:rsid w:val="1A8B49AD"/>
    <w:rsid w:val="1AB4145B"/>
    <w:rsid w:val="1AB534FD"/>
    <w:rsid w:val="1B06067C"/>
    <w:rsid w:val="1B484299"/>
    <w:rsid w:val="1B487750"/>
    <w:rsid w:val="1B4E49A1"/>
    <w:rsid w:val="1B8F790E"/>
    <w:rsid w:val="1BAB226E"/>
    <w:rsid w:val="1BB76E65"/>
    <w:rsid w:val="1BBC1C8E"/>
    <w:rsid w:val="1BC50E44"/>
    <w:rsid w:val="1BF75C9B"/>
    <w:rsid w:val="1C1549BE"/>
    <w:rsid w:val="1C2948F4"/>
    <w:rsid w:val="1C37797C"/>
    <w:rsid w:val="1C6B6D7C"/>
    <w:rsid w:val="1C752FA8"/>
    <w:rsid w:val="1CA54904"/>
    <w:rsid w:val="1CB77F29"/>
    <w:rsid w:val="1CC03ABA"/>
    <w:rsid w:val="1CC31A4D"/>
    <w:rsid w:val="1CE134DB"/>
    <w:rsid w:val="1D174D30"/>
    <w:rsid w:val="1D1A7884"/>
    <w:rsid w:val="1D513780"/>
    <w:rsid w:val="1D5213F0"/>
    <w:rsid w:val="1D5C173A"/>
    <w:rsid w:val="1DC45D97"/>
    <w:rsid w:val="1DD62D6D"/>
    <w:rsid w:val="1DE13B91"/>
    <w:rsid w:val="1DF91397"/>
    <w:rsid w:val="1E0106F3"/>
    <w:rsid w:val="1E0D5153"/>
    <w:rsid w:val="1E2B2D0C"/>
    <w:rsid w:val="1E4B0389"/>
    <w:rsid w:val="1E503043"/>
    <w:rsid w:val="1EE93E87"/>
    <w:rsid w:val="1EE943C4"/>
    <w:rsid w:val="1EFA7794"/>
    <w:rsid w:val="1F1C3BAF"/>
    <w:rsid w:val="1F253AB8"/>
    <w:rsid w:val="1F2930F3"/>
    <w:rsid w:val="1F2D3BB3"/>
    <w:rsid w:val="1F3429DF"/>
    <w:rsid w:val="1F386E33"/>
    <w:rsid w:val="1F536EA5"/>
    <w:rsid w:val="1F59377E"/>
    <w:rsid w:val="1F6A28DC"/>
    <w:rsid w:val="1F7E5757"/>
    <w:rsid w:val="1FD42B99"/>
    <w:rsid w:val="1FEA77EA"/>
    <w:rsid w:val="1FF9D454"/>
    <w:rsid w:val="2021397F"/>
    <w:rsid w:val="206971A6"/>
    <w:rsid w:val="20816A63"/>
    <w:rsid w:val="20AB7DEB"/>
    <w:rsid w:val="20B53DB9"/>
    <w:rsid w:val="20F841A8"/>
    <w:rsid w:val="21004E03"/>
    <w:rsid w:val="210E1B4B"/>
    <w:rsid w:val="211E1860"/>
    <w:rsid w:val="211E74B7"/>
    <w:rsid w:val="21274C73"/>
    <w:rsid w:val="21346507"/>
    <w:rsid w:val="21401CD5"/>
    <w:rsid w:val="214A264D"/>
    <w:rsid w:val="21525AB7"/>
    <w:rsid w:val="219F14BD"/>
    <w:rsid w:val="21C22390"/>
    <w:rsid w:val="21D72A92"/>
    <w:rsid w:val="223C0DE7"/>
    <w:rsid w:val="22573718"/>
    <w:rsid w:val="225D726E"/>
    <w:rsid w:val="22734E06"/>
    <w:rsid w:val="22AC524A"/>
    <w:rsid w:val="22D94639"/>
    <w:rsid w:val="22F517AC"/>
    <w:rsid w:val="23737B15"/>
    <w:rsid w:val="2374EC01"/>
    <w:rsid w:val="23874E71"/>
    <w:rsid w:val="239A46F7"/>
    <w:rsid w:val="23D45DC0"/>
    <w:rsid w:val="23FA1FE5"/>
    <w:rsid w:val="24485B15"/>
    <w:rsid w:val="2472601F"/>
    <w:rsid w:val="24737C5E"/>
    <w:rsid w:val="2477062B"/>
    <w:rsid w:val="24955C14"/>
    <w:rsid w:val="24AD1C0A"/>
    <w:rsid w:val="24B53444"/>
    <w:rsid w:val="24D171E9"/>
    <w:rsid w:val="24D42DD8"/>
    <w:rsid w:val="24DC0587"/>
    <w:rsid w:val="25224898"/>
    <w:rsid w:val="25300E1F"/>
    <w:rsid w:val="25365D02"/>
    <w:rsid w:val="25430CB4"/>
    <w:rsid w:val="254367FC"/>
    <w:rsid w:val="25710A7A"/>
    <w:rsid w:val="258F38AD"/>
    <w:rsid w:val="25923444"/>
    <w:rsid w:val="259C5C22"/>
    <w:rsid w:val="25C61809"/>
    <w:rsid w:val="25CC148F"/>
    <w:rsid w:val="25D16D75"/>
    <w:rsid w:val="25DC3714"/>
    <w:rsid w:val="25E53A11"/>
    <w:rsid w:val="25EC2689"/>
    <w:rsid w:val="2623673D"/>
    <w:rsid w:val="26262334"/>
    <w:rsid w:val="262B2C60"/>
    <w:rsid w:val="2633430F"/>
    <w:rsid w:val="264B24E8"/>
    <w:rsid w:val="26502F89"/>
    <w:rsid w:val="267045AB"/>
    <w:rsid w:val="26A1654E"/>
    <w:rsid w:val="26C23719"/>
    <w:rsid w:val="26E079BC"/>
    <w:rsid w:val="26EF6ADE"/>
    <w:rsid w:val="27042E2E"/>
    <w:rsid w:val="2747574B"/>
    <w:rsid w:val="27933B14"/>
    <w:rsid w:val="27A71B66"/>
    <w:rsid w:val="27BA5D13"/>
    <w:rsid w:val="27C70430"/>
    <w:rsid w:val="27D01156"/>
    <w:rsid w:val="27D35027"/>
    <w:rsid w:val="27E702C7"/>
    <w:rsid w:val="28265475"/>
    <w:rsid w:val="283D6723"/>
    <w:rsid w:val="28431B9D"/>
    <w:rsid w:val="2844761E"/>
    <w:rsid w:val="287B1CF7"/>
    <w:rsid w:val="288A76C5"/>
    <w:rsid w:val="289B604F"/>
    <w:rsid w:val="28A349F9"/>
    <w:rsid w:val="28E107A2"/>
    <w:rsid w:val="29235CD3"/>
    <w:rsid w:val="29257B04"/>
    <w:rsid w:val="2953583E"/>
    <w:rsid w:val="29951295"/>
    <w:rsid w:val="2A1C74B2"/>
    <w:rsid w:val="2A4E5F26"/>
    <w:rsid w:val="2A6A1C55"/>
    <w:rsid w:val="2A6A3DC3"/>
    <w:rsid w:val="2A7E5C44"/>
    <w:rsid w:val="2A8C6526"/>
    <w:rsid w:val="2A914C65"/>
    <w:rsid w:val="2ABB5F47"/>
    <w:rsid w:val="2ACC6A20"/>
    <w:rsid w:val="2ACD1B61"/>
    <w:rsid w:val="2AF376BD"/>
    <w:rsid w:val="2AFE685E"/>
    <w:rsid w:val="2B27665D"/>
    <w:rsid w:val="2B2B2238"/>
    <w:rsid w:val="2B30606A"/>
    <w:rsid w:val="2B6F4B2C"/>
    <w:rsid w:val="2B967998"/>
    <w:rsid w:val="2BAB4636"/>
    <w:rsid w:val="2BBE3870"/>
    <w:rsid w:val="2BD650E5"/>
    <w:rsid w:val="2BF27637"/>
    <w:rsid w:val="2C181FC5"/>
    <w:rsid w:val="2C412D45"/>
    <w:rsid w:val="2C463031"/>
    <w:rsid w:val="2C61165D"/>
    <w:rsid w:val="2C7A012C"/>
    <w:rsid w:val="2C931DC2"/>
    <w:rsid w:val="2CEB4A0F"/>
    <w:rsid w:val="2CFA0557"/>
    <w:rsid w:val="2CFC15D1"/>
    <w:rsid w:val="2D061DEB"/>
    <w:rsid w:val="2D4C1AD0"/>
    <w:rsid w:val="2D8E0DCA"/>
    <w:rsid w:val="2DE17F00"/>
    <w:rsid w:val="2DF25FBC"/>
    <w:rsid w:val="2DFB328A"/>
    <w:rsid w:val="2E02221B"/>
    <w:rsid w:val="2E114AFB"/>
    <w:rsid w:val="2E1F744C"/>
    <w:rsid w:val="2E485D3B"/>
    <w:rsid w:val="2E6C5E31"/>
    <w:rsid w:val="2E9276CB"/>
    <w:rsid w:val="2EA96F98"/>
    <w:rsid w:val="2ED739D2"/>
    <w:rsid w:val="2EEE0998"/>
    <w:rsid w:val="2EF668A1"/>
    <w:rsid w:val="2F0C0300"/>
    <w:rsid w:val="2F2C1457"/>
    <w:rsid w:val="2F3D0F09"/>
    <w:rsid w:val="2F7708EA"/>
    <w:rsid w:val="2F971AAD"/>
    <w:rsid w:val="2FA304B5"/>
    <w:rsid w:val="2FCC0796"/>
    <w:rsid w:val="2FF717ED"/>
    <w:rsid w:val="2FF95846"/>
    <w:rsid w:val="30002DCD"/>
    <w:rsid w:val="300262D0"/>
    <w:rsid w:val="30094668"/>
    <w:rsid w:val="3022693A"/>
    <w:rsid w:val="30241E18"/>
    <w:rsid w:val="30281092"/>
    <w:rsid w:val="306153F0"/>
    <w:rsid w:val="30704959"/>
    <w:rsid w:val="30714C99"/>
    <w:rsid w:val="308278D3"/>
    <w:rsid w:val="30D10DD3"/>
    <w:rsid w:val="30F70ECF"/>
    <w:rsid w:val="311E57A3"/>
    <w:rsid w:val="31662A68"/>
    <w:rsid w:val="318E12DA"/>
    <w:rsid w:val="31BE2D2D"/>
    <w:rsid w:val="31FD4E11"/>
    <w:rsid w:val="320C3CA9"/>
    <w:rsid w:val="32193475"/>
    <w:rsid w:val="32417CB4"/>
    <w:rsid w:val="32C04E80"/>
    <w:rsid w:val="32CD7117"/>
    <w:rsid w:val="32F83B93"/>
    <w:rsid w:val="33055644"/>
    <w:rsid w:val="331C78C8"/>
    <w:rsid w:val="331E22AD"/>
    <w:rsid w:val="332E2F02"/>
    <w:rsid w:val="33501C21"/>
    <w:rsid w:val="3353526D"/>
    <w:rsid w:val="33581212"/>
    <w:rsid w:val="335F2223"/>
    <w:rsid w:val="33956111"/>
    <w:rsid w:val="339E2027"/>
    <w:rsid w:val="33A0020E"/>
    <w:rsid w:val="33C346B6"/>
    <w:rsid w:val="33D609F0"/>
    <w:rsid w:val="33F971D5"/>
    <w:rsid w:val="33FA3352"/>
    <w:rsid w:val="340D366E"/>
    <w:rsid w:val="340D4047"/>
    <w:rsid w:val="343E2DC2"/>
    <w:rsid w:val="34420EF0"/>
    <w:rsid w:val="345F6138"/>
    <w:rsid w:val="347E752F"/>
    <w:rsid w:val="34814E5E"/>
    <w:rsid w:val="34B6430D"/>
    <w:rsid w:val="34B873A0"/>
    <w:rsid w:val="34C67823"/>
    <w:rsid w:val="34E2550A"/>
    <w:rsid w:val="34EB675E"/>
    <w:rsid w:val="3512726E"/>
    <w:rsid w:val="353F2D47"/>
    <w:rsid w:val="35A2540A"/>
    <w:rsid w:val="35D23413"/>
    <w:rsid w:val="35DC0893"/>
    <w:rsid w:val="362A7CFA"/>
    <w:rsid w:val="363A2CB9"/>
    <w:rsid w:val="363B505B"/>
    <w:rsid w:val="363E511D"/>
    <w:rsid w:val="364A5420"/>
    <w:rsid w:val="36551189"/>
    <w:rsid w:val="36687282"/>
    <w:rsid w:val="367223C9"/>
    <w:rsid w:val="367F66AE"/>
    <w:rsid w:val="36864261"/>
    <w:rsid w:val="36AF255F"/>
    <w:rsid w:val="36BA6C72"/>
    <w:rsid w:val="36BFC216"/>
    <w:rsid w:val="36CA473B"/>
    <w:rsid w:val="36CA5847"/>
    <w:rsid w:val="36ED2000"/>
    <w:rsid w:val="37043009"/>
    <w:rsid w:val="37192213"/>
    <w:rsid w:val="3747090B"/>
    <w:rsid w:val="375461C1"/>
    <w:rsid w:val="375D5B53"/>
    <w:rsid w:val="37661591"/>
    <w:rsid w:val="37851F5B"/>
    <w:rsid w:val="37877524"/>
    <w:rsid w:val="381F0AD4"/>
    <w:rsid w:val="385C1295"/>
    <w:rsid w:val="387A7CEB"/>
    <w:rsid w:val="388D7E55"/>
    <w:rsid w:val="38E54D64"/>
    <w:rsid w:val="38EE3475"/>
    <w:rsid w:val="38F37A28"/>
    <w:rsid w:val="38F97C68"/>
    <w:rsid w:val="39047914"/>
    <w:rsid w:val="39155B04"/>
    <w:rsid w:val="39941BF9"/>
    <w:rsid w:val="39B1408A"/>
    <w:rsid w:val="39B63432"/>
    <w:rsid w:val="39FB601D"/>
    <w:rsid w:val="3A022537"/>
    <w:rsid w:val="3A3B4BEC"/>
    <w:rsid w:val="3A3D5F3D"/>
    <w:rsid w:val="3A71DBBA"/>
    <w:rsid w:val="3A815E0A"/>
    <w:rsid w:val="3A874BD8"/>
    <w:rsid w:val="3A8B419B"/>
    <w:rsid w:val="3AA627C7"/>
    <w:rsid w:val="3ABE0D08"/>
    <w:rsid w:val="3AF78EED"/>
    <w:rsid w:val="3AFC5FE5"/>
    <w:rsid w:val="3AFD268F"/>
    <w:rsid w:val="3B207363"/>
    <w:rsid w:val="3B3536EC"/>
    <w:rsid w:val="3B674B7B"/>
    <w:rsid w:val="3B6761EB"/>
    <w:rsid w:val="3B6E080C"/>
    <w:rsid w:val="3B6FF6AB"/>
    <w:rsid w:val="3B71676C"/>
    <w:rsid w:val="3B723D07"/>
    <w:rsid w:val="3B8438DB"/>
    <w:rsid w:val="3B8678B6"/>
    <w:rsid w:val="3BA614BF"/>
    <w:rsid w:val="3BC61B14"/>
    <w:rsid w:val="3BEC5D22"/>
    <w:rsid w:val="3C08498D"/>
    <w:rsid w:val="3C107D24"/>
    <w:rsid w:val="3C605439"/>
    <w:rsid w:val="3C9415C2"/>
    <w:rsid w:val="3CAA01F8"/>
    <w:rsid w:val="3CC44F5C"/>
    <w:rsid w:val="3CCD7E3F"/>
    <w:rsid w:val="3CEB74C1"/>
    <w:rsid w:val="3D547CD1"/>
    <w:rsid w:val="3D7309E6"/>
    <w:rsid w:val="3DA61E89"/>
    <w:rsid w:val="3DB50FFF"/>
    <w:rsid w:val="3DC52B1B"/>
    <w:rsid w:val="3DDEA803"/>
    <w:rsid w:val="3DDFEDA6"/>
    <w:rsid w:val="3E087363"/>
    <w:rsid w:val="3E187008"/>
    <w:rsid w:val="3E2B6524"/>
    <w:rsid w:val="3E4707A5"/>
    <w:rsid w:val="3E785842"/>
    <w:rsid w:val="3E7F2C92"/>
    <w:rsid w:val="3E817133"/>
    <w:rsid w:val="3E9B1F29"/>
    <w:rsid w:val="3EA13DEE"/>
    <w:rsid w:val="3EAA0553"/>
    <w:rsid w:val="3EAD14AC"/>
    <w:rsid w:val="3ECF7E9E"/>
    <w:rsid w:val="3EE01BB7"/>
    <w:rsid w:val="3EE90781"/>
    <w:rsid w:val="3EF04A2D"/>
    <w:rsid w:val="3EF45A96"/>
    <w:rsid w:val="3F1C44B1"/>
    <w:rsid w:val="3F2E3A9D"/>
    <w:rsid w:val="3F467606"/>
    <w:rsid w:val="3FECE32C"/>
    <w:rsid w:val="3FFB3608"/>
    <w:rsid w:val="401704B4"/>
    <w:rsid w:val="403F2E01"/>
    <w:rsid w:val="40415511"/>
    <w:rsid w:val="404C2D5F"/>
    <w:rsid w:val="40703272"/>
    <w:rsid w:val="4080460F"/>
    <w:rsid w:val="409E221E"/>
    <w:rsid w:val="40A434A8"/>
    <w:rsid w:val="40AA5DB5"/>
    <w:rsid w:val="40AE5D4D"/>
    <w:rsid w:val="40D65B7D"/>
    <w:rsid w:val="40D73687"/>
    <w:rsid w:val="40D76CC1"/>
    <w:rsid w:val="40DC0DE0"/>
    <w:rsid w:val="40EA16B2"/>
    <w:rsid w:val="40ED2526"/>
    <w:rsid w:val="410A27A1"/>
    <w:rsid w:val="413C5988"/>
    <w:rsid w:val="41450D78"/>
    <w:rsid w:val="41790F41"/>
    <w:rsid w:val="41837C0C"/>
    <w:rsid w:val="41A73354"/>
    <w:rsid w:val="41B47B85"/>
    <w:rsid w:val="42087784"/>
    <w:rsid w:val="420966A8"/>
    <w:rsid w:val="423B0B3A"/>
    <w:rsid w:val="423D7AC5"/>
    <w:rsid w:val="42536E3E"/>
    <w:rsid w:val="42710BE4"/>
    <w:rsid w:val="4287580F"/>
    <w:rsid w:val="429A10B0"/>
    <w:rsid w:val="42A36232"/>
    <w:rsid w:val="42C11211"/>
    <w:rsid w:val="42E0419B"/>
    <w:rsid w:val="42F30CCD"/>
    <w:rsid w:val="432B57DF"/>
    <w:rsid w:val="4376003C"/>
    <w:rsid w:val="43790FC1"/>
    <w:rsid w:val="4380094B"/>
    <w:rsid w:val="43AF6364"/>
    <w:rsid w:val="43BC0AF1"/>
    <w:rsid w:val="43C3227B"/>
    <w:rsid w:val="44290050"/>
    <w:rsid w:val="44572325"/>
    <w:rsid w:val="44632243"/>
    <w:rsid w:val="44685E71"/>
    <w:rsid w:val="44752B5D"/>
    <w:rsid w:val="44880A8B"/>
    <w:rsid w:val="449138C6"/>
    <w:rsid w:val="44A82889"/>
    <w:rsid w:val="44D34460"/>
    <w:rsid w:val="451E281E"/>
    <w:rsid w:val="45357EA7"/>
    <w:rsid w:val="4537679D"/>
    <w:rsid w:val="453909C9"/>
    <w:rsid w:val="455A6F7B"/>
    <w:rsid w:val="45660230"/>
    <w:rsid w:val="4566600E"/>
    <w:rsid w:val="4571013B"/>
    <w:rsid w:val="45761EBB"/>
    <w:rsid w:val="457B1CB4"/>
    <w:rsid w:val="45CB5DB3"/>
    <w:rsid w:val="4613275B"/>
    <w:rsid w:val="46511A82"/>
    <w:rsid w:val="467B265F"/>
    <w:rsid w:val="46BE46E5"/>
    <w:rsid w:val="46D24641"/>
    <w:rsid w:val="46D61131"/>
    <w:rsid w:val="471A6376"/>
    <w:rsid w:val="473B69AF"/>
    <w:rsid w:val="47446A78"/>
    <w:rsid w:val="477305A8"/>
    <w:rsid w:val="47806B60"/>
    <w:rsid w:val="47870BFB"/>
    <w:rsid w:val="4799206F"/>
    <w:rsid w:val="47CB5A57"/>
    <w:rsid w:val="47CC34D9"/>
    <w:rsid w:val="47CF6279"/>
    <w:rsid w:val="47E50732"/>
    <w:rsid w:val="47FC5A7C"/>
    <w:rsid w:val="4812530C"/>
    <w:rsid w:val="482A12F4"/>
    <w:rsid w:val="48387928"/>
    <w:rsid w:val="484167F3"/>
    <w:rsid w:val="487A17CC"/>
    <w:rsid w:val="48DE461B"/>
    <w:rsid w:val="48F0208B"/>
    <w:rsid w:val="48FF3FE4"/>
    <w:rsid w:val="493014B3"/>
    <w:rsid w:val="49306CF7"/>
    <w:rsid w:val="49326294"/>
    <w:rsid w:val="497370EE"/>
    <w:rsid w:val="49816239"/>
    <w:rsid w:val="49883A6B"/>
    <w:rsid w:val="49890888"/>
    <w:rsid w:val="498B21B5"/>
    <w:rsid w:val="49AE4F69"/>
    <w:rsid w:val="49E21854"/>
    <w:rsid w:val="4A253B3F"/>
    <w:rsid w:val="4A3E46E8"/>
    <w:rsid w:val="4A435AC2"/>
    <w:rsid w:val="4A44000E"/>
    <w:rsid w:val="4A4D2B83"/>
    <w:rsid w:val="4A5360C6"/>
    <w:rsid w:val="4A653DAC"/>
    <w:rsid w:val="4A8A611D"/>
    <w:rsid w:val="4A946169"/>
    <w:rsid w:val="4A952667"/>
    <w:rsid w:val="4AC30EF6"/>
    <w:rsid w:val="4AD44D70"/>
    <w:rsid w:val="4B5F409E"/>
    <w:rsid w:val="4B5F6A4E"/>
    <w:rsid w:val="4B61433A"/>
    <w:rsid w:val="4B876296"/>
    <w:rsid w:val="4BB949C8"/>
    <w:rsid w:val="4BCD146B"/>
    <w:rsid w:val="4C071150"/>
    <w:rsid w:val="4C4B63FF"/>
    <w:rsid w:val="4C9D0C69"/>
    <w:rsid w:val="4CB465DF"/>
    <w:rsid w:val="4CE24BB9"/>
    <w:rsid w:val="4CEC8C86"/>
    <w:rsid w:val="4CFD75DE"/>
    <w:rsid w:val="4D1D7D6E"/>
    <w:rsid w:val="4D4872B8"/>
    <w:rsid w:val="4D655D09"/>
    <w:rsid w:val="4D8C0FF1"/>
    <w:rsid w:val="4DAC067B"/>
    <w:rsid w:val="4DDB7F88"/>
    <w:rsid w:val="4E3B3AAB"/>
    <w:rsid w:val="4EB4216F"/>
    <w:rsid w:val="4EBD5BFA"/>
    <w:rsid w:val="4EC2494C"/>
    <w:rsid w:val="4EC927B3"/>
    <w:rsid w:val="4ECE137E"/>
    <w:rsid w:val="4EFA49BE"/>
    <w:rsid w:val="4EFB8861"/>
    <w:rsid w:val="4EFF2C5D"/>
    <w:rsid w:val="4F65D299"/>
    <w:rsid w:val="4F685DF9"/>
    <w:rsid w:val="4FA62D2D"/>
    <w:rsid w:val="4FAD6991"/>
    <w:rsid w:val="4FCF4E7E"/>
    <w:rsid w:val="4FEC21E2"/>
    <w:rsid w:val="4FF798E6"/>
    <w:rsid w:val="4FFE214A"/>
    <w:rsid w:val="4FFF344E"/>
    <w:rsid w:val="50270DC0"/>
    <w:rsid w:val="504B2422"/>
    <w:rsid w:val="5059366A"/>
    <w:rsid w:val="50645371"/>
    <w:rsid w:val="507A1EC5"/>
    <w:rsid w:val="50EC093D"/>
    <w:rsid w:val="50F40DC8"/>
    <w:rsid w:val="51232C83"/>
    <w:rsid w:val="514278E6"/>
    <w:rsid w:val="51484D1B"/>
    <w:rsid w:val="515B6B1B"/>
    <w:rsid w:val="51696CA3"/>
    <w:rsid w:val="51D979AA"/>
    <w:rsid w:val="51FC4FF6"/>
    <w:rsid w:val="522143CD"/>
    <w:rsid w:val="52405C10"/>
    <w:rsid w:val="525807FD"/>
    <w:rsid w:val="52784DDC"/>
    <w:rsid w:val="527A5F1B"/>
    <w:rsid w:val="527F1783"/>
    <w:rsid w:val="52C22179"/>
    <w:rsid w:val="52CC1D29"/>
    <w:rsid w:val="52E02222"/>
    <w:rsid w:val="533267F6"/>
    <w:rsid w:val="5360126C"/>
    <w:rsid w:val="537B7DBC"/>
    <w:rsid w:val="5387496E"/>
    <w:rsid w:val="53894668"/>
    <w:rsid w:val="53BC2CAC"/>
    <w:rsid w:val="53CD1E8A"/>
    <w:rsid w:val="53E915AA"/>
    <w:rsid w:val="53EC720D"/>
    <w:rsid w:val="54005B5D"/>
    <w:rsid w:val="54317CC7"/>
    <w:rsid w:val="54380CE1"/>
    <w:rsid w:val="544959E7"/>
    <w:rsid w:val="547F1F0F"/>
    <w:rsid w:val="548670BA"/>
    <w:rsid w:val="54A12F3D"/>
    <w:rsid w:val="54BF3DDF"/>
    <w:rsid w:val="54C636E0"/>
    <w:rsid w:val="54C709E6"/>
    <w:rsid w:val="54D91DCE"/>
    <w:rsid w:val="54DE554B"/>
    <w:rsid w:val="54E717F9"/>
    <w:rsid w:val="54FD494A"/>
    <w:rsid w:val="55255918"/>
    <w:rsid w:val="5528524E"/>
    <w:rsid w:val="552C177F"/>
    <w:rsid w:val="553A565F"/>
    <w:rsid w:val="555613AE"/>
    <w:rsid w:val="555869E7"/>
    <w:rsid w:val="55705D34"/>
    <w:rsid w:val="558A0EE7"/>
    <w:rsid w:val="55C91693"/>
    <w:rsid w:val="55CC08C4"/>
    <w:rsid w:val="55D62DB1"/>
    <w:rsid w:val="55DA33EB"/>
    <w:rsid w:val="561064BA"/>
    <w:rsid w:val="566A31FA"/>
    <w:rsid w:val="56927CD7"/>
    <w:rsid w:val="56942848"/>
    <w:rsid w:val="569A40BE"/>
    <w:rsid w:val="569B3F36"/>
    <w:rsid w:val="56A11479"/>
    <w:rsid w:val="56B063AF"/>
    <w:rsid w:val="56F6EA37"/>
    <w:rsid w:val="57034145"/>
    <w:rsid w:val="575925A3"/>
    <w:rsid w:val="57781E36"/>
    <w:rsid w:val="57821E3F"/>
    <w:rsid w:val="579655A5"/>
    <w:rsid w:val="57B36CC5"/>
    <w:rsid w:val="57C64783"/>
    <w:rsid w:val="57E16DF7"/>
    <w:rsid w:val="58081C2B"/>
    <w:rsid w:val="580A43FE"/>
    <w:rsid w:val="581715A8"/>
    <w:rsid w:val="581C3E8F"/>
    <w:rsid w:val="58366547"/>
    <w:rsid w:val="583A4F4D"/>
    <w:rsid w:val="58614E0C"/>
    <w:rsid w:val="5872489A"/>
    <w:rsid w:val="587902B5"/>
    <w:rsid w:val="58BC37A7"/>
    <w:rsid w:val="58BC4221"/>
    <w:rsid w:val="58D01A5B"/>
    <w:rsid w:val="58E37073"/>
    <w:rsid w:val="58EB2CD9"/>
    <w:rsid w:val="58FD050E"/>
    <w:rsid w:val="590E07A8"/>
    <w:rsid w:val="592E2ABB"/>
    <w:rsid w:val="59377A52"/>
    <w:rsid w:val="593E42AA"/>
    <w:rsid w:val="59846AEC"/>
    <w:rsid w:val="59930F48"/>
    <w:rsid w:val="59B61EBB"/>
    <w:rsid w:val="59BC6B2F"/>
    <w:rsid w:val="59D2488F"/>
    <w:rsid w:val="59D47DFB"/>
    <w:rsid w:val="59E31446"/>
    <w:rsid w:val="59FB43D8"/>
    <w:rsid w:val="5A016AB7"/>
    <w:rsid w:val="5A390A8D"/>
    <w:rsid w:val="5A405CDC"/>
    <w:rsid w:val="5A544D62"/>
    <w:rsid w:val="5A5E13CF"/>
    <w:rsid w:val="5A710117"/>
    <w:rsid w:val="5A8E79A0"/>
    <w:rsid w:val="5AB81CD6"/>
    <w:rsid w:val="5AE120EC"/>
    <w:rsid w:val="5AE26AF7"/>
    <w:rsid w:val="5B2B529F"/>
    <w:rsid w:val="5B4A5B4F"/>
    <w:rsid w:val="5B6A2336"/>
    <w:rsid w:val="5B887BB7"/>
    <w:rsid w:val="5B8B6139"/>
    <w:rsid w:val="5BBA388A"/>
    <w:rsid w:val="5BDF1413"/>
    <w:rsid w:val="5BEC7F89"/>
    <w:rsid w:val="5BFF0A5A"/>
    <w:rsid w:val="5C013FFE"/>
    <w:rsid w:val="5C021791"/>
    <w:rsid w:val="5C3929A3"/>
    <w:rsid w:val="5C630F40"/>
    <w:rsid w:val="5C910737"/>
    <w:rsid w:val="5CA34E8C"/>
    <w:rsid w:val="5CA3732E"/>
    <w:rsid w:val="5CAB2299"/>
    <w:rsid w:val="5CB475D4"/>
    <w:rsid w:val="5CB660AB"/>
    <w:rsid w:val="5CF526CE"/>
    <w:rsid w:val="5CFF1A04"/>
    <w:rsid w:val="5D2E0E49"/>
    <w:rsid w:val="5D3F4D0A"/>
    <w:rsid w:val="5D4930A8"/>
    <w:rsid w:val="5D5578CC"/>
    <w:rsid w:val="5D8D6B47"/>
    <w:rsid w:val="5D9D79EF"/>
    <w:rsid w:val="5DCC02F5"/>
    <w:rsid w:val="5DCF4033"/>
    <w:rsid w:val="5DCF53BC"/>
    <w:rsid w:val="5E466D18"/>
    <w:rsid w:val="5E4E4EC8"/>
    <w:rsid w:val="5E8148C6"/>
    <w:rsid w:val="5EBB1D2C"/>
    <w:rsid w:val="5EDC21AD"/>
    <w:rsid w:val="5EDF0EEF"/>
    <w:rsid w:val="5EF00A9F"/>
    <w:rsid w:val="5EFBC946"/>
    <w:rsid w:val="5F1C0A86"/>
    <w:rsid w:val="5F1F871C"/>
    <w:rsid w:val="5F27114E"/>
    <w:rsid w:val="5F363B40"/>
    <w:rsid w:val="5F3A0E78"/>
    <w:rsid w:val="5F4E6098"/>
    <w:rsid w:val="5F5C16F8"/>
    <w:rsid w:val="5F791132"/>
    <w:rsid w:val="5F7F596A"/>
    <w:rsid w:val="5F8F1018"/>
    <w:rsid w:val="5FAA5ACA"/>
    <w:rsid w:val="5FC45573"/>
    <w:rsid w:val="5FEB7D93"/>
    <w:rsid w:val="5FFF6A1A"/>
    <w:rsid w:val="5FFFFD6A"/>
    <w:rsid w:val="6023254D"/>
    <w:rsid w:val="60262BCA"/>
    <w:rsid w:val="6029383E"/>
    <w:rsid w:val="60335C18"/>
    <w:rsid w:val="60436A52"/>
    <w:rsid w:val="60596574"/>
    <w:rsid w:val="605F4262"/>
    <w:rsid w:val="607A6756"/>
    <w:rsid w:val="608A66C7"/>
    <w:rsid w:val="609D22C5"/>
    <w:rsid w:val="60AB49A7"/>
    <w:rsid w:val="60E45052"/>
    <w:rsid w:val="60F3411E"/>
    <w:rsid w:val="616042DE"/>
    <w:rsid w:val="61AE115F"/>
    <w:rsid w:val="61B879F3"/>
    <w:rsid w:val="61BD395C"/>
    <w:rsid w:val="61D8126B"/>
    <w:rsid w:val="622A4325"/>
    <w:rsid w:val="62D1527C"/>
    <w:rsid w:val="62F149A4"/>
    <w:rsid w:val="630D4EF3"/>
    <w:rsid w:val="631A334E"/>
    <w:rsid w:val="63245253"/>
    <w:rsid w:val="632A1297"/>
    <w:rsid w:val="636605B8"/>
    <w:rsid w:val="638669E4"/>
    <w:rsid w:val="638F5526"/>
    <w:rsid w:val="63AB1A91"/>
    <w:rsid w:val="63C761CB"/>
    <w:rsid w:val="6402249F"/>
    <w:rsid w:val="64025D70"/>
    <w:rsid w:val="64241F01"/>
    <w:rsid w:val="64405216"/>
    <w:rsid w:val="64514CBA"/>
    <w:rsid w:val="647E7E18"/>
    <w:rsid w:val="64950165"/>
    <w:rsid w:val="64FD143E"/>
    <w:rsid w:val="65271A83"/>
    <w:rsid w:val="656B7873"/>
    <w:rsid w:val="658E54A9"/>
    <w:rsid w:val="65F32814"/>
    <w:rsid w:val="66393CC2"/>
    <w:rsid w:val="668D3D49"/>
    <w:rsid w:val="668FC50D"/>
    <w:rsid w:val="66DE1953"/>
    <w:rsid w:val="66E45AA8"/>
    <w:rsid w:val="6757392B"/>
    <w:rsid w:val="675900DA"/>
    <w:rsid w:val="677862CF"/>
    <w:rsid w:val="679FDA1B"/>
    <w:rsid w:val="67DA328C"/>
    <w:rsid w:val="67DB9B65"/>
    <w:rsid w:val="67E608A7"/>
    <w:rsid w:val="67FB8247"/>
    <w:rsid w:val="68004748"/>
    <w:rsid w:val="681803D6"/>
    <w:rsid w:val="68356714"/>
    <w:rsid w:val="68715CE9"/>
    <w:rsid w:val="687D41D6"/>
    <w:rsid w:val="687E0F07"/>
    <w:rsid w:val="688A0B03"/>
    <w:rsid w:val="688C3C05"/>
    <w:rsid w:val="68B329D2"/>
    <w:rsid w:val="68B63758"/>
    <w:rsid w:val="68CB021B"/>
    <w:rsid w:val="68F378F8"/>
    <w:rsid w:val="693207AE"/>
    <w:rsid w:val="694632B1"/>
    <w:rsid w:val="69562DE6"/>
    <w:rsid w:val="69A26482"/>
    <w:rsid w:val="69AE49D0"/>
    <w:rsid w:val="69BD4ADA"/>
    <w:rsid w:val="69E876E6"/>
    <w:rsid w:val="6A046C7D"/>
    <w:rsid w:val="6A680A7D"/>
    <w:rsid w:val="6A8C1FDB"/>
    <w:rsid w:val="6AA0355B"/>
    <w:rsid w:val="6AAF0A00"/>
    <w:rsid w:val="6AB76720"/>
    <w:rsid w:val="6ABF85D9"/>
    <w:rsid w:val="6AEA114D"/>
    <w:rsid w:val="6B0C4646"/>
    <w:rsid w:val="6B0E29B2"/>
    <w:rsid w:val="6B1E73CA"/>
    <w:rsid w:val="6B613F7F"/>
    <w:rsid w:val="6B6EAD9F"/>
    <w:rsid w:val="6B9E6EF6"/>
    <w:rsid w:val="6BBF6778"/>
    <w:rsid w:val="6BE02D0B"/>
    <w:rsid w:val="6BF62E67"/>
    <w:rsid w:val="6C0960CD"/>
    <w:rsid w:val="6C0E7D28"/>
    <w:rsid w:val="6C1F6EB4"/>
    <w:rsid w:val="6C445178"/>
    <w:rsid w:val="6C725465"/>
    <w:rsid w:val="6C846764"/>
    <w:rsid w:val="6C8B12C8"/>
    <w:rsid w:val="6C8F4319"/>
    <w:rsid w:val="6C9C653F"/>
    <w:rsid w:val="6CD76B48"/>
    <w:rsid w:val="6D1234C8"/>
    <w:rsid w:val="6D3072D6"/>
    <w:rsid w:val="6D450E6A"/>
    <w:rsid w:val="6D587AA3"/>
    <w:rsid w:val="6D663849"/>
    <w:rsid w:val="6D6706F9"/>
    <w:rsid w:val="6D9D340F"/>
    <w:rsid w:val="6E6D62A6"/>
    <w:rsid w:val="6ECA4467"/>
    <w:rsid w:val="6EDDD959"/>
    <w:rsid w:val="6EFC6607"/>
    <w:rsid w:val="6EFE3D04"/>
    <w:rsid w:val="6F046D30"/>
    <w:rsid w:val="6F064DEA"/>
    <w:rsid w:val="6F143B1F"/>
    <w:rsid w:val="6F631DB9"/>
    <w:rsid w:val="6FC77480"/>
    <w:rsid w:val="6FCE1C7C"/>
    <w:rsid w:val="6FD00CC1"/>
    <w:rsid w:val="6FDD368B"/>
    <w:rsid w:val="6FF34EB6"/>
    <w:rsid w:val="6FF869A5"/>
    <w:rsid w:val="6FFD48DD"/>
    <w:rsid w:val="6FFF244B"/>
    <w:rsid w:val="70083E48"/>
    <w:rsid w:val="700F1FCA"/>
    <w:rsid w:val="70147557"/>
    <w:rsid w:val="7048307A"/>
    <w:rsid w:val="70596065"/>
    <w:rsid w:val="70616C6C"/>
    <w:rsid w:val="70CF72A0"/>
    <w:rsid w:val="70E364A3"/>
    <w:rsid w:val="713603D5"/>
    <w:rsid w:val="71511AA9"/>
    <w:rsid w:val="7159356D"/>
    <w:rsid w:val="71A12926"/>
    <w:rsid w:val="71A175F8"/>
    <w:rsid w:val="71D62D16"/>
    <w:rsid w:val="71E5266B"/>
    <w:rsid w:val="71F61D27"/>
    <w:rsid w:val="720E6BFD"/>
    <w:rsid w:val="72A2431C"/>
    <w:rsid w:val="72BF213A"/>
    <w:rsid w:val="72E05281"/>
    <w:rsid w:val="73096C69"/>
    <w:rsid w:val="73131A58"/>
    <w:rsid w:val="731971E5"/>
    <w:rsid w:val="73293BFC"/>
    <w:rsid w:val="735E4456"/>
    <w:rsid w:val="738238D4"/>
    <w:rsid w:val="739774FE"/>
    <w:rsid w:val="73B171A4"/>
    <w:rsid w:val="73C3376E"/>
    <w:rsid w:val="73EC173C"/>
    <w:rsid w:val="73F67ACD"/>
    <w:rsid w:val="7428537F"/>
    <w:rsid w:val="74367917"/>
    <w:rsid w:val="743A2B6E"/>
    <w:rsid w:val="747617DE"/>
    <w:rsid w:val="74E131DB"/>
    <w:rsid w:val="74E41BEE"/>
    <w:rsid w:val="752E10EC"/>
    <w:rsid w:val="752F68D0"/>
    <w:rsid w:val="75492729"/>
    <w:rsid w:val="75501BFE"/>
    <w:rsid w:val="758B5E7E"/>
    <w:rsid w:val="75917243"/>
    <w:rsid w:val="75973862"/>
    <w:rsid w:val="75A97470"/>
    <w:rsid w:val="75B23637"/>
    <w:rsid w:val="75CA1C79"/>
    <w:rsid w:val="75F17A75"/>
    <w:rsid w:val="7683092C"/>
    <w:rsid w:val="768345FA"/>
    <w:rsid w:val="768D431B"/>
    <w:rsid w:val="76B41F4F"/>
    <w:rsid w:val="76D17280"/>
    <w:rsid w:val="76E121E0"/>
    <w:rsid w:val="76F2314F"/>
    <w:rsid w:val="771D50DB"/>
    <w:rsid w:val="7734305A"/>
    <w:rsid w:val="7748193A"/>
    <w:rsid w:val="77501DCD"/>
    <w:rsid w:val="778A0CAD"/>
    <w:rsid w:val="778B4519"/>
    <w:rsid w:val="77DB19F2"/>
    <w:rsid w:val="77E74EFD"/>
    <w:rsid w:val="77F01BC2"/>
    <w:rsid w:val="77FF2E0E"/>
    <w:rsid w:val="784E31B2"/>
    <w:rsid w:val="787630E5"/>
    <w:rsid w:val="789214E0"/>
    <w:rsid w:val="789B3678"/>
    <w:rsid w:val="78AA1B7B"/>
    <w:rsid w:val="78EA6DE4"/>
    <w:rsid w:val="78F82C57"/>
    <w:rsid w:val="79121A2E"/>
    <w:rsid w:val="79196C78"/>
    <w:rsid w:val="792948C8"/>
    <w:rsid w:val="79362904"/>
    <w:rsid w:val="794845D2"/>
    <w:rsid w:val="794B75B8"/>
    <w:rsid w:val="797E6B5F"/>
    <w:rsid w:val="798362B3"/>
    <w:rsid w:val="799E352D"/>
    <w:rsid w:val="799E4E95"/>
    <w:rsid w:val="79A5119C"/>
    <w:rsid w:val="79AD59A6"/>
    <w:rsid w:val="79B6781E"/>
    <w:rsid w:val="79D555CC"/>
    <w:rsid w:val="79DA7627"/>
    <w:rsid w:val="79ED0D23"/>
    <w:rsid w:val="79F839DD"/>
    <w:rsid w:val="79F8561F"/>
    <w:rsid w:val="7A49640A"/>
    <w:rsid w:val="7A5F22BC"/>
    <w:rsid w:val="7AB05B7F"/>
    <w:rsid w:val="7AB5270B"/>
    <w:rsid w:val="7AC41ABD"/>
    <w:rsid w:val="7AD973D3"/>
    <w:rsid w:val="7ADB489D"/>
    <w:rsid w:val="7B280C16"/>
    <w:rsid w:val="7B675786"/>
    <w:rsid w:val="7B6969E8"/>
    <w:rsid w:val="7B7B69A5"/>
    <w:rsid w:val="7B8F3DE8"/>
    <w:rsid w:val="7BD5390A"/>
    <w:rsid w:val="7BD855AF"/>
    <w:rsid w:val="7BDD31C6"/>
    <w:rsid w:val="7BEC38BF"/>
    <w:rsid w:val="7BF47568"/>
    <w:rsid w:val="7C35691C"/>
    <w:rsid w:val="7C443E6F"/>
    <w:rsid w:val="7C6B655B"/>
    <w:rsid w:val="7C887C32"/>
    <w:rsid w:val="7CA82C5A"/>
    <w:rsid w:val="7CEE6147"/>
    <w:rsid w:val="7CFD3FB4"/>
    <w:rsid w:val="7D3D0A13"/>
    <w:rsid w:val="7D7C1B4F"/>
    <w:rsid w:val="7DAE5640"/>
    <w:rsid w:val="7DDFF147"/>
    <w:rsid w:val="7DE821FC"/>
    <w:rsid w:val="7DF52764"/>
    <w:rsid w:val="7DFDF2DB"/>
    <w:rsid w:val="7E0C345B"/>
    <w:rsid w:val="7E0C5094"/>
    <w:rsid w:val="7E2045FF"/>
    <w:rsid w:val="7E3E16AB"/>
    <w:rsid w:val="7E4665A7"/>
    <w:rsid w:val="7E622B65"/>
    <w:rsid w:val="7E7EA911"/>
    <w:rsid w:val="7EBE8F94"/>
    <w:rsid w:val="7EBF15AF"/>
    <w:rsid w:val="7EC5669F"/>
    <w:rsid w:val="7ECC585B"/>
    <w:rsid w:val="7ED791C3"/>
    <w:rsid w:val="7EE36A72"/>
    <w:rsid w:val="7EE71394"/>
    <w:rsid w:val="7EF97C90"/>
    <w:rsid w:val="7EFDA2E8"/>
    <w:rsid w:val="7F27588B"/>
    <w:rsid w:val="7F4673C2"/>
    <w:rsid w:val="7F6A3766"/>
    <w:rsid w:val="7F6E3C22"/>
    <w:rsid w:val="7F7DFE9D"/>
    <w:rsid w:val="7F8D4850"/>
    <w:rsid w:val="7F8F5B55"/>
    <w:rsid w:val="7FA40712"/>
    <w:rsid w:val="7FB456BF"/>
    <w:rsid w:val="7FD15524"/>
    <w:rsid w:val="7FD79F5E"/>
    <w:rsid w:val="7FE20F4D"/>
    <w:rsid w:val="7FE53F9F"/>
    <w:rsid w:val="7FF16768"/>
    <w:rsid w:val="7FFD88B1"/>
    <w:rsid w:val="7FFE03B5"/>
    <w:rsid w:val="8D377446"/>
    <w:rsid w:val="8E3FC72C"/>
    <w:rsid w:val="8FFBA80C"/>
    <w:rsid w:val="936B857B"/>
    <w:rsid w:val="9E6EF832"/>
    <w:rsid w:val="9FF6A0DA"/>
    <w:rsid w:val="ACED46C9"/>
    <w:rsid w:val="AD7F1778"/>
    <w:rsid w:val="AF2F4E73"/>
    <w:rsid w:val="AFFDA26D"/>
    <w:rsid w:val="B3FEE546"/>
    <w:rsid w:val="B99F7E86"/>
    <w:rsid w:val="BAF59972"/>
    <w:rsid w:val="BBE2CCDD"/>
    <w:rsid w:val="BDDFBEF9"/>
    <w:rsid w:val="BE7B7429"/>
    <w:rsid w:val="BEFFEB11"/>
    <w:rsid w:val="BFBD9D44"/>
    <w:rsid w:val="BFBEBF1C"/>
    <w:rsid w:val="BFCBA4D8"/>
    <w:rsid w:val="BFF76C04"/>
    <w:rsid w:val="C6699B89"/>
    <w:rsid w:val="C6FFD769"/>
    <w:rsid w:val="CEF5F521"/>
    <w:rsid w:val="D3DF4CF5"/>
    <w:rsid w:val="D66E1CB0"/>
    <w:rsid w:val="D7F71FD3"/>
    <w:rsid w:val="DE6DC8A5"/>
    <w:rsid w:val="DEBF6403"/>
    <w:rsid w:val="DEFFFC02"/>
    <w:rsid w:val="DF76D1A1"/>
    <w:rsid w:val="DFDEC519"/>
    <w:rsid w:val="DFFE846D"/>
    <w:rsid w:val="E5A65244"/>
    <w:rsid w:val="E73F6444"/>
    <w:rsid w:val="E7D14C88"/>
    <w:rsid w:val="E7FFAD2F"/>
    <w:rsid w:val="E7FFCFFF"/>
    <w:rsid w:val="ECD56C37"/>
    <w:rsid w:val="EEF98C6D"/>
    <w:rsid w:val="EF7A4A8C"/>
    <w:rsid w:val="EFBE3E2A"/>
    <w:rsid w:val="EFC70BD1"/>
    <w:rsid w:val="EFDD2738"/>
    <w:rsid w:val="EFDF1A41"/>
    <w:rsid w:val="F37E9D26"/>
    <w:rsid w:val="F69F8C6B"/>
    <w:rsid w:val="F6AEAFBE"/>
    <w:rsid w:val="F77F07FC"/>
    <w:rsid w:val="F7F1C76A"/>
    <w:rsid w:val="FBDDDD22"/>
    <w:rsid w:val="FD6F4BFC"/>
    <w:rsid w:val="FDEEDFB8"/>
    <w:rsid w:val="FDF7AAB2"/>
    <w:rsid w:val="FDFF4820"/>
    <w:rsid w:val="FDFF549C"/>
    <w:rsid w:val="FE6E4685"/>
    <w:rsid w:val="FEFCFCDA"/>
    <w:rsid w:val="FF77C75E"/>
    <w:rsid w:val="FF7DBF47"/>
    <w:rsid w:val="FFBC8DA3"/>
    <w:rsid w:val="FFBEFBE0"/>
    <w:rsid w:val="FFBF33F7"/>
    <w:rsid w:val="FFEF4776"/>
    <w:rsid w:val="FFFF8D61"/>
    <w:rsid w:val="FFFF9C01"/>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65"/>
    <w:qFormat/>
    <w:uiPriority w:val="0"/>
    <w:pPr>
      <w:keepNext/>
      <w:keepLines/>
      <w:spacing w:before="240" w:beforeLines="100" w:after="240" w:afterLines="100"/>
      <w:jc w:val="center"/>
      <w:outlineLvl w:val="0"/>
    </w:pPr>
    <w:rPr>
      <w:rFonts w:eastAsia="黑体"/>
      <w:bCs/>
      <w:kern w:val="44"/>
      <w:sz w:val="36"/>
      <w:szCs w:val="44"/>
    </w:rPr>
  </w:style>
  <w:style w:type="paragraph" w:styleId="3">
    <w:name w:val="heading 2"/>
    <w:basedOn w:val="1"/>
    <w:next w:val="1"/>
    <w:link w:val="37"/>
    <w:qFormat/>
    <w:uiPriority w:val="0"/>
    <w:pPr>
      <w:keepNext/>
      <w:keepLines/>
      <w:adjustRightInd w:val="0"/>
      <w:snapToGrid w:val="0"/>
      <w:spacing w:before="240" w:beforeLines="100" w:after="240" w:afterLines="100"/>
      <w:outlineLvl w:val="1"/>
    </w:pPr>
    <w:rPr>
      <w:rFonts w:eastAsia="黑体"/>
      <w:bCs/>
      <w:sz w:val="30"/>
      <w:szCs w:val="30"/>
    </w:rPr>
  </w:style>
  <w:style w:type="paragraph" w:styleId="4">
    <w:name w:val="heading 3"/>
    <w:basedOn w:val="1"/>
    <w:next w:val="1"/>
    <w:link w:val="54"/>
    <w:qFormat/>
    <w:uiPriority w:val="0"/>
    <w:pPr>
      <w:keepNext/>
      <w:keepLines/>
      <w:adjustRightInd w:val="0"/>
      <w:snapToGrid w:val="0"/>
      <w:spacing w:before="240" w:beforeLines="100" w:after="240" w:afterLines="100"/>
      <w:outlineLvl w:val="2"/>
    </w:pPr>
    <w:rPr>
      <w:rFonts w:eastAsia="黑体"/>
      <w:bCs/>
      <w:sz w:val="28"/>
      <w:szCs w:val="28"/>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qFormat/>
    <w:uiPriority w:val="0"/>
    <w:pPr>
      <w:ind w:left="1260"/>
      <w:jc w:val="left"/>
    </w:pPr>
    <w:rPr>
      <w:sz w:val="18"/>
      <w:szCs w:val="18"/>
    </w:rPr>
  </w:style>
  <w:style w:type="paragraph" w:styleId="6">
    <w:name w:val="Normal Indent"/>
    <w:basedOn w:val="1"/>
    <w:qFormat/>
    <w:uiPriority w:val="0"/>
    <w:pPr>
      <w:ind w:firstLine="420"/>
    </w:pPr>
  </w:style>
  <w:style w:type="paragraph" w:styleId="7">
    <w:name w:val="caption"/>
    <w:basedOn w:val="1"/>
    <w:next w:val="1"/>
    <w:unhideWhenUsed/>
    <w:qFormat/>
    <w:uiPriority w:val="0"/>
    <w:pPr>
      <w:jc w:val="center"/>
    </w:pPr>
    <w:rPr>
      <w:rFonts w:cstheme="majorBidi"/>
      <w:szCs w:val="20"/>
    </w:rPr>
  </w:style>
  <w:style w:type="paragraph" w:styleId="8">
    <w:name w:val="Document Map"/>
    <w:basedOn w:val="1"/>
    <w:semiHidden/>
    <w:qFormat/>
    <w:uiPriority w:val="0"/>
    <w:pPr>
      <w:shd w:val="clear" w:color="auto" w:fill="000080"/>
    </w:pPr>
  </w:style>
  <w:style w:type="paragraph" w:styleId="9">
    <w:name w:val="annotation text"/>
    <w:basedOn w:val="1"/>
    <w:link w:val="36"/>
    <w:semiHidden/>
    <w:qFormat/>
    <w:uiPriority w:val="0"/>
    <w:pPr>
      <w:jc w:val="left"/>
    </w:pPr>
  </w:style>
  <w:style w:type="paragraph" w:styleId="10">
    <w:name w:val="Body Text"/>
    <w:basedOn w:val="1"/>
    <w:qFormat/>
    <w:uiPriority w:val="0"/>
    <w:pPr>
      <w:spacing w:line="300" w:lineRule="auto"/>
      <w:ind w:firstLine="200"/>
      <w:jc w:val="left"/>
    </w:pPr>
  </w:style>
  <w:style w:type="paragraph" w:styleId="11">
    <w:name w:val="toc 5"/>
    <w:basedOn w:val="1"/>
    <w:next w:val="1"/>
    <w:semiHidden/>
    <w:qFormat/>
    <w:uiPriority w:val="0"/>
    <w:pPr>
      <w:ind w:left="840"/>
      <w:jc w:val="left"/>
    </w:pPr>
    <w:rPr>
      <w:sz w:val="18"/>
      <w:szCs w:val="18"/>
    </w:rPr>
  </w:style>
  <w:style w:type="paragraph" w:styleId="12">
    <w:name w:val="toc 3"/>
    <w:basedOn w:val="1"/>
    <w:next w:val="1"/>
    <w:qFormat/>
    <w:uiPriority w:val="39"/>
    <w:pPr>
      <w:tabs>
        <w:tab w:val="right" w:leader="dot" w:pos="9062"/>
      </w:tabs>
      <w:ind w:firstLine="200"/>
      <w:jc w:val="left"/>
    </w:pPr>
    <w:rPr>
      <w:iCs/>
      <w:szCs w:val="20"/>
    </w:rPr>
  </w:style>
  <w:style w:type="paragraph" w:styleId="13">
    <w:name w:val="toc 8"/>
    <w:basedOn w:val="1"/>
    <w:next w:val="1"/>
    <w:semiHidden/>
    <w:qFormat/>
    <w:uiPriority w:val="0"/>
    <w:pPr>
      <w:ind w:left="1470"/>
      <w:jc w:val="left"/>
    </w:pPr>
    <w:rPr>
      <w:sz w:val="18"/>
      <w:szCs w:val="18"/>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link w:val="51"/>
    <w:qFormat/>
    <w:uiPriority w:val="99"/>
    <w:pPr>
      <w:tabs>
        <w:tab w:val="center" w:pos="4153"/>
        <w:tab w:val="right" w:pos="8306"/>
      </w:tabs>
      <w:snapToGrid w:val="0"/>
      <w:jc w:val="left"/>
    </w:pPr>
    <w:rPr>
      <w:sz w:val="18"/>
      <w:szCs w:val="18"/>
    </w:rPr>
  </w:style>
  <w:style w:type="paragraph" w:styleId="17">
    <w:name w:val="header"/>
    <w:basedOn w:val="1"/>
    <w:link w:val="43"/>
    <w:qFormat/>
    <w:uiPriority w:val="99"/>
    <w:pPr>
      <w:pBdr>
        <w:bottom w:val="single" w:color="auto" w:sz="6" w:space="1"/>
      </w:pBdr>
      <w:snapToGrid w:val="0"/>
      <w:jc w:val="center"/>
    </w:pPr>
    <w:rPr>
      <w:rFonts w:ascii="宋体" w:hAnsi="宋体"/>
      <w:color w:val="000000"/>
      <w:szCs w:val="21"/>
    </w:rPr>
  </w:style>
  <w:style w:type="paragraph" w:styleId="18">
    <w:name w:val="toc 1"/>
    <w:basedOn w:val="1"/>
    <w:next w:val="1"/>
    <w:qFormat/>
    <w:uiPriority w:val="39"/>
    <w:pPr>
      <w:tabs>
        <w:tab w:val="right" w:leader="dot" w:pos="9062"/>
      </w:tabs>
      <w:jc w:val="center"/>
    </w:pPr>
    <w:rPr>
      <w:rFonts w:eastAsia="黑体"/>
      <w:bCs/>
      <w:caps/>
    </w:rPr>
  </w:style>
  <w:style w:type="paragraph" w:styleId="19">
    <w:name w:val="toc 4"/>
    <w:basedOn w:val="1"/>
    <w:next w:val="1"/>
    <w:semiHidden/>
    <w:qFormat/>
    <w:uiPriority w:val="0"/>
    <w:pPr>
      <w:ind w:left="630"/>
      <w:jc w:val="left"/>
    </w:pPr>
    <w:rPr>
      <w:sz w:val="1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right" w:leader="dot" w:pos="9061"/>
      </w:tabs>
      <w:jc w:val="left"/>
    </w:pPr>
    <w:rPr>
      <w:smallCaps/>
    </w:rPr>
  </w:style>
  <w:style w:type="paragraph" w:styleId="22">
    <w:name w:val="toc 9"/>
    <w:basedOn w:val="1"/>
    <w:next w:val="1"/>
    <w:semiHidden/>
    <w:qFormat/>
    <w:uiPriority w:val="0"/>
    <w:pPr>
      <w:ind w:left="1680"/>
      <w:jc w:val="left"/>
    </w:pPr>
    <w:rPr>
      <w:sz w:val="18"/>
      <w:szCs w:val="18"/>
    </w:rPr>
  </w:style>
  <w:style w:type="paragraph" w:styleId="23">
    <w:name w:val="HTML Preformatted"/>
    <w:basedOn w:val="1"/>
    <w:link w:val="63"/>
    <w:semiHidden/>
    <w:unhideWhenUsed/>
    <w:qFormat/>
    <w:uiPriority w:val="0"/>
    <w:rPr>
      <w:rFonts w:ascii="Courier New" w:hAnsi="Courier New" w:cs="Courier New"/>
      <w:sz w:val="20"/>
      <w:szCs w:val="20"/>
    </w:rPr>
  </w:style>
  <w:style w:type="paragraph" w:styleId="24">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25">
    <w:name w:val="Title"/>
    <w:basedOn w:val="1"/>
    <w:link w:val="66"/>
    <w:qFormat/>
    <w:uiPriority w:val="10"/>
    <w:pPr>
      <w:autoSpaceDE w:val="0"/>
      <w:autoSpaceDN w:val="0"/>
      <w:spacing w:before="1" w:line="240" w:lineRule="auto"/>
      <w:ind w:left="2599" w:right="3016" w:firstLine="520" w:firstLineChars="0"/>
      <w:jc w:val="left"/>
    </w:pPr>
    <w:rPr>
      <w:rFonts w:ascii="黑体" w:hAnsi="黑体" w:eastAsia="黑体" w:cs="黑体"/>
      <w:kern w:val="0"/>
      <w:sz w:val="52"/>
      <w:szCs w:val="52"/>
    </w:rPr>
  </w:style>
  <w:style w:type="paragraph" w:styleId="26">
    <w:name w:val="annotation subject"/>
    <w:basedOn w:val="9"/>
    <w:next w:val="9"/>
    <w:semiHidden/>
    <w:qFormat/>
    <w:uiPriority w:val="0"/>
    <w:rPr>
      <w:b/>
      <w:bCs/>
    </w:rPr>
  </w:style>
  <w:style w:type="paragraph" w:styleId="27">
    <w:name w:val="Body Text First Indent"/>
    <w:basedOn w:val="10"/>
    <w:link w:val="58"/>
    <w:qFormat/>
    <w:uiPriority w:val="0"/>
    <w:pPr>
      <w:spacing w:after="120" w:line="240" w:lineRule="auto"/>
      <w:ind w:firstLine="420" w:firstLineChars="100"/>
      <w:jc w:val="both"/>
    </w:pPr>
    <w:rPr>
      <w:sz w:val="21"/>
    </w:rPr>
  </w:style>
  <w:style w:type="table" w:styleId="29">
    <w:name w:val="Table Grid"/>
    <w:basedOn w:val="28"/>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1">
    <w:name w:val="Strong"/>
    <w:basedOn w:val="30"/>
    <w:qFormat/>
    <w:uiPriority w:val="0"/>
    <w:rPr>
      <w:b/>
    </w:rPr>
  </w:style>
  <w:style w:type="character" w:styleId="32">
    <w:name w:val="page number"/>
    <w:basedOn w:val="30"/>
    <w:qFormat/>
    <w:uiPriority w:val="0"/>
    <w:rPr>
      <w:rFonts w:ascii="Tahoma" w:hAnsi="Tahoma" w:eastAsia="宋体"/>
      <w:color w:val="000000"/>
      <w:kern w:val="2"/>
      <w:sz w:val="18"/>
      <w:szCs w:val="18"/>
      <w:lang w:val="en-US" w:eastAsia="zh-CN" w:bidi="ar-SA"/>
    </w:rPr>
  </w:style>
  <w:style w:type="character" w:styleId="33">
    <w:name w:val="FollowedHyperlink"/>
    <w:qFormat/>
    <w:uiPriority w:val="0"/>
    <w:rPr>
      <w:rFonts w:ascii="Tahoma" w:hAnsi="Tahoma" w:eastAsia="宋体"/>
      <w:color w:val="000000"/>
      <w:kern w:val="2"/>
      <w:sz w:val="18"/>
      <w:szCs w:val="18"/>
      <w:u w:val="single"/>
      <w:lang w:val="en-US" w:eastAsia="zh-CN" w:bidi="ar-SA"/>
    </w:rPr>
  </w:style>
  <w:style w:type="character" w:styleId="34">
    <w:name w:val="Hyperlink"/>
    <w:qFormat/>
    <w:uiPriority w:val="0"/>
    <w:rPr>
      <w:rFonts w:ascii="Tahoma" w:hAnsi="Tahoma" w:eastAsia="宋体"/>
      <w:color w:val="0000FF"/>
      <w:kern w:val="2"/>
      <w:sz w:val="18"/>
      <w:szCs w:val="18"/>
      <w:u w:val="single"/>
      <w:lang w:val="en-US" w:eastAsia="zh-CN" w:bidi="ar-SA"/>
    </w:rPr>
  </w:style>
  <w:style w:type="character" w:styleId="35">
    <w:name w:val="annotation reference"/>
    <w:semiHidden/>
    <w:qFormat/>
    <w:uiPriority w:val="0"/>
    <w:rPr>
      <w:rFonts w:ascii="Tahoma" w:hAnsi="Tahoma" w:eastAsia="宋体"/>
      <w:color w:val="000000"/>
      <w:kern w:val="2"/>
      <w:sz w:val="21"/>
      <w:szCs w:val="21"/>
      <w:lang w:val="en-US" w:eastAsia="zh-CN" w:bidi="ar-SA"/>
    </w:rPr>
  </w:style>
  <w:style w:type="character" w:customStyle="1" w:styleId="36">
    <w:name w:val="批注文字 字符"/>
    <w:basedOn w:val="30"/>
    <w:link w:val="9"/>
    <w:semiHidden/>
    <w:qFormat/>
    <w:uiPriority w:val="0"/>
    <w:rPr>
      <w:kern w:val="2"/>
      <w:sz w:val="21"/>
      <w:szCs w:val="24"/>
    </w:rPr>
  </w:style>
  <w:style w:type="character" w:customStyle="1" w:styleId="37">
    <w:name w:val="标题 2 字符"/>
    <w:basedOn w:val="30"/>
    <w:link w:val="3"/>
    <w:qFormat/>
    <w:uiPriority w:val="0"/>
    <w:rPr>
      <w:rFonts w:eastAsia="黑体"/>
      <w:bCs/>
      <w:kern w:val="2"/>
      <w:sz w:val="30"/>
      <w:szCs w:val="30"/>
    </w:rPr>
  </w:style>
  <w:style w:type="paragraph" w:customStyle="1" w:styleId="38">
    <w:name w:val="正文缩进2字符 Char"/>
    <w:basedOn w:val="1"/>
    <w:qFormat/>
    <w:uiPriority w:val="0"/>
    <w:pPr>
      <w:ind w:firstLine="200"/>
    </w:pPr>
  </w:style>
  <w:style w:type="paragraph" w:customStyle="1" w:styleId="39">
    <w:name w:val="图标样式"/>
    <w:basedOn w:val="1"/>
    <w:next w:val="1"/>
    <w:qFormat/>
    <w:uiPriority w:val="0"/>
    <w:pPr>
      <w:spacing w:line="300" w:lineRule="auto"/>
      <w:jc w:val="center"/>
    </w:pPr>
    <w:rPr>
      <w:szCs w:val="20"/>
    </w:rPr>
  </w:style>
  <w:style w:type="paragraph" w:customStyle="1" w:styleId="40">
    <w:name w:val="表内容"/>
    <w:qFormat/>
    <w:uiPriority w:val="0"/>
    <w:rPr>
      <w:rFonts w:ascii="宋体" w:hAnsi="Times New Roman" w:eastAsia="宋体" w:cs="Times New Roman"/>
      <w:kern w:val="21"/>
      <w:sz w:val="24"/>
      <w:szCs w:val="24"/>
      <w:lang w:val="en-US" w:eastAsia="zh-CN" w:bidi="ar-SA"/>
    </w:rPr>
  </w:style>
  <w:style w:type="paragraph" w:customStyle="1" w:styleId="41">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4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43">
    <w:name w:val="页眉 字符"/>
    <w:link w:val="17"/>
    <w:qFormat/>
    <w:uiPriority w:val="99"/>
    <w:rPr>
      <w:rFonts w:ascii="宋体" w:hAnsi="宋体" w:eastAsia="宋体"/>
      <w:color w:val="000000"/>
      <w:kern w:val="2"/>
      <w:sz w:val="21"/>
      <w:szCs w:val="21"/>
      <w:lang w:val="en-US" w:eastAsia="zh-CN" w:bidi="ar-SA"/>
    </w:rPr>
  </w:style>
  <w:style w:type="character" w:customStyle="1" w:styleId="44">
    <w:name w:val="代码样式 字符"/>
    <w:basedOn w:val="30"/>
    <w:link w:val="45"/>
    <w:qFormat/>
    <w:uiPriority w:val="0"/>
    <w:rPr>
      <w:rFonts w:ascii="Courier New" w:hAnsi="Courier New"/>
      <w:b/>
      <w:bCs/>
      <w:kern w:val="2"/>
      <w:sz w:val="21"/>
      <w:szCs w:val="24"/>
      <w:shd w:val="clear" w:color="auto" w:fill="F1F1F1" w:themeFill="background1" w:themeFillShade="F2"/>
    </w:rPr>
  </w:style>
  <w:style w:type="paragraph" w:customStyle="1" w:styleId="45">
    <w:name w:val="代码样式"/>
    <w:basedOn w:val="1"/>
    <w:link w:val="44"/>
    <w:qFormat/>
    <w:uiPriority w:val="0"/>
    <w:pPr>
      <w:shd w:val="clear" w:color="auto" w:fill="F1F1F1" w:themeFill="background1" w:themeFillShade="F2"/>
    </w:pPr>
    <w:rPr>
      <w:rFonts w:ascii="Courier New" w:hAnsi="Courier New"/>
      <w:b/>
      <w:bCs/>
    </w:rPr>
  </w:style>
  <w:style w:type="character" w:customStyle="1" w:styleId="46">
    <w:name w:val="未处理的提及1"/>
    <w:basedOn w:val="30"/>
    <w:semiHidden/>
    <w:unhideWhenUsed/>
    <w:qFormat/>
    <w:uiPriority w:val="99"/>
    <w:rPr>
      <w:color w:val="605E5C"/>
      <w:shd w:val="clear" w:color="auto" w:fill="E1DFDD"/>
    </w:rPr>
  </w:style>
  <w:style w:type="paragraph" w:customStyle="1" w:styleId="47">
    <w:name w:val="图文字"/>
    <w:basedOn w:val="1"/>
    <w:qFormat/>
    <w:uiPriority w:val="0"/>
    <w:rPr>
      <w:sz w:val="18"/>
    </w:rPr>
  </w:style>
  <w:style w:type="paragraph" w:customStyle="1" w:styleId="48">
    <w:name w:val="下标"/>
    <w:basedOn w:val="1"/>
    <w:link w:val="61"/>
    <w:qFormat/>
    <w:uiPriority w:val="0"/>
    <w:pPr>
      <w:ind w:firstLine="880"/>
      <w:jc w:val="center"/>
    </w:pPr>
    <w:rPr>
      <w:rFonts w:hint="eastAsia" w:ascii="楷体_GB2312" w:hAnsi="宋体" w:eastAsia="楷体_GB2312"/>
      <w:kern w:val="0"/>
      <w:sz w:val="20"/>
      <w:szCs w:val="21"/>
    </w:rPr>
  </w:style>
  <w:style w:type="table" w:customStyle="1" w:styleId="49">
    <w:name w:val="无格式表格 21"/>
    <w:basedOn w:val="2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50">
    <w:name w:val="内容格式"/>
    <w:basedOn w:val="1"/>
    <w:qFormat/>
    <w:uiPriority w:val="0"/>
    <w:rPr>
      <w:rFonts w:ascii="宋体" w:hAnsi="宋体"/>
      <w:color w:val="000000"/>
    </w:rPr>
  </w:style>
  <w:style w:type="character" w:customStyle="1" w:styleId="51">
    <w:name w:val="页脚 字符"/>
    <w:basedOn w:val="30"/>
    <w:link w:val="16"/>
    <w:qFormat/>
    <w:uiPriority w:val="99"/>
    <w:rPr>
      <w:rFonts w:ascii="Tahoma" w:hAnsi="Tahoma" w:eastAsia="宋体"/>
      <w:color w:val="000000"/>
      <w:kern w:val="2"/>
      <w:sz w:val="18"/>
      <w:szCs w:val="18"/>
      <w:lang w:val="en-US" w:eastAsia="zh-CN" w:bidi="ar-SA"/>
    </w:rPr>
  </w:style>
  <w:style w:type="paragraph" w:customStyle="1" w:styleId="52">
    <w:name w:val="样式 目录 3 + 首行缩进:  2 字符"/>
    <w:basedOn w:val="12"/>
    <w:qFormat/>
    <w:uiPriority w:val="0"/>
    <w:pPr>
      <w:ind w:firstLine="480"/>
    </w:pPr>
    <w:rPr>
      <w:rFonts w:cs="宋体"/>
      <w:iCs w:val="0"/>
    </w:rPr>
  </w:style>
  <w:style w:type="paragraph" w:customStyle="1" w:styleId="53">
    <w:name w:val="论文正文"/>
    <w:basedOn w:val="6"/>
    <w:qFormat/>
    <w:uiPriority w:val="0"/>
    <w:pPr>
      <w:spacing w:line="400" w:lineRule="exact"/>
      <w:ind w:firstLine="480" w:firstLineChars="0"/>
    </w:pPr>
    <w:rPr>
      <w:szCs w:val="20"/>
    </w:rPr>
  </w:style>
  <w:style w:type="character" w:customStyle="1" w:styleId="54">
    <w:name w:val="标题 3 字符"/>
    <w:basedOn w:val="30"/>
    <w:link w:val="4"/>
    <w:qFormat/>
    <w:uiPriority w:val="0"/>
    <w:rPr>
      <w:rFonts w:eastAsia="黑体"/>
      <w:bCs/>
      <w:kern w:val="2"/>
      <w:sz w:val="28"/>
      <w:szCs w:val="28"/>
    </w:rPr>
  </w:style>
  <w:style w:type="table" w:customStyle="1" w:styleId="55">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56">
    <w:name w:val="Table Paragraph"/>
    <w:basedOn w:val="1"/>
    <w:qFormat/>
    <w:uiPriority w:val="1"/>
    <w:pPr>
      <w:autoSpaceDE w:val="0"/>
      <w:autoSpaceDN w:val="0"/>
      <w:spacing w:line="240" w:lineRule="auto"/>
      <w:ind w:left="106" w:firstLine="0" w:firstLineChars="0"/>
      <w:jc w:val="center"/>
    </w:pPr>
    <w:rPr>
      <w:rFonts w:ascii="宋体" w:hAnsi="宋体" w:cs="宋体"/>
      <w:kern w:val="0"/>
      <w:sz w:val="22"/>
      <w:szCs w:val="22"/>
    </w:rPr>
  </w:style>
  <w:style w:type="character" w:customStyle="1" w:styleId="57">
    <w:name w:val="正文缩进2字符 Char Char"/>
    <w:qFormat/>
    <w:uiPriority w:val="0"/>
    <w:rPr>
      <w:rFonts w:ascii="Tahoma" w:hAnsi="Tahoma" w:eastAsia="宋体"/>
      <w:color w:val="000000"/>
      <w:kern w:val="2"/>
      <w:sz w:val="21"/>
      <w:szCs w:val="24"/>
      <w:lang w:val="en-US" w:eastAsia="zh-CN" w:bidi="ar-SA"/>
    </w:rPr>
  </w:style>
  <w:style w:type="character" w:customStyle="1" w:styleId="58">
    <w:name w:val="正文文本首行缩进 字符"/>
    <w:basedOn w:val="30"/>
    <w:link w:val="27"/>
    <w:qFormat/>
    <w:uiPriority w:val="0"/>
    <w:rPr>
      <w:kern w:val="2"/>
      <w:sz w:val="21"/>
      <w:szCs w:val="24"/>
    </w:rPr>
  </w:style>
  <w:style w:type="paragraph" w:styleId="59">
    <w:name w:val="List Paragraph"/>
    <w:basedOn w:val="1"/>
    <w:qFormat/>
    <w:uiPriority w:val="99"/>
    <w:pPr>
      <w:ind w:firstLine="420"/>
    </w:pPr>
  </w:style>
  <w:style w:type="character" w:customStyle="1" w:styleId="60">
    <w:name w:val="p141"/>
    <w:qFormat/>
    <w:uiPriority w:val="0"/>
    <w:rPr>
      <w:rFonts w:ascii="Tahoma" w:hAnsi="Tahoma" w:eastAsia="宋体"/>
      <w:color w:val="000000"/>
      <w:kern w:val="2"/>
      <w:sz w:val="21"/>
      <w:szCs w:val="21"/>
      <w:u w:val="none"/>
      <w:vertAlign w:val="baseline"/>
      <w:lang w:val="en-US" w:eastAsia="zh-CN" w:bidi="ar-SA"/>
    </w:rPr>
  </w:style>
  <w:style w:type="character" w:customStyle="1" w:styleId="61">
    <w:name w:val="下标 Char"/>
    <w:basedOn w:val="30"/>
    <w:link w:val="48"/>
    <w:qFormat/>
    <w:uiPriority w:val="0"/>
    <w:rPr>
      <w:rFonts w:hint="eastAsia" w:ascii="楷体_GB2312" w:hAnsi="楷体_GB2312" w:eastAsia="楷体_GB2312" w:cs="Times New Roman"/>
      <w:szCs w:val="21"/>
    </w:rPr>
  </w:style>
  <w:style w:type="paragraph" w:customStyle="1" w:styleId="62">
    <w:name w:val="Char"/>
    <w:basedOn w:val="1"/>
    <w:qFormat/>
    <w:uiPriority w:val="0"/>
    <w:pPr>
      <w:numPr>
        <w:ilvl w:val="0"/>
        <w:numId w:val="1"/>
      </w:numPr>
      <w:ind w:left="284"/>
    </w:pPr>
    <w:rPr>
      <w:rFonts w:ascii="Tahoma" w:hAnsi="Tahoma"/>
      <w:color w:val="000000"/>
      <w:sz w:val="18"/>
      <w:szCs w:val="18"/>
    </w:rPr>
  </w:style>
  <w:style w:type="character" w:customStyle="1" w:styleId="63">
    <w:name w:val="HTML 预设格式 字符"/>
    <w:basedOn w:val="30"/>
    <w:link w:val="23"/>
    <w:semiHidden/>
    <w:qFormat/>
    <w:uiPriority w:val="0"/>
    <w:rPr>
      <w:rFonts w:ascii="Courier New" w:hAnsi="Courier New" w:cs="Courier New"/>
      <w:kern w:val="2"/>
    </w:rPr>
  </w:style>
  <w:style w:type="paragraph" w:customStyle="1" w:styleId="64">
    <w:name w:val="论文图注"/>
    <w:next w:val="53"/>
    <w:qFormat/>
    <w:uiPriority w:val="0"/>
    <w:pPr>
      <w:jc w:val="center"/>
    </w:pPr>
    <w:rPr>
      <w:rFonts w:ascii="Times New Roman" w:hAnsi="Times New Roman" w:eastAsia="楷体" w:cs="Times New Roman"/>
      <w:kern w:val="2"/>
      <w:position w:val="-14"/>
      <w:sz w:val="21"/>
      <w:szCs w:val="24"/>
      <w:lang w:val="en-US" w:eastAsia="zh-CN" w:bidi="ar-SA"/>
    </w:rPr>
  </w:style>
  <w:style w:type="character" w:customStyle="1" w:styleId="65">
    <w:name w:val="标题 1 字符"/>
    <w:basedOn w:val="30"/>
    <w:link w:val="2"/>
    <w:qFormat/>
    <w:uiPriority w:val="0"/>
    <w:rPr>
      <w:rFonts w:eastAsia="黑体"/>
      <w:bCs/>
      <w:kern w:val="44"/>
      <w:sz w:val="36"/>
      <w:szCs w:val="44"/>
    </w:rPr>
  </w:style>
  <w:style w:type="character" w:customStyle="1" w:styleId="66">
    <w:name w:val="标题 字符"/>
    <w:basedOn w:val="30"/>
    <w:link w:val="25"/>
    <w:qFormat/>
    <w:uiPriority w:val="10"/>
    <w:rPr>
      <w:rFonts w:ascii="黑体" w:hAnsi="黑体" w:eastAsia="黑体" w:cs="黑体"/>
      <w:sz w:val="52"/>
      <w:szCs w:val="52"/>
    </w:rPr>
  </w:style>
  <w:style w:type="paragraph" w:customStyle="1" w:styleId="67">
    <w:name w:val="论文表格内容"/>
    <w:next w:val="53"/>
    <w:qFormat/>
    <w:locked/>
    <w:uiPriority w:val="0"/>
    <w:pPr>
      <w:widowControl w:val="0"/>
      <w:spacing w:line="300" w:lineRule="exact"/>
      <w:jc w:val="center"/>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67</Pages>
  <Words>836</Words>
  <Characters>1786</Characters>
  <TotalTime>1</TotalTime>
  <ScaleCrop>false</ScaleCrop>
  <LinksUpToDate>false</LinksUpToDate>
  <CharactersWithSpaces>1969</CharactersWithSpaces>
  <Application>WPS Office_12.1.2.29183_F1E327BC-269C-435d-A152-05C5408002CA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2026-10-25T04:43:00Z</dcterms:created>
  <dc:creator>戢友</dc:creator>
  <cp:lastModifiedBy>WPS_1663815178</cp:lastModifiedBy>
  <dcterms:modified xsi:type="dcterms:W3CDTF">2026-10-27T23:31:36Z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2052-12.1.2.29183</vt:lpwstr>
  </property>
  <property fmtid="{D5CDD505-2E9C-101B-9397-08002B2CF9AE}" pid="3" name="ICV">
    <vt:lpwstr>067C02DD7983EE3259CABB6A1F30656B_43</vt:lpwstr>
  </property>
  <property fmtid="{D5CDD505-2E9C-101B-9397-08002B2CF9AE}" pid="4" name="KSOTemplateDocerSaveRecord">
    <vt:lpwstr>eyJoZGlkIjoiZDlkYjUyM2JiYzcwNGE1Y2NhMTNmNzNhYjRjN2EyYzAiLCJ1c2VySWQiOiIxNDE5OTk4ODcxIn0=</vt:lpwstr>
  </property>
</Properties>
</file>