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654" w:rsidRDefault="00CD1654">
      <w:pPr>
        <w:rPr>
          <w:b/>
        </w:rPr>
      </w:pPr>
      <w:bookmarkStart w:id="0" w:name="_GoBack"/>
      <w:r w:rsidRPr="00CD1654">
        <w:rPr>
          <w:b/>
        </w:rPr>
        <w:t>Project Title: Intelligent Transplants</w:t>
      </w:r>
    </w:p>
    <w:p w:rsidR="00CD1654" w:rsidRDefault="00CD1654">
      <w:pPr>
        <w:rPr>
          <w:b/>
        </w:rPr>
      </w:pPr>
    </w:p>
    <w:p w:rsidR="00CD1654" w:rsidRPr="00CD1654" w:rsidRDefault="00CD1654">
      <w:pPr>
        <w:rPr>
          <w:b/>
        </w:rPr>
      </w:pPr>
      <w:r>
        <w:rPr>
          <w:b/>
        </w:rPr>
        <w:t xml:space="preserve">Background: </w:t>
      </w:r>
      <w:r w:rsidRPr="00CD1654">
        <w:t>Everyday twenty-two people die waiting for a transplant. Around 65% of organs are rejected by centers while 10% of accepted organs are not used in transplants. Rejections occur due to low confidence from doctors about compatibility, time spent waiting for decisions being made, and human error. This $34B industry is missing many chances at saving lives and money. UNOS stores data for the thousands of transplants that occur and current medical charts have hundreds of data points on patients. This seemed like a perfect opportunity to let machines solve this problem.</w:t>
      </w:r>
    </w:p>
    <w:p w:rsidR="00CD1654" w:rsidRDefault="00CD1654">
      <w:pPr>
        <w:rPr>
          <w:b/>
        </w:rPr>
      </w:pPr>
    </w:p>
    <w:p w:rsidR="00CD1654" w:rsidRDefault="00CD1654">
      <w:pPr>
        <w:rPr>
          <w:b/>
        </w:rPr>
      </w:pPr>
      <w:r>
        <w:rPr>
          <w:b/>
        </w:rPr>
        <w:t xml:space="preserve">Project Idea: </w:t>
      </w:r>
      <w:r>
        <w:t xml:space="preserve">Use </w:t>
      </w:r>
      <w:r w:rsidRPr="00CD1654">
        <w:t xml:space="preserve">donor and recipient medical data </w:t>
      </w:r>
      <w:r>
        <w:t xml:space="preserve">with the outcome of the transplant and predicts the viability of a transplant succeeding. </w:t>
      </w:r>
    </w:p>
    <w:p w:rsidR="00CD1654" w:rsidRDefault="00CD1654">
      <w:pPr>
        <w:rPr>
          <w:b/>
        </w:rPr>
      </w:pPr>
    </w:p>
    <w:p w:rsidR="0028094D" w:rsidRDefault="0028094D">
      <w:pPr>
        <w:rPr>
          <w:b/>
        </w:rPr>
      </w:pPr>
      <w:r>
        <w:rPr>
          <w:b/>
        </w:rPr>
        <w:t>Dataset Details:</w:t>
      </w:r>
    </w:p>
    <w:p w:rsidR="0028094D" w:rsidRDefault="0028094D">
      <w:r>
        <w:t xml:space="preserve">Most of the needed datasets are covered under HIPPA and deidentified data requires approval. We have applied to get access to the data from UNOS, </w:t>
      </w:r>
      <w:r w:rsidRPr="0028094D">
        <w:t>Organ Procurement and Transplantation Network</w:t>
      </w:r>
      <w:r>
        <w:t xml:space="preserve">, and the Scientific Registry of Transplant Recipients. </w:t>
      </w:r>
    </w:p>
    <w:p w:rsidR="0028094D" w:rsidRDefault="0028094D"/>
    <w:p w:rsidR="00CD1654" w:rsidRDefault="0028094D">
      <w:r>
        <w:t>We developed a synthetic dataset using the current stats available with</w:t>
      </w:r>
      <w:r w:rsidR="00CD1654">
        <w:t xml:space="preserve"> these 8 fields:</w:t>
      </w:r>
    </w:p>
    <w:p w:rsidR="0028094D" w:rsidRDefault="0028094D">
      <w:proofErr w:type="spellStart"/>
      <w:proofErr w:type="gramStart"/>
      <w:r w:rsidRPr="0028094D">
        <w:t>id,dr</w:t>
      </w:r>
      <w:proofErr w:type="gramEnd"/>
      <w:r w:rsidRPr="0028094D">
        <w:t>,age,blood,gender,organ,ethnicity,bmi,lod,acceptance</w:t>
      </w:r>
      <w:proofErr w:type="spellEnd"/>
    </w:p>
    <w:p w:rsidR="00CD1654" w:rsidRPr="0028094D" w:rsidRDefault="00CD1654">
      <w:r>
        <w:t>LINK</w:t>
      </w:r>
    </w:p>
    <w:p w:rsidR="00015FC7" w:rsidRPr="0028094D" w:rsidRDefault="0028094D">
      <w:pPr>
        <w:rPr>
          <w:b/>
        </w:rPr>
      </w:pPr>
      <w:r w:rsidRPr="0028094D">
        <w:rPr>
          <w:b/>
        </w:rPr>
        <w:t>Papers to Read:</w:t>
      </w:r>
    </w:p>
    <w:p w:rsidR="0028094D" w:rsidRDefault="0028094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Dybowski</w:t>
      </w:r>
      <w:proofErr w:type="spellEnd"/>
      <w:r>
        <w:rPr>
          <w:rFonts w:ascii="Arial" w:hAnsi="Arial" w:cs="Arial"/>
          <w:color w:val="222222"/>
          <w:sz w:val="20"/>
          <w:szCs w:val="20"/>
          <w:shd w:val="clear" w:color="auto" w:fill="FFFFFF"/>
        </w:rPr>
        <w:t xml:space="preserve">, R., Gant, V., Weller, P., &amp; Chang, R. (1996). Prediction of outcome in critically ill patients using artificial neural network </w:t>
      </w:r>
      <w:proofErr w:type="spellStart"/>
      <w:r>
        <w:rPr>
          <w:rFonts w:ascii="Arial" w:hAnsi="Arial" w:cs="Arial"/>
          <w:color w:val="222222"/>
          <w:sz w:val="20"/>
          <w:szCs w:val="20"/>
          <w:shd w:val="clear" w:color="auto" w:fill="FFFFFF"/>
        </w:rPr>
        <w:t>synthesised</w:t>
      </w:r>
      <w:proofErr w:type="spellEnd"/>
      <w:r>
        <w:rPr>
          <w:rFonts w:ascii="Arial" w:hAnsi="Arial" w:cs="Arial"/>
          <w:color w:val="222222"/>
          <w:sz w:val="20"/>
          <w:szCs w:val="20"/>
          <w:shd w:val="clear" w:color="auto" w:fill="FFFFFF"/>
        </w:rPr>
        <w:t xml:space="preserve"> by genetic algorithm. </w:t>
      </w:r>
      <w:r>
        <w:rPr>
          <w:rFonts w:ascii="Arial" w:hAnsi="Arial" w:cs="Arial"/>
          <w:i/>
          <w:iCs/>
          <w:color w:val="222222"/>
          <w:sz w:val="20"/>
          <w:szCs w:val="20"/>
          <w:shd w:val="clear" w:color="auto" w:fill="FFFFFF"/>
        </w:rPr>
        <w:t>The Lancet</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347</w:t>
      </w:r>
      <w:r>
        <w:rPr>
          <w:rFonts w:ascii="Arial" w:hAnsi="Arial" w:cs="Arial"/>
          <w:color w:val="222222"/>
          <w:sz w:val="20"/>
          <w:szCs w:val="20"/>
          <w:shd w:val="clear" w:color="auto" w:fill="FFFFFF"/>
        </w:rPr>
        <w:t>(9009), 1146-1150.</w:t>
      </w:r>
    </w:p>
    <w:p w:rsidR="0028094D" w:rsidRDefault="0028094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Yoo</w:t>
      </w:r>
      <w:proofErr w:type="spellEnd"/>
      <w:r>
        <w:rPr>
          <w:rFonts w:ascii="Arial" w:hAnsi="Arial" w:cs="Arial"/>
          <w:color w:val="222222"/>
          <w:sz w:val="20"/>
          <w:szCs w:val="20"/>
          <w:shd w:val="clear" w:color="auto" w:fill="FFFFFF"/>
        </w:rPr>
        <w:t>, K. D., Noh, J., Lee, H., Kim, D. K., Lim, C. S., Kim, Y. H., ... &amp; Kim, Y. S. (2017). A Machine Learning Approach Using Survival Statistics to Predict Graft Survival in Kidney Transplant Recipients: A Multicenter Cohort Study. </w:t>
      </w:r>
      <w:r>
        <w:rPr>
          <w:rFonts w:ascii="Arial" w:hAnsi="Arial" w:cs="Arial"/>
          <w:i/>
          <w:iCs/>
          <w:color w:val="222222"/>
          <w:sz w:val="20"/>
          <w:szCs w:val="20"/>
          <w:shd w:val="clear" w:color="auto" w:fill="FFFFFF"/>
        </w:rPr>
        <w:t>Scientific reports</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7</w:t>
      </w:r>
      <w:r>
        <w:rPr>
          <w:rFonts w:ascii="Arial" w:hAnsi="Arial" w:cs="Arial"/>
          <w:color w:val="222222"/>
          <w:sz w:val="20"/>
          <w:szCs w:val="20"/>
          <w:shd w:val="clear" w:color="auto" w:fill="FFFFFF"/>
        </w:rPr>
        <w:t>(1), 8904.</w:t>
      </w:r>
    </w:p>
    <w:p w:rsidR="0028094D" w:rsidRDefault="0028094D">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Reinaldo, F., Rahman, M. A., Alves, C. F., </w:t>
      </w:r>
      <w:proofErr w:type="spellStart"/>
      <w:r>
        <w:rPr>
          <w:rFonts w:ascii="Arial" w:hAnsi="Arial" w:cs="Arial"/>
          <w:color w:val="222222"/>
          <w:sz w:val="20"/>
          <w:szCs w:val="20"/>
          <w:shd w:val="clear" w:color="auto" w:fill="FFFFFF"/>
        </w:rPr>
        <w:t>Malucelli</w:t>
      </w:r>
      <w:proofErr w:type="spellEnd"/>
      <w:r>
        <w:rPr>
          <w:rFonts w:ascii="Arial" w:hAnsi="Arial" w:cs="Arial"/>
          <w:color w:val="222222"/>
          <w:sz w:val="20"/>
          <w:szCs w:val="20"/>
          <w:shd w:val="clear" w:color="auto" w:fill="FFFFFF"/>
        </w:rPr>
        <w:t>, A., &amp; Camacho, R. (2010, February). Machine Learning support for kidney transplantation decision making. In </w:t>
      </w:r>
      <w:r>
        <w:rPr>
          <w:rFonts w:ascii="Arial" w:hAnsi="Arial" w:cs="Arial"/>
          <w:i/>
          <w:iCs/>
          <w:color w:val="222222"/>
          <w:sz w:val="20"/>
          <w:szCs w:val="20"/>
          <w:shd w:val="clear" w:color="auto" w:fill="FFFFFF"/>
        </w:rPr>
        <w:t>Proceedings of the International Symposium on Biocomputing</w:t>
      </w:r>
      <w:r>
        <w:rPr>
          <w:rFonts w:ascii="Arial" w:hAnsi="Arial" w:cs="Arial"/>
          <w:color w:val="222222"/>
          <w:sz w:val="20"/>
          <w:szCs w:val="20"/>
          <w:shd w:val="clear" w:color="auto" w:fill="FFFFFF"/>
        </w:rPr>
        <w:t> (p. 48). ACM.</w:t>
      </w:r>
    </w:p>
    <w:p w:rsidR="00CD1654" w:rsidRDefault="00CD1654">
      <w:pPr>
        <w:rPr>
          <w:rFonts w:ascii="Arial" w:hAnsi="Arial" w:cs="Arial"/>
          <w:color w:val="222222"/>
          <w:sz w:val="20"/>
          <w:szCs w:val="20"/>
          <w:shd w:val="clear" w:color="auto" w:fill="FFFFFF"/>
        </w:rPr>
      </w:pPr>
    </w:p>
    <w:p w:rsidR="00CD1654" w:rsidRDefault="00CD1654">
      <w:pPr>
        <w:rPr>
          <w:rFonts w:ascii="Arial" w:hAnsi="Arial" w:cs="Arial"/>
          <w:b/>
          <w:color w:val="222222"/>
          <w:sz w:val="20"/>
          <w:szCs w:val="20"/>
          <w:shd w:val="clear" w:color="auto" w:fill="FFFFFF"/>
        </w:rPr>
      </w:pPr>
      <w:r>
        <w:rPr>
          <w:rFonts w:ascii="Arial" w:hAnsi="Arial" w:cs="Arial"/>
          <w:b/>
          <w:color w:val="222222"/>
          <w:sz w:val="20"/>
          <w:szCs w:val="20"/>
          <w:shd w:val="clear" w:color="auto" w:fill="FFFFFF"/>
        </w:rPr>
        <w:t xml:space="preserve">Team: </w:t>
      </w:r>
    </w:p>
    <w:p w:rsidR="00CD1654" w:rsidRDefault="00CD1654">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Jiyu</w:t>
      </w:r>
      <w:proofErr w:type="spellEnd"/>
      <w:r>
        <w:rPr>
          <w:rFonts w:ascii="Arial" w:hAnsi="Arial" w:cs="Arial"/>
          <w:color w:val="222222"/>
          <w:sz w:val="20"/>
          <w:szCs w:val="20"/>
          <w:shd w:val="clear" w:color="auto" w:fill="FFFFFF"/>
        </w:rPr>
        <w:t xml:space="preserve"> Han, Shahaed Hasan</w:t>
      </w:r>
    </w:p>
    <w:p w:rsidR="00CD1654" w:rsidRDefault="00CD1654">
      <w:pPr>
        <w:rPr>
          <w:rFonts w:ascii="Arial" w:hAnsi="Arial" w:cs="Arial"/>
          <w:color w:val="222222"/>
          <w:sz w:val="20"/>
          <w:szCs w:val="20"/>
          <w:shd w:val="clear" w:color="auto" w:fill="FFFFFF"/>
        </w:rPr>
      </w:pPr>
    </w:p>
    <w:p w:rsidR="00CD1654" w:rsidRDefault="00CD1654">
      <w:pPr>
        <w:rPr>
          <w:rFonts w:ascii="Arial" w:hAnsi="Arial" w:cs="Arial"/>
          <w:color w:val="222222"/>
          <w:sz w:val="20"/>
          <w:szCs w:val="20"/>
          <w:shd w:val="clear" w:color="auto" w:fill="FFFFFF"/>
        </w:rPr>
      </w:pPr>
      <w:r>
        <w:rPr>
          <w:rFonts w:ascii="Arial" w:hAnsi="Arial" w:cs="Arial"/>
          <w:b/>
          <w:color w:val="222222"/>
          <w:sz w:val="20"/>
          <w:szCs w:val="20"/>
          <w:shd w:val="clear" w:color="auto" w:fill="FFFFFF"/>
        </w:rPr>
        <w:t xml:space="preserve">Milestones: </w:t>
      </w:r>
    </w:p>
    <w:p w:rsidR="00CD1654" w:rsidRDefault="00774672">
      <w:pPr>
        <w:rPr>
          <w:rFonts w:ascii="Arial" w:hAnsi="Arial" w:cs="Arial"/>
          <w:color w:val="222222"/>
          <w:sz w:val="20"/>
          <w:szCs w:val="20"/>
          <w:shd w:val="clear" w:color="auto" w:fill="FFFFFF"/>
        </w:rPr>
      </w:pPr>
      <w:r>
        <w:rPr>
          <w:rFonts w:ascii="Arial" w:hAnsi="Arial" w:cs="Arial"/>
          <w:color w:val="222222"/>
          <w:sz w:val="20"/>
          <w:szCs w:val="20"/>
          <w:shd w:val="clear" w:color="auto" w:fill="FFFFFF"/>
        </w:rPr>
        <w:t>April 19</w:t>
      </w:r>
      <w:r w:rsidR="00CD1654">
        <w:rPr>
          <w:rFonts w:ascii="Arial" w:hAnsi="Arial" w:cs="Arial"/>
          <w:color w:val="222222"/>
          <w:sz w:val="20"/>
          <w:szCs w:val="20"/>
          <w:shd w:val="clear" w:color="auto" w:fill="FFFFFF"/>
        </w:rPr>
        <w:t xml:space="preserve">: Receive data and start preprocessing </w:t>
      </w:r>
    </w:p>
    <w:p w:rsidR="00CD1654" w:rsidRDefault="00774672">
      <w:r>
        <w:lastRenderedPageBreak/>
        <w:t xml:space="preserve">April </w:t>
      </w:r>
      <w:r>
        <w:t>2</w:t>
      </w:r>
      <w:r w:rsidR="00CD1654">
        <w:t xml:space="preserve">: Finish </w:t>
      </w:r>
      <w:proofErr w:type="gramStart"/>
      <w:r w:rsidR="00CD1654">
        <w:t>preprocessing  --</w:t>
      </w:r>
      <w:proofErr w:type="gramEnd"/>
      <w:r w:rsidR="00CD1654">
        <w:t xml:space="preserve"> begin training the model </w:t>
      </w:r>
    </w:p>
    <w:p w:rsidR="00CD1654" w:rsidRDefault="00774672">
      <w:r>
        <w:t>April 9</w:t>
      </w:r>
      <w:r w:rsidR="00CD1654">
        <w:t>: Train model –interpret initial results</w:t>
      </w:r>
    </w:p>
    <w:p w:rsidR="00CD1654" w:rsidRDefault="00774672">
      <w:r>
        <w:t>April 9- April 23: Improve model, modify data, optimize prediction</w:t>
      </w:r>
    </w:p>
    <w:p w:rsidR="00774672" w:rsidRPr="00CD1654" w:rsidRDefault="00774672">
      <w:r>
        <w:t>May 1: Final Report</w:t>
      </w:r>
      <w:bookmarkEnd w:id="0"/>
    </w:p>
    <w:sectPr w:rsidR="00774672" w:rsidRPr="00CD16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94D"/>
    <w:rsid w:val="00015FC7"/>
    <w:rsid w:val="0028094D"/>
    <w:rsid w:val="00774672"/>
    <w:rsid w:val="00CD16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7B671"/>
  <w15:chartTrackingRefBased/>
  <w15:docId w15:val="{53FAA51B-E273-46EA-895F-AB11F99042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0540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327</Words>
  <Characters>1865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Shahaed Hasan</dc:creator>
  <cp:keywords/>
  <dc:description/>
  <cp:lastModifiedBy>Shahaed Hasan</cp:lastModifiedBy>
  <cp:revision>1</cp:revision>
  <dcterms:created xsi:type="dcterms:W3CDTF">2018-03-09T04:41:00Z</dcterms:created>
  <dcterms:modified xsi:type="dcterms:W3CDTF">2018-03-09T05:03:00Z</dcterms:modified>
</cp:coreProperties>
</file>