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bookmarkStart w:id="0" w:name="_Toc1336401381"/>
      <w:r>
        <w:rPr>
          <w:rFonts w:hint="eastAsia"/>
          <w:lang w:eastAsia="zh-CN"/>
        </w:rPr>
        <w:t>作品方案</w:t>
      </w:r>
      <w:bookmarkEnd w:id="0"/>
    </w:p>
    <w:p>
      <w:pPr>
        <w:pStyle w:val="3"/>
        <w:numPr>
          <w:ilvl w:val="0"/>
          <w:numId w:val="0"/>
        </w:numPr>
        <w:bidi w:val="0"/>
        <w:rPr>
          <w:rFonts w:hint="eastAsia"/>
          <w:lang w:eastAsia="zh-CN"/>
        </w:rPr>
      </w:pPr>
      <w:bookmarkStart w:id="1" w:name="_Toc379804466"/>
      <w:r>
        <w:rPr>
          <w:rFonts w:hint="eastAsia"/>
          <w:lang w:val="en-US" w:eastAsia="zh-CN"/>
        </w:rPr>
        <w:t>1.设计思路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65802060"/>
      <w:r>
        <w:rPr>
          <w:rFonts w:hint="eastAsia"/>
          <w:lang w:val="en-US" w:eastAsia="zh-CN"/>
        </w:rPr>
        <w:t>1.1原理</w:t>
      </w:r>
      <w:bookmarkEnd w:id="2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1615440</wp:posOffset>
            </wp:positionV>
            <wp:extent cx="7110095" cy="6012815"/>
            <wp:effectExtent l="0" t="0" r="6985" b="6985"/>
            <wp:wrapThrough wrapText="bothSides">
              <wp:wrapPolygon>
                <wp:start x="0" y="0"/>
                <wp:lineTo x="0" y="21570"/>
                <wp:lineTo x="21575" y="21570"/>
                <wp:lineTo x="21575" y="0"/>
                <wp:lineTo x="0" y="0"/>
              </wp:wrapPolygon>
            </wp:wrapThrough>
            <wp:docPr id="4" name="图片 4" descr="图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601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通过</w:t>
      </w:r>
      <w:r>
        <w:rPr>
          <w:rFonts w:hint="eastAsia"/>
          <w:lang w:val="en-US" w:eastAsia="zh-CN"/>
        </w:rPr>
        <w:t>光敏传感器收集光照强度数据。光线过强时，由开发板控制水泵</w:t>
      </w:r>
      <w:r>
        <w:rPr>
          <w:rFonts w:hint="default"/>
          <w:lang w:val="en-US" w:eastAsia="zh-CN"/>
        </w:rPr>
        <w:t>喷出有机色素溶液来调整进光，并降低温度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调整水泵的喷水时间</w:t>
      </w:r>
      <w:r>
        <w:rPr>
          <w:rFonts w:hint="eastAsia"/>
          <w:lang w:val="en-US" w:eastAsia="zh-CN"/>
        </w:rPr>
        <w:t>；光线过弱时，补光灯亮起，补充足够光照：</w:t>
      </w:r>
      <w:r>
        <w:rPr>
          <w:rFonts w:hint="default"/>
          <w:lang w:val="en-US" w:eastAsia="zh-CN"/>
        </w:rPr>
        <w:t>以</w:t>
      </w:r>
      <w:r>
        <w:rPr>
          <w:rFonts w:hint="eastAsia"/>
          <w:lang w:val="en-US" w:eastAsia="zh-CN"/>
        </w:rPr>
        <w:t>满足</w:t>
      </w:r>
      <w:r>
        <w:rPr>
          <w:rFonts w:hint="default"/>
          <w:lang w:val="en-US" w:eastAsia="zh-CN"/>
        </w:rPr>
        <w:t>植物生长的需求。</w:t>
      </w:r>
      <w:r>
        <w:rPr>
          <w:rFonts w:hint="eastAsia"/>
          <w:lang w:val="en-US" w:eastAsia="zh-CN"/>
        </w:rPr>
        <w:t>喷水结束后，</w:t>
      </w:r>
      <w:r>
        <w:rPr>
          <w:rFonts w:hint="default"/>
          <w:lang w:val="en-US" w:eastAsia="zh-CN"/>
        </w:rPr>
        <w:t>利用</w:t>
      </w:r>
      <w:r>
        <w:rPr>
          <w:rFonts w:hint="eastAsia"/>
          <w:lang w:val="en-US" w:eastAsia="zh-CN"/>
        </w:rPr>
        <w:t>虹吸</w:t>
      </w:r>
      <w:r>
        <w:rPr>
          <w:rFonts w:hint="default"/>
          <w:lang w:val="en-US" w:eastAsia="zh-CN"/>
        </w:rPr>
        <w:t>作用，</w:t>
      </w:r>
      <w:r>
        <w:rPr>
          <w:rFonts w:hint="eastAsia"/>
          <w:lang w:val="en-US" w:eastAsia="zh-CN"/>
        </w:rPr>
        <w:t>溶液自然流回</w:t>
      </w:r>
      <w:r>
        <w:rPr>
          <w:rFonts w:hint="default"/>
          <w:lang w:val="en-US" w:eastAsia="zh-CN"/>
        </w:rPr>
        <w:t>贮液箱中</w:t>
      </w:r>
      <w:r>
        <w:rPr>
          <w:rFonts w:hint="eastAsia"/>
          <w:lang w:val="en-US" w:eastAsia="zh-CN"/>
        </w:rPr>
        <w:t>，节约能源和减少材料消耗。光照数据收集过程如下图：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安装温度传感器</w:t>
      </w:r>
      <w:r>
        <w:rPr>
          <w:rFonts w:hint="eastAsia"/>
          <w:lang w:val="en-US" w:eastAsia="zh-CN"/>
        </w:rPr>
        <w:t>、温控及通风</w:t>
      </w:r>
      <w:r>
        <w:rPr>
          <w:rFonts w:hint="default"/>
          <w:lang w:val="en-US" w:eastAsia="zh-CN"/>
        </w:rPr>
        <w:t>设备来实现</w:t>
      </w:r>
      <w:r>
        <w:rPr>
          <w:rFonts w:hint="eastAsia"/>
          <w:lang w:val="en-US" w:eastAsia="zh-CN"/>
        </w:rPr>
        <w:t>智能化</w:t>
      </w:r>
      <w:r>
        <w:rPr>
          <w:rFonts w:hint="default"/>
          <w:lang w:val="en-US" w:eastAsia="zh-CN"/>
        </w:rPr>
        <w:t>温度控制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来保持适宜的湿度和</w:t>
      </w:r>
      <w:r>
        <w:rPr>
          <w:rFonts w:hint="eastAsia"/>
          <w:lang w:val="en-US" w:eastAsia="zh-CN"/>
        </w:rPr>
        <w:t>氧</w:t>
      </w:r>
      <w:r>
        <w:rPr>
          <w:rFonts w:hint="default"/>
          <w:lang w:val="en-US" w:eastAsia="zh-CN"/>
        </w:rPr>
        <w:t xml:space="preserve">气供应，促进植物的光合作用和生长。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安装有土壤湿度传感器和相应的喷灌系统，提供灌溉条件。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1266006092"/>
      <w:r>
        <w:rPr>
          <w:rFonts w:hint="eastAsia"/>
          <w:lang w:val="en-US" w:eastAsia="zh-CN"/>
        </w:rPr>
        <w:t>1.2组成部分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本系统的主要组成部分为：硬件、内核和外壳部分。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252369761"/>
      <w:r>
        <w:rPr>
          <w:rFonts w:hint="eastAsia"/>
          <w:lang w:val="en-US" w:eastAsia="zh-CN"/>
        </w:rPr>
        <w:t>1.3硬件部分</w:t>
      </w:r>
      <w:bookmarkEnd w:id="4"/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bookmarkStart w:id="5" w:name="_Toc944283160"/>
      <w:r>
        <w:rPr>
          <w:rFonts w:hint="eastAsia"/>
          <w:lang w:val="en-US" w:eastAsia="zh-CN"/>
        </w:rPr>
        <w:t>1.3.1开发板部分</w:t>
      </w:r>
      <w:bookmarkEnd w:id="5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目前，市面上主要的开发板分为以ESP32/8266为主的贴片元件、以arduino为主的单片机和以树莓派为主的卡片电脑。其中，卡片电脑的性能最强，可开发性、可移植性和独立性也优于其他开发板。因此，本研究小组经过对比分析，采取了性价比最高、软硬件兼容能力最强，技术工艺最先进的树莓派4 B（图1.3.1-1）作为开发板。同时，由于开发板的GPIO只有40个，不能满足大规模扩展需求，因此选用古德微GDW扩展板（如图1.3.1-2）扩展接口数量。  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2089150</wp:posOffset>
            </wp:positionH>
            <wp:positionV relativeFrom="paragraph">
              <wp:posOffset>40640</wp:posOffset>
            </wp:positionV>
            <wp:extent cx="816610" cy="1089660"/>
            <wp:effectExtent l="0" t="0" r="6350" b="7620"/>
            <wp:wrapThrough wrapText="bothSides">
              <wp:wrapPolygon>
                <wp:start x="0" y="0"/>
                <wp:lineTo x="0" y="21449"/>
                <wp:lineTo x="21365" y="21449"/>
                <wp:lineTo x="21365" y="0"/>
                <wp:lineTo x="0" y="0"/>
              </wp:wrapPolygon>
            </wp:wrapThrough>
            <wp:docPr id="1" name="图片 1" descr="1.3.1-2扩展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3.1-2扩展板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66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-115570</wp:posOffset>
            </wp:positionH>
            <wp:positionV relativeFrom="paragraph">
              <wp:posOffset>26670</wp:posOffset>
            </wp:positionV>
            <wp:extent cx="1750695" cy="1189355"/>
            <wp:effectExtent l="0" t="0" r="1905" b="14605"/>
            <wp:wrapTight wrapText="bothSides">
              <wp:wrapPolygon>
                <wp:start x="0" y="0"/>
                <wp:lineTo x="0" y="21312"/>
                <wp:lineTo x="21435" y="21312"/>
                <wp:lineTo x="21435" y="0"/>
                <wp:lineTo x="0" y="0"/>
              </wp:wrapPolygon>
            </wp:wrapTight>
            <wp:docPr id="2" name="图片 2" descr="1.3.1-1树莓派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3.1-1树莓派4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ind w:firstLine="663" w:firstLineChars="600"/>
        <w:rPr>
          <w:rFonts w:hint="default"/>
          <w:sz w:val="11"/>
          <w:szCs w:val="11"/>
          <w:lang w:val="en-US" w:eastAsia="zh-CN"/>
        </w:rPr>
      </w:pPr>
      <w:bookmarkStart w:id="6" w:name="_Toc762783664"/>
      <w:r>
        <w:rPr>
          <w:rFonts w:hint="eastAsia"/>
          <w:sz w:val="11"/>
          <w:szCs w:val="11"/>
          <w:lang w:val="en-US" w:eastAsia="zh-CN"/>
        </w:rPr>
        <w:t>图1.3.1-1                                            图1.3.1-2</w:t>
      </w:r>
      <w:bookmarkEnd w:id="6"/>
    </w:p>
    <w:p>
      <w:pPr>
        <w:pStyle w:val="5"/>
        <w:bidi w:val="0"/>
        <w:rPr>
          <w:rFonts w:hint="eastAsia"/>
          <w:lang w:val="en-US" w:eastAsia="zh-CN"/>
        </w:rPr>
      </w:pPr>
      <w:bookmarkStart w:id="7" w:name="_Toc1600623835"/>
      <w:r>
        <w:rPr>
          <w:rFonts w:hint="eastAsia"/>
          <w:lang w:val="en-US" w:eastAsia="zh-CN"/>
        </w:rPr>
        <w:t>1.3.2 水路部分</w:t>
      </w:r>
      <w:bookmarkEnd w:id="7"/>
    </w:p>
    <w:p>
      <w:pPr>
        <w:pStyle w:val="6"/>
        <w:bidi w:val="0"/>
        <w:rPr>
          <w:rFonts w:hint="eastAsia"/>
          <w:lang w:val="en-US" w:eastAsia="zh-CN"/>
        </w:rPr>
      </w:pPr>
      <w:bookmarkStart w:id="8" w:name="_Toc446519777"/>
      <w:r>
        <w:rPr>
          <w:rFonts w:hint="eastAsia"/>
          <w:lang w:val="en-US" w:eastAsia="zh-CN"/>
        </w:rPr>
        <w:t>1.3.2.1 水幕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水幕作为本系统的最重要组成部分，起作用不可或缺，对于工艺的精度要求最高。针对于此，小组成员采用3Dbuilder软件设计建模并绘制图纸定做亚克力板（图1.3.2.1-1）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11"/>
          <w:szCs w:val="15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1675765" cy="1675765"/>
            <wp:effectExtent l="0" t="0" r="635" b="635"/>
            <wp:docPr id="3" name="图片 3" descr="1.3.2.1-1图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3.2.1-1图纸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576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11"/>
          <w:szCs w:val="15"/>
          <w:lang w:eastAsia="zh-CN"/>
        </w:rPr>
        <w:t>图</w:t>
      </w:r>
      <w:r>
        <w:rPr>
          <w:rFonts w:hint="eastAsia"/>
          <w:sz w:val="11"/>
          <w:szCs w:val="15"/>
          <w:lang w:val="en-US" w:eastAsia="zh-CN"/>
        </w:rPr>
        <w:t>1.3.2.1-1</w:t>
      </w:r>
    </w:p>
    <w:p>
      <w:pPr>
        <w:numPr>
          <w:ilvl w:val="0"/>
          <w:numId w:val="0"/>
        </w:numPr>
        <w:rPr>
          <w:rFonts w:hint="eastAsia"/>
          <w:sz w:val="11"/>
          <w:szCs w:val="15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之后，对亚克力板进行粘合并布置管路和水泵（图1.3.2.1-2）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bookmarkStart w:id="9" w:name="_Toc214650209"/>
      <w:r>
        <w:rPr>
          <w:rFonts w:hint="eastAsia"/>
          <w:lang w:val="en-US" w:eastAsia="zh-CN"/>
        </w:rPr>
        <w:t>1.3.2.2 喷灌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植物生长离不开水分，因此灌溉系统也十分重要，小组成员定做了合适的水泵，并进行管线布设工作（图1.3.2.2-1）。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10" w:name="_Toc1248550234"/>
      <w:r>
        <w:rPr>
          <w:rFonts w:hint="eastAsia"/>
          <w:lang w:val="en-US" w:eastAsia="zh-CN"/>
        </w:rPr>
        <w:t>1.3.3 电路部分</w:t>
      </w:r>
      <w:bookmarkEnd w:id="10"/>
    </w:p>
    <w:p>
      <w:pPr>
        <w:pStyle w:val="6"/>
        <w:bidi w:val="0"/>
        <w:rPr>
          <w:rFonts w:hint="eastAsia"/>
          <w:lang w:val="en-US" w:eastAsia="zh-CN"/>
        </w:rPr>
      </w:pPr>
      <w:bookmarkStart w:id="11" w:name="_Toc956625925"/>
      <w:r>
        <w:rPr>
          <w:rFonts w:hint="eastAsia"/>
          <w:lang w:val="en-US" w:eastAsia="zh-CN"/>
        </w:rPr>
        <w:t>1.3.3.1 供电部分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供电部分由两部分组成：主锂电池（给开发板及大功率水泵供电）及副锂电池（给其他设备供电），容量13800mAh（图1.3.3.1）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1417320</wp:posOffset>
            </wp:positionH>
            <wp:positionV relativeFrom="paragraph">
              <wp:posOffset>210820</wp:posOffset>
            </wp:positionV>
            <wp:extent cx="1363980" cy="929005"/>
            <wp:effectExtent l="0" t="0" r="7620" b="635"/>
            <wp:wrapTight wrapText="bothSides">
              <wp:wrapPolygon>
                <wp:start x="0" y="0"/>
                <wp:lineTo x="0" y="21260"/>
                <wp:lineTo x="21479" y="21260"/>
                <wp:lineTo x="21479" y="0"/>
                <wp:lineTo x="0" y="0"/>
              </wp:wrapPolygon>
            </wp:wrapTight>
            <wp:docPr id="5" name="图片 5" descr="1.3.3.1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3.3.1副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149860</wp:posOffset>
            </wp:positionV>
            <wp:extent cx="777240" cy="1036320"/>
            <wp:effectExtent l="0" t="0" r="0" b="0"/>
            <wp:wrapTight wrapText="bothSides">
              <wp:wrapPolygon>
                <wp:start x="0" y="0"/>
                <wp:lineTo x="0" y="21282"/>
                <wp:lineTo x="21176" y="21282"/>
                <wp:lineTo x="21176" y="0"/>
                <wp:lineTo x="0" y="0"/>
              </wp:wrapPolygon>
            </wp:wrapTight>
            <wp:docPr id="6" name="图片 6" descr="1.3.3.1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3.3.1主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bidi w:val="0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sz w:val="13"/>
          <w:szCs w:val="16"/>
          <w:lang w:val="en-US" w:eastAsia="zh-CN"/>
        </w:rPr>
      </w:pPr>
      <w:bookmarkStart w:id="12" w:name="_Toc1461787270"/>
      <w:r>
        <w:rPr>
          <w:rFonts w:hint="eastAsia"/>
          <w:sz w:val="13"/>
          <w:szCs w:val="16"/>
          <w:lang w:val="en-US" w:eastAsia="zh-CN"/>
        </w:rPr>
        <w:t>图1.3.3.1（左图为正，右图为副）</w:t>
      </w:r>
      <w:bookmarkEnd w:id="12"/>
    </w:p>
    <w:p>
      <w:pPr>
        <w:pStyle w:val="6"/>
        <w:bidi w:val="0"/>
        <w:rPr>
          <w:rFonts w:hint="eastAsia"/>
          <w:lang w:val="en-US" w:eastAsia="zh-CN"/>
        </w:rPr>
      </w:pPr>
      <w:bookmarkStart w:id="13" w:name="_Toc910532883"/>
      <w:r>
        <w:rPr>
          <w:rFonts w:hint="eastAsia"/>
          <w:lang w:val="en-US" w:eastAsia="zh-CN"/>
        </w:rPr>
        <w:t>1.3.3.2 水泵部分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本系统的三个水泵（水幕X2，喷灌X1）分别由三个彼此独立但由同一系统控制的继电器控制。（图1.3.3.2）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14" w:name="_Toc1280113521"/>
      <w:r>
        <w:rPr>
          <w:rFonts w:hint="eastAsia"/>
          <w:lang w:val="en-US" w:eastAsia="zh-CN"/>
        </w:rPr>
        <w:t>1.3.3.3 照明部分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照明部分由独立继电器进行控制。（图1.3.3.3）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15" w:name="_Toc709239294"/>
      <w:r>
        <w:rPr>
          <w:rFonts w:hint="eastAsia"/>
          <w:lang w:val="en-US" w:eastAsia="zh-CN"/>
        </w:rPr>
        <w:t>1.3.3.4 通风及温控部分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风系统为一个常开式小风量风机（图1.3.3.4-1），时刻保证一定量的空气对流，保证棚内氧气充足，湿度适宜。升温系统为45℃出风温度PTC加热片（图1.3.3.4-2），降温系统为一个超11000rpm转速的大风量散热制冷风扇（图1.3.3.4-3）。</w:t>
      </w:r>
    </w:p>
    <w:p>
      <w:pPr>
        <w:pStyle w:val="6"/>
        <w:bidi w:val="0"/>
        <w:rPr>
          <w:rFonts w:hint="eastAsia"/>
          <w:lang w:val="en-US" w:eastAsia="zh-CN"/>
        </w:rPr>
      </w:pPr>
      <w:bookmarkStart w:id="16" w:name="_Toc1998812676"/>
      <w:r>
        <w:rPr>
          <w:rFonts w:hint="eastAsia"/>
          <w:lang w:val="en-US" w:eastAsia="zh-CN"/>
        </w:rPr>
        <w:t>1.3.3.5传感器部分</w:t>
      </w:r>
      <w:bookmarkEnd w:id="1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本系统的传感器部分由光敏传感器（图1.3.3.5-1）、温度传感器（图1.3.3.5-2）、土壤湿度传感器（图1.3.3.5-3）组成。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4389120</wp:posOffset>
            </wp:positionH>
            <wp:positionV relativeFrom="paragraph">
              <wp:posOffset>66675</wp:posOffset>
            </wp:positionV>
            <wp:extent cx="1409700" cy="946150"/>
            <wp:effectExtent l="0" t="0" r="7620" b="13970"/>
            <wp:wrapTight wrapText="bothSides">
              <wp:wrapPolygon>
                <wp:start x="0" y="0"/>
                <wp:lineTo x="0" y="21223"/>
                <wp:lineTo x="21483" y="21223"/>
                <wp:lineTo x="21483" y="0"/>
                <wp:lineTo x="0" y="0"/>
              </wp:wrapPolygon>
            </wp:wrapTight>
            <wp:docPr id="9" name="图片 9" descr="1.3.3.5-3土壤湿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.3.3.5-3土壤湿度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2750820</wp:posOffset>
            </wp:positionH>
            <wp:positionV relativeFrom="paragraph">
              <wp:posOffset>53975</wp:posOffset>
            </wp:positionV>
            <wp:extent cx="1437640" cy="1013460"/>
            <wp:effectExtent l="0" t="0" r="10160" b="7620"/>
            <wp:wrapTight wrapText="bothSides">
              <wp:wrapPolygon>
                <wp:start x="0" y="0"/>
                <wp:lineTo x="0" y="21438"/>
                <wp:lineTo x="21295" y="21438"/>
                <wp:lineTo x="21295" y="0"/>
                <wp:lineTo x="0" y="0"/>
              </wp:wrapPolygon>
            </wp:wrapTight>
            <wp:docPr id="8" name="图片 8" descr="1.3.3.5-2温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3.3.5-2温度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45085</wp:posOffset>
            </wp:positionV>
            <wp:extent cx="2587625" cy="1043305"/>
            <wp:effectExtent l="0" t="0" r="3175" b="8255"/>
            <wp:wrapTight wrapText="bothSides">
              <wp:wrapPolygon>
                <wp:start x="0" y="0"/>
                <wp:lineTo x="0" y="21140"/>
                <wp:lineTo x="21499" y="21140"/>
                <wp:lineTo x="21499" y="0"/>
                <wp:lineTo x="0" y="0"/>
              </wp:wrapPolygon>
            </wp:wrapTight>
            <wp:docPr id="7" name="图片 7" descr="1.3.3.5-1光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3.3.5-1光敏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1820" w:firstLineChars="1400"/>
        <w:rPr>
          <w:rFonts w:hint="eastAsia"/>
          <w:sz w:val="13"/>
          <w:szCs w:val="16"/>
          <w:lang w:val="en-US" w:eastAsia="zh-CN"/>
        </w:rPr>
      </w:pPr>
      <w:r>
        <w:rPr>
          <w:rFonts w:hint="eastAsia"/>
          <w:sz w:val="13"/>
          <w:szCs w:val="16"/>
          <w:lang w:val="en-US" w:eastAsia="zh-CN"/>
        </w:rPr>
        <w:t>图1.3.3.5-1                                    图1.3.3.5-2                         图1.3.3.5-3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52022052"/>
      <w:r>
        <w:rPr>
          <w:rFonts w:hint="eastAsia"/>
          <w:lang w:val="en-US" w:eastAsia="zh-CN"/>
        </w:rPr>
        <w:t>1.4 内核部分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对于内核，小组成员采用了Python、</w:t>
      </w:r>
      <w:bookmarkStart w:id="19" w:name="_GoBack"/>
      <w:bookmarkEnd w:id="19"/>
      <w:r>
        <w:rPr>
          <w:rFonts w:hint="eastAsia"/>
          <w:lang w:val="en-US" w:eastAsia="zh-CN"/>
        </w:rPr>
        <w:t>Raspberry Pi OS 系统Shell的远程本地-云端同步版本进行编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-14605</wp:posOffset>
                </wp:positionH>
                <wp:positionV relativeFrom="paragraph">
                  <wp:posOffset>352425</wp:posOffset>
                </wp:positionV>
                <wp:extent cx="5410200" cy="4228465"/>
                <wp:effectExtent l="4445" t="4445" r="10795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2224405"/>
                          <a:ext cx="5410200" cy="422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global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l1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l1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global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l2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l2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global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la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la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after="168" w:afterAutospacing="0"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.robot_gpio_control(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23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.robot_usbhubControl(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while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569CD6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True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l1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.robot_analogy_feedback(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l2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.robot_analogy_feedback(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la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(l1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+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l2)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/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.log_out_put(la)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la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1000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.log_out_put(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'光照过强，开启遮光'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.robot_usbhubControl(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.robot_loop_wait(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.robot_usbhubControl(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elif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la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D4D4D4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&gt;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10000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.log_out_put(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E917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'光照过弱，开启补光'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.robot_gpio_control(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23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.robot_loop_wait(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.robot_gpio_control(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23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,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B5CEA8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else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pass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if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9CDCFE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self</w:t>
                            </w: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.stopFlag):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000000"/>
                              <w:spacing w:line="228" w:lineRule="atLeast"/>
                              <w:jc w:val="left"/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default" w:ascii="monospace" w:hAnsi="monospace" w:eastAsia="monospace" w:cs="monospace"/>
                                <w:b w:val="0"/>
                                <w:bCs w:val="0"/>
                                <w:color w:val="C586C0"/>
                                <w:kern w:val="0"/>
                                <w:sz w:val="16"/>
                                <w:szCs w:val="16"/>
                                <w:shd w:val="clear" w:fill="000000"/>
                                <w:lang w:val="en-US" w:eastAsia="zh-CN" w:bidi="ar"/>
                              </w:rPr>
                              <w:t>break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15pt;margin-top:27.75pt;height:332.95pt;width:426pt;z-index:251667456;mso-width-relative:page;mso-height-relative:page;" fillcolor="#FFFFFF [3201]" filled="t" stroked="t" coordsize="21600,21600" o:gfxdata="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global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l1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l1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global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l2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l2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global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la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la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after="168" w:afterAutospacing="0"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.robot_gpio_control(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23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.robot_usbhubControl(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while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569CD6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True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l1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.robot_analogy_feedback(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l2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.robot_analogy_feedback(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la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(l1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+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l2)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/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2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.log_out_put(la)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la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1000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.log_out_put(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'光照过强，开启遮光'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.robot_usbhubControl(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.robot_loop_wait(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.robot_usbhubControl(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elif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la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D4D4D4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&gt;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10000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.log_out_put(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E917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'光照过弱，开启补光'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.robot_gpio_control(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23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.robot_loop_wait(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.robot_gpio_control(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23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,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B5CEA8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)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else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pass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if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9CDCFE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self</w:t>
                      </w: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.stopFlag):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000000"/>
                        <w:spacing w:line="228" w:lineRule="atLeast"/>
                        <w:jc w:val="left"/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FFFFFF"/>
                          <w:sz w:val="16"/>
                          <w:szCs w:val="16"/>
                        </w:rPr>
                      </w:pPr>
                      <w:r>
                        <w:rPr>
                          <w:rFonts w:hint="default" w:ascii="monospace" w:hAnsi="monospace" w:eastAsia="monospace" w:cs="monospace"/>
                          <w:b w:val="0"/>
                          <w:bCs w:val="0"/>
                          <w:color w:val="C586C0"/>
                          <w:kern w:val="0"/>
                          <w:sz w:val="16"/>
                          <w:szCs w:val="16"/>
                          <w:shd w:val="clear" w:fill="000000"/>
                          <w:lang w:val="en-US" w:eastAsia="zh-CN" w:bidi="ar"/>
                        </w:rPr>
                        <w:t>break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程（图1.4）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图1.4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884707715"/>
      <w:r>
        <w:rPr>
          <w:rFonts w:hint="eastAsia"/>
          <w:lang w:val="en-US" w:eastAsia="zh-CN"/>
        </w:rPr>
        <w:t>2 组装及测试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首先，组装亚克力外壳：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然后，排布电路和管路：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接着，编写及测试、修改软件部分：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最后，安装水箱并对整体进行美观度调整：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完成图：</w:t>
      </w:r>
    </w:p>
    <w:p>
      <w:pPr>
        <w:ind w:firstLine="1820" w:firstLineChars="1400"/>
        <w:rPr>
          <w:rFonts w:hint="eastAsia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p>
      <w:pPr>
        <w:ind w:firstLine="1820" w:firstLineChars="1400"/>
        <w:rPr>
          <w:rFonts w:hint="default"/>
          <w:sz w:val="13"/>
          <w:szCs w:val="16"/>
          <w:lang w:val="en-US" w:eastAsia="zh-CN"/>
        </w:rPr>
      </w:pPr>
    </w:p>
    <w:sectPr>
      <w:pgSz w:w="11906" w:h="16838"/>
      <w:pgMar w:top="1440" w:right="1800" w:bottom="249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onospace">
    <w:altName w:val="Bitstream Vera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B3C996"/>
    <w:rsid w:val="13FEBA81"/>
    <w:rsid w:val="1FFD3DDC"/>
    <w:rsid w:val="1FFF8095"/>
    <w:rsid w:val="33F73B60"/>
    <w:rsid w:val="383CCBD1"/>
    <w:rsid w:val="3C7F1E05"/>
    <w:rsid w:val="3EFD7D7A"/>
    <w:rsid w:val="3FB70C0C"/>
    <w:rsid w:val="5BFC1D43"/>
    <w:rsid w:val="5FEF2719"/>
    <w:rsid w:val="699FD578"/>
    <w:rsid w:val="6BDEFBFF"/>
    <w:rsid w:val="6F7D405D"/>
    <w:rsid w:val="6FD719C5"/>
    <w:rsid w:val="75FD0C8C"/>
    <w:rsid w:val="76BB30C4"/>
    <w:rsid w:val="9DF73C2B"/>
    <w:rsid w:val="BF6994F3"/>
    <w:rsid w:val="DCFB855F"/>
    <w:rsid w:val="EB5F583C"/>
    <w:rsid w:val="EBB3C996"/>
    <w:rsid w:val="ECBBDE58"/>
    <w:rsid w:val="F75F9BDF"/>
    <w:rsid w:val="F7E5F483"/>
    <w:rsid w:val="FABF1A71"/>
    <w:rsid w:val="FAEA680E"/>
    <w:rsid w:val="FBDFEE00"/>
    <w:rsid w:val="FDFDA0DD"/>
    <w:rsid w:val="FEB7850A"/>
    <w:rsid w:val="FF4EBE57"/>
    <w:rsid w:val="FFBBC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rFonts w:asciiTheme="minorAscii" w:hAnsiTheme="minorAscii"/>
      <w:b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1"/>
    <w:basedOn w:val="1"/>
    <w:next w:val="1"/>
    <w:qFormat/>
    <w:uiPriority w:val="0"/>
  </w:style>
  <w:style w:type="paragraph" w:styleId="10">
    <w:name w:val="toc 4"/>
    <w:basedOn w:val="1"/>
    <w:next w:val="1"/>
    <w:qFormat/>
    <w:uiPriority w:val="0"/>
    <w:pPr>
      <w:ind w:left="1260" w:leftChars="6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2023-07-15T12:24:00Z</dcterms:created>
  <dc:creator>Horizon</dc:creator>
  <cp:lastModifiedBy>Horizon</cp:lastModifiedBy>
  <dcterms:modified xsi:type="dcterms:W3CDTF">2023-07-18T13:26:48Z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2052-11.1.0.11698</vt:lpwstr>
  </property>
</Properties>
</file>