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firstLine="1281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拟解决的智慧社区——社区服务的相关问题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一直以来，光照调节对于农作物来说都是一个重要因素。而传统的光照调节方式的问题可以总结为“二耗二无”。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一耗”</w:t>
      </w:r>
      <w:r>
        <w:rPr>
          <w:rFonts w:hint="eastAsia"/>
          <w:lang w:val="en-US" w:eastAsia="zh-CN"/>
        </w:rPr>
        <w:t>：耗人力，遮光网需要人力布设、调整和拆除；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“二耗”</w:t>
      </w:r>
      <w:r>
        <w:rPr>
          <w:rFonts w:hint="eastAsia"/>
          <w:lang w:val="en-US" w:eastAsia="zh-CN"/>
        </w:rPr>
        <w:t>：耗材料，遮光网强度低、寿命短，需要定期更换；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“一无”</w:t>
      </w:r>
      <w:r>
        <w:rPr>
          <w:rFonts w:hint="eastAsia"/>
          <w:lang w:val="en-US" w:eastAsia="zh-CN"/>
        </w:rPr>
        <w:t>：无科学性，光照无分</w:t>
      </w:r>
      <w:bookmarkStart w:id="0" w:name="_GoBack"/>
      <w:bookmarkEnd w:id="0"/>
      <w:r>
        <w:rPr>
          <w:rFonts w:hint="eastAsia"/>
          <w:lang w:val="en-US" w:eastAsia="zh-CN"/>
        </w:rPr>
        <w:t>级调节；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“二无”</w:t>
      </w:r>
      <w:r>
        <w:rPr>
          <w:rFonts w:hint="eastAsia"/>
          <w:lang w:val="en-US" w:eastAsia="zh-CN"/>
        </w:rPr>
        <w:t>：无便捷性，大棚普遍面积较大，人工布设麻烦。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因此，本团队希望通过“自适应阳光调节智慧农业项目”来解决这项问题。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DD4B7D"/>
    <w:rsid w:val="21BE9165"/>
    <w:rsid w:val="3EEFC831"/>
    <w:rsid w:val="73ED5149"/>
    <w:rsid w:val="F3BE857A"/>
    <w:rsid w:val="FCD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2023-06-28T14:35:00Z</dcterms:created>
  <dc:creator>Horizon</dc:creator>
  <cp:lastModifiedBy>Horizon</cp:lastModifiedBy>
  <dcterms:modified xsi:type="dcterms:W3CDTF">2023-06-28T14:54:40Z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