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true"/>
        <w:pBdr/>
        <w:spacing/>
        <w:ind/>
        <w:jc w:val="center"/>
        <w:rPr>
          <w:sz w:val="18"/>
          <w:szCs w:val="20"/>
        </w:rPr>
      </w:pPr>
      <w:r>
        <w:rPr>
          <w:rFonts w:ascii="Calibri" w:hAnsi="Calibri"/>
          <w:b/>
          <w:i w:val="0"/>
          <w:sz w:val="32"/>
        </w:rPr>
        <w:t xml:space="preserve">JANE DOE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/>
        <w:spacing w:after="80" w:afterAutospacing="0"/>
        <w:ind/>
        <w:jc w:val="center"/>
        <w:rPr>
          <w:sz w:val="18"/>
          <w:szCs w:val="18"/>
        </w:rPr>
      </w:pPr>
      <w:r>
        <w:rPr>
          <w:rFonts w:ascii="Calibri" w:hAnsi="Calibri"/>
          <w:b w:val="0"/>
          <w:i w:val="0"/>
          <w:sz w:val="18"/>
        </w:rPr>
        <w:t xml:space="preserve">Data Scientist | Dallas, TX | jane.doe@email.com | (123) 456-7890 | linkedin.com/in/</w:t>
      </w:r>
      <w:r>
        <w:rPr>
          <w:rFonts w:ascii="Calibri" w:hAnsi="Calibri"/>
          <w:b w:val="0"/>
          <w:i w:val="0"/>
          <w:sz w:val="18"/>
        </w:rPr>
        <w:t xml:space="preserve">janedoe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18"/>
        </w:rPr>
      </w:r>
    </w:p>
    <w:p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rFonts w:ascii="Calibri" w:hAnsi="Calibri"/>
          <w:b/>
          <w:i w:val="0"/>
          <w:sz w:val="22"/>
        </w:rPr>
        <w:t xml:space="preserve">PROFESSIONAL SUMMARY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/>
        <w:spacing w:after="120" w:afterAutospacing="0" w:line="23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Results-driv</w:t>
      </w:r>
      <w:r>
        <w:rPr>
          <w:rFonts w:ascii="Calibri" w:hAnsi="Calibri"/>
          <w:b w:val="0"/>
          <w:i w:val="0"/>
          <w:sz w:val="20"/>
        </w:rPr>
        <w:t xml:space="preserve">en Da</w:t>
      </w:r>
      <w:r>
        <w:rPr>
          <w:rFonts w:ascii="Calibri" w:hAnsi="Calibri"/>
          <w:b w:val="0"/>
          <w:i w:val="0"/>
          <w:sz w:val="20"/>
        </w:rPr>
        <w:t xml:space="preserve">ta Scientist with over 5 years of experience in e-commerce analytics, specializing in machine learning, predictive modeling, and data-driven decision-making. Proven track record of developing predictive models that enhance demand forecasting and optimize i</w:t>
      </w:r>
      <w:r>
        <w:rPr>
          <w:rFonts w:ascii="Calibri" w:hAnsi="Calibri"/>
          <w:b w:val="0"/>
          <w:i w:val="0"/>
          <w:sz w:val="20"/>
        </w:rPr>
        <w:t xml:space="preserve">nventory management, leading to significant cost reductions and revenue growth. Strong collaborator with engineering teams to deploy scalable solutions in production environments. Certified AWS Machine Learning Specialist</w:t>
      </w:r>
      <w:r>
        <w:rPr>
          <w:rFonts w:ascii="Calibri" w:hAnsi="Calibri"/>
          <w:b w:val="0"/>
          <w:i w:val="0"/>
          <w:sz w:val="20"/>
        </w:rPr>
        <w:t xml:space="preserve"> with exp</w:t>
      </w:r>
      <w:r>
        <w:rPr>
          <w:rFonts w:ascii="Calibri" w:hAnsi="Calibri"/>
          <w:b w:val="0"/>
          <w:i w:val="0"/>
          <w:sz w:val="20"/>
        </w:rPr>
        <w:t xml:space="preserve">ertise in cloud-based analytics.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rFonts w:ascii="Calibri" w:hAnsi="Calibri"/>
          <w:b/>
          <w:i w:val="0"/>
          <w:sz w:val="22"/>
        </w:rPr>
        <w:t xml:space="preserve">PROFESSIONAL EXPERIENCE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Senior Data Scientist</w:t>
      </w:r>
      <w:r>
        <w:rPr>
          <w:rFonts w:ascii="Calibri" w:hAnsi="Calibri"/>
          <w:b w:val="0"/>
          <w:i w:val="0"/>
          <w:sz w:val="20"/>
        </w:rPr>
        <w:t xml:space="preserve"> | </w:t>
      </w:r>
      <w:r>
        <w:rPr>
          <w:rFonts w:ascii="Calibri" w:hAnsi="Calibri"/>
          <w:b w:val="0"/>
          <w:i w:val="0"/>
          <w:sz w:val="20"/>
        </w:rPr>
        <w:t xml:space="preserve">TechCorp</w:t>
      </w:r>
      <w:r>
        <w:rPr>
          <w:rFonts w:ascii="Calibri" w:hAnsi="Calibri"/>
          <w:b w:val="0"/>
          <w:i w:val="0"/>
          <w:sz w:val="20"/>
        </w:rPr>
        <w:t xml:space="preserve"> Inc. | Dallas, TX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                                                                                                                  Jan 2021 - Present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Developed and deployed advanced machine learning models for demand forecasting using Prophet and LSTM networks, enhancing forecasting accuracy by 18% and achieving $500K in annual inventory cost savings.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Architected and implemented automated ETL pipelines leveraging Python (Pandas, Airflow) and AWS (Glue, Lambda), streamlining data processing and reducing manual reporting time from 4 hours to just 30 minutes.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Led the integration of machine learning models into production systems utilizing Docker and Kubernetes, resulting in a 25% increase in user engagement and improved customer satisfaction.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40" w:afterAutospacing="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Implemented real-time anomaly detection for transaction monitoring using PyTorch, successfull</w:t>
      </w:r>
      <w:r>
        <w:rPr>
          <w:rFonts w:ascii="Calibri" w:hAnsi="Calibri"/>
          <w:b w:val="0"/>
          <w:i w:val="0"/>
          <w:sz w:val="20"/>
        </w:rPr>
        <w:t xml:space="preserve">y reducin</w:t>
      </w:r>
      <w:r>
        <w:rPr>
          <w:rFonts w:ascii="Calibri" w:hAnsi="Calibri"/>
          <w:b w:val="0"/>
          <w:i w:val="0"/>
          <w:sz w:val="20"/>
        </w:rPr>
        <w:t xml:space="preserve">g fraud losses by 15%, equating to $300K saved per quarter.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Data Analyst</w:t>
      </w:r>
      <w:r>
        <w:rPr>
          <w:rFonts w:ascii="Calibri" w:hAnsi="Calibri"/>
          <w:b w:val="0"/>
          <w:i w:val="0"/>
          <w:sz w:val="20"/>
        </w:rPr>
        <w:t xml:space="preserve"> | </w:t>
      </w:r>
      <w:r>
        <w:rPr>
          <w:rFonts w:ascii="Calibri" w:hAnsi="Calibri"/>
          <w:b w:val="0"/>
          <w:i w:val="0"/>
          <w:sz w:val="20"/>
        </w:rPr>
        <w:t xml:space="preserve">DataSolutions</w:t>
      </w:r>
      <w:r>
        <w:rPr>
          <w:rFonts w:ascii="Calibri" w:hAnsi="Calibri"/>
          <w:b w:val="0"/>
          <w:i w:val="0"/>
          <w:sz w:val="20"/>
        </w:rPr>
        <w:t xml:space="preserve"> | Chicago, IL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                                                                                                                               Jun 2018 - Dec 2020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Designed and executed A/B tests for over 10 product features using Bayesian statistics, driving a 12% increase in conversion rates and optimizing marketing strategies.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Built interactive Tableau dashboards for executive leadership, significantly reducing ad-hoc reporting requests by 40% and enabling timely, data-driven decision-making.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Optimized co</w:t>
      </w:r>
      <w:r>
        <w:rPr>
          <w:rFonts w:ascii="Calibri" w:hAnsi="Calibri"/>
          <w:b w:val="0"/>
          <w:i w:val="0"/>
          <w:sz w:val="20"/>
        </w:rPr>
        <w:t xml:space="preserve">mplex SQL queries on Teradata data warehouse, improving data retrieval speed by 40% for critical business reports and enhancing operational efficiency.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40" w:afterAutospacing="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Developed customer segmentation models using k-means clustering that increased marketing campaign ROI by 22%, effectively targeting high-value customer segments.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Junior Data Analyst</w:t>
      </w:r>
      <w:r>
        <w:rPr>
          <w:rFonts w:ascii="Calibri" w:hAnsi="Calibri"/>
          <w:b w:val="0"/>
          <w:i w:val="0"/>
          <w:sz w:val="20"/>
        </w:rPr>
        <w:t xml:space="preserve"> | </w:t>
      </w:r>
      <w:r>
        <w:rPr>
          <w:rFonts w:ascii="Calibri" w:hAnsi="Calibri"/>
          <w:b w:val="0"/>
          <w:i w:val="0"/>
          <w:sz w:val="20"/>
        </w:rPr>
        <w:t xml:space="preserve">AnalyticsPro</w:t>
      </w:r>
      <w:r>
        <w:rPr>
          <w:rFonts w:ascii="Calibri" w:hAnsi="Calibri"/>
          <w:b w:val="0"/>
          <w:i w:val="0"/>
          <w:sz w:val="20"/>
        </w:rPr>
        <w:t xml:space="preserve"> | Boston, MA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                                                                                                            May 2016 - May 2018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Processed and cleaned large datasets (1M+ records) using Python and SQL, ensuring 99.5% data accuracy for financial reporting and compliance.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Created automated weekly sales performance reports adopted company-wide, improving sales team efficiency by 15% and facilitating better performance tracking.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Performed exploratory data analysis to identify marke</w:t>
      </w:r>
      <w:r>
        <w:rPr>
          <w:rFonts w:ascii="Calibri" w:hAnsi="Calibri"/>
          <w:b w:val="0"/>
          <w:i w:val="0"/>
          <w:sz w:val="20"/>
        </w:rPr>
        <w:t xml:space="preserve">t trends, l</w:t>
      </w:r>
      <w:r>
        <w:rPr>
          <w:rFonts w:ascii="Calibri" w:hAnsi="Calibri"/>
          <w:b w:val="0"/>
          <w:i w:val="0"/>
          <w:sz w:val="20"/>
        </w:rPr>
        <w:t xml:space="preserve">eading to the discovery of a $200K revenue opportunity and strategic business insights.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Developed a churn prediction model using logistic regression with 85% accuracy, successfully reducing customer attrition by 10% through targeted retention strategies.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>
          <w:bottom w:val="single" w:color="d0d0d0" w:sz="2" w:space="3"/>
        </w:pBdr>
        <w:spacing/>
        <w:ind/>
        <w:rPr>
          <w:sz w:val="18"/>
          <w:szCs w:val="18"/>
        </w:rPr>
      </w:pPr>
      <w:r>
        <w:rPr>
          <w:rFonts w:ascii="Calibri" w:hAnsi="Calibri"/>
          <w:b/>
          <w:i w:val="0"/>
          <w:sz w:val="22"/>
          <w:highlight w:val="none"/>
        </w:rPr>
      </w:r>
      <w:r>
        <w:rPr>
          <w:rFonts w:ascii="Calibri" w:hAnsi="Calibri"/>
          <w:b/>
          <w:i w:val="0"/>
          <w:sz w:val="22"/>
          <w:highlight w:val="none"/>
        </w:rPr>
      </w:r>
      <w:r>
        <w:rPr>
          <w:rFonts w:ascii="Calibri" w:hAnsi="Calibri"/>
          <w:b/>
          <w:i w:val="0"/>
          <w:sz w:val="22"/>
          <w:highlight w:val="none"/>
        </w:rPr>
      </w:r>
    </w:p>
    <w:p>
      <w:pPr>
        <w:keepNext w:val="true"/>
        <w:pBdr>
          <w:bottom w:val="single" w:color="d0d0d0" w:sz="2" w:space="4"/>
        </w:pBdr>
        <w:spacing/>
        <w:ind/>
        <w:rPr>
          <w:rFonts w:ascii="Calibri" w:hAnsi="Calibri"/>
          <w:b/>
          <w:bCs w:val="0"/>
          <w:i w:val="0"/>
          <w:sz w:val="22"/>
          <w:szCs w:val="22"/>
          <w:highlight w:val="none"/>
        </w:rPr>
      </w:pPr>
      <w:r>
        <w:rPr>
          <w:rFonts w:ascii="Calibri" w:hAnsi="Calibri"/>
          <w:b/>
          <w:i w:val="0"/>
          <w:sz w:val="22"/>
        </w:rPr>
        <w:t xml:space="preserve"> EDUCATION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M.S. in Data Science</w:t>
      </w:r>
      <w:r>
        <w:rPr>
          <w:rFonts w:ascii="Calibri" w:hAnsi="Calibri"/>
          <w:b w:val="0"/>
          <w:i w:val="0"/>
          <w:sz w:val="20"/>
        </w:rPr>
        <w:t xml:space="preserve"> | University of Texas at Dallas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2018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Capstone: Developed a deep learning model for medical image recognition achieving 95% accuracy using PyTorch, showcasing advanced machine learning ca</w:t>
      </w:r>
      <w:r>
        <w:rPr>
          <w:rFonts w:ascii="Calibri" w:hAnsi="Calibri"/>
          <w:b w:val="0"/>
          <w:i w:val="0"/>
          <w:sz w:val="20"/>
        </w:rPr>
        <w:t xml:space="preserve">pabilities.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Published research on time-series forecasting in the Journal of Data Science (Vol. 12, Issue 3), contributing to the academic community and enhancing professional credibility.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24"/>
        <w:keepNext w:val="true"/>
        <w:numPr>
          <w:ilvl w:val="0"/>
          <w:numId w:val="4"/>
        </w:numPr>
        <w:pBdr/>
        <w:spacing w:after="40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GPA: 3.8/4.0 | Relevant Coursework: Advanced Machine Learning, Big Data Analytics, Statistical Inference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B.S. in Statistics</w:t>
      </w:r>
      <w:r>
        <w:rPr>
          <w:rFonts w:ascii="Calibri" w:hAnsi="Calibri"/>
          <w:b w:val="0"/>
          <w:i w:val="0"/>
          <w:sz w:val="20"/>
        </w:rPr>
        <w:t xml:space="preserve"> | University of Illinois Urbana-Champaign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2016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Senior Thesis: 'Optimizing A/B Testing Frameworks for E-commerce Platforms' (Awarded Best Thesis), demonstrating expertise in experimental design and analysis.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President of Data Science Club, organized over 15 industry networking events for 200+ students, fostering community engagement and professional development.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24"/>
        <w:keepNext w:val="true"/>
        <w:numPr>
          <w:ilvl w:val="0"/>
          <w:numId w:val="3"/>
        </w:numPr>
        <w:pBdr/>
        <w:spacing w:after="120" w:afterAutospacing="0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GPA: 3.7/4.0 | Minor: Computer Science | Dean's List (6 semesters)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rFonts w:ascii="Calibri" w:hAnsi="Calibri"/>
          <w:b/>
          <w:i w:val="0"/>
          <w:sz w:val="22"/>
        </w:rPr>
        <w:t xml:space="preserve">KEY PROJECTS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Customer Churn Prediction System</w:t>
      </w:r>
      <w:r>
        <w:rPr>
          <w:rFonts w:ascii="Calibri" w:hAnsi="Calibri"/>
          <w:b w:val="0"/>
          <w:i w:val="0"/>
          <w:sz w:val="20"/>
        </w:rPr>
        <w:t xml:space="preserve"> | </w:t>
      </w:r>
      <w:r>
        <w:rPr>
          <w:rFonts w:ascii="Calibri" w:hAnsi="Calibri"/>
          <w:b w:val="0"/>
          <w:i w:val="0"/>
          <w:sz w:val="20"/>
        </w:rPr>
        <w:t xml:space="preserve">TechCorp</w:t>
      </w:r>
      <w:r>
        <w:rPr>
          <w:rFonts w:ascii="Calibri" w:hAnsi="Calibri"/>
          <w:b w:val="0"/>
          <w:i w:val="0"/>
          <w:sz w:val="20"/>
        </w:rPr>
        <w:t xml:space="preserve"> Inc. Internal Project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Q3 2022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Built an ensemble model (XGBoost</w:t>
      </w:r>
      <w:r>
        <w:rPr>
          <w:rFonts w:ascii="Calibri" w:hAnsi="Calibri"/>
          <w:b w:val="0"/>
          <w:i w:val="0"/>
          <w:sz w:val="20"/>
        </w:rPr>
        <w:t xml:space="preserve"> + Random </w:t>
      </w:r>
      <w:r>
        <w:rPr>
          <w:rFonts w:ascii="Calibri" w:hAnsi="Calibri"/>
          <w:b w:val="0"/>
          <w:i w:val="0"/>
          <w:sz w:val="20"/>
        </w:rPr>
        <w:t xml:space="preserve">Forest) achieving 88% precision in identifying at-risk customers, </w:t>
      </w:r>
      <w:r>
        <w:rPr>
          <w:rFonts w:ascii="Calibri" w:hAnsi="Calibri"/>
          <w:b w:val="0"/>
          <w:i w:val="0"/>
          <w:sz w:val="20"/>
        </w:rPr>
        <w:t xml:space="preserve">significantly en</w:t>
      </w:r>
      <w:r>
        <w:rPr>
          <w:rFonts w:ascii="Calibri" w:hAnsi="Calibri"/>
          <w:b w:val="0"/>
          <w:i w:val="0"/>
          <w:sz w:val="20"/>
        </w:rPr>
        <w:t xml:space="preserve">hancing retention efforts.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Integrated the solution with Salesforce CRM to trigger automated retention campaigns, improving customer engagement and reducing churn rates.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keepNext w:val="true"/>
        <w:pBdr/>
        <w:spacing w:after="20" w:before="20"/>
        <w:ind/>
        <w:jc w:val="left"/>
        <w:rPr>
          <w:sz w:val="20"/>
          <w:szCs w:val="20"/>
        </w:rPr>
      </w:pPr>
      <w:r>
        <w:rPr>
          <w:rFonts w:ascii="Calibri" w:hAnsi="Calibri"/>
          <w:b/>
          <w:i w:val="0"/>
          <w:sz w:val="20"/>
        </w:rPr>
        <w:t xml:space="preserve">Real-time Sales Analytics Dashboard</w:t>
      </w:r>
      <w:r>
        <w:rPr>
          <w:rFonts w:ascii="Calibri" w:hAnsi="Calibri"/>
          <w:b w:val="0"/>
          <w:i w:val="0"/>
          <w:sz w:val="20"/>
        </w:rPr>
        <w:t xml:space="preserve"> | </w:t>
      </w:r>
      <w:r>
        <w:rPr>
          <w:rFonts w:ascii="Calibri" w:hAnsi="Calibri"/>
          <w:b w:val="0"/>
          <w:i w:val="0"/>
          <w:sz w:val="20"/>
        </w:rPr>
        <w:t xml:space="preserve">DataSolutions</w:t>
      </w:r>
      <w:r>
        <w:rPr>
          <w:rFonts w:ascii="Calibri" w:hAnsi="Calibri"/>
          <w:b w:val="0"/>
          <w:i w:val="0"/>
          <w:sz w:val="20"/>
        </w:rPr>
        <w:t xml:space="preserve"> Client Project</w:t>
      </w:r>
      <w:r>
        <w:rPr>
          <w:rFonts w:ascii="Calibri" w:hAnsi="Calibri"/>
          <w:b w:val="0"/>
          <w:i w:val="0"/>
          <w:sz w:val="18"/>
        </w:rPr>
        <w:tab/>
      </w:r>
      <w:r>
        <w:rPr>
          <w:rFonts w:ascii="Calibri" w:hAnsi="Calibri"/>
          <w:b w:val="0"/>
          <w:i w:val="0"/>
          <w:sz w:val="20"/>
        </w:rPr>
        <w:t xml:space="preserve">Q1 2020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Designed and deployed a Tableau dashboard processing over 10K daily transactions from AWS Redshift, providing actionable insights for sales strategies.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p>
      <w:pPr>
        <w:pStyle w:val="934"/>
        <w:keepNext w:val="true"/>
        <w:pBdr/>
        <w:spacing w:after="20" w:line="210" w:lineRule="exact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Implemented dynamic forecasting models that delivered 90% accurate 30-day sales projectio</w:t>
      </w:r>
      <w:r>
        <w:rPr>
          <w:rFonts w:ascii="Calibri" w:hAnsi="Calibri"/>
          <w:b w:val="0"/>
          <w:i w:val="0"/>
          <w:sz w:val="20"/>
        </w:rPr>
        <w:t xml:space="preserve">ns, aiding in</w:t>
      </w:r>
      <w:r>
        <w:rPr>
          <w:rFonts w:ascii="Calibri" w:hAnsi="Calibri"/>
          <w:b w:val="0"/>
          <w:i w:val="0"/>
          <w:sz w:val="20"/>
        </w:rPr>
        <w:t xml:space="preserve"> effective inventory and resource planning</w:t>
      </w:r>
      <w:r>
        <w:rPr>
          <w:rFonts w:ascii="Calibri" w:hAnsi="Calibri"/>
          <w:b w:val="0"/>
          <w:i w:val="0"/>
          <w:sz w:val="18"/>
        </w:rPr>
        <w:t xml:space="preserve">.</w:t>
      </w:r>
      <w:r>
        <w:rPr>
          <w:sz w:val="20"/>
          <w:szCs w:val="20"/>
        </w:rPr>
      </w:r>
    </w:p>
    <w:p>
      <w:pPr>
        <w:keepNext w:val="true"/>
        <w:pBdr/>
        <w:spacing w:after="60"/>
        <w:ind/>
        <w:rPr>
          <w:sz w:val="18"/>
          <w:szCs w:val="20"/>
        </w:rPr>
      </w:pPr>
      <w:r>
        <w:rPr>
          <w:rFonts w:ascii="Calibri" w:hAnsi="Calibri"/>
          <w:b w:val="0"/>
          <w:i w:val="0"/>
          <w:sz w:val="18"/>
        </w:rPr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>
          <w:bottom w:val="single" w:color="d0d0d0" w:sz="2" w:space="4"/>
        </w:pBdr>
        <w:spacing/>
        <w:ind/>
        <w:rPr>
          <w:sz w:val="18"/>
          <w:szCs w:val="20"/>
        </w:rPr>
      </w:pPr>
      <w:r>
        <w:rPr>
          <w:rFonts w:ascii="Calibri" w:hAnsi="Calibri"/>
          <w:b/>
          <w:i w:val="0"/>
          <w:sz w:val="22"/>
        </w:rPr>
        <w:t xml:space="preserve">TECHNICAL SKILLS</w:t>
      </w:r>
      <w:r>
        <w:rPr>
          <w:rFonts w:ascii="Calibri" w:hAnsi="Calibri"/>
          <w:b w:val="0"/>
          <w:i w:val="0"/>
          <w:sz w:val="18"/>
        </w:rPr>
      </w:r>
      <w:r>
        <w:rPr>
          <w:sz w:val="18"/>
          <w:szCs w:val="20"/>
        </w:rPr>
      </w:r>
    </w:p>
    <w:p>
      <w:pPr>
        <w:keepNext w:val="true"/>
        <w:pBdr/>
        <w:spacing w:after="80"/>
        <w:ind/>
        <w:rPr>
          <w:sz w:val="20"/>
          <w:szCs w:val="20"/>
        </w:rPr>
      </w:pPr>
      <w:r>
        <w:rPr>
          <w:rFonts w:ascii="Calibri" w:hAnsi="Calibri"/>
          <w:b w:val="0"/>
          <w:i w:val="0"/>
          <w:sz w:val="20"/>
        </w:rPr>
        <w:t xml:space="preserve">Machine Learning: Scikit-learn, TensorFlow, </w:t>
      </w:r>
      <w:r>
        <w:rPr>
          <w:rFonts w:ascii="Calibri" w:hAnsi="Calibri"/>
          <w:b w:val="0"/>
          <w:i w:val="0"/>
          <w:sz w:val="20"/>
        </w:rPr>
        <w:t xml:space="preserve">PyTorch</w:t>
      </w:r>
      <w:r>
        <w:rPr>
          <w:rFonts w:ascii="Calibri" w:hAnsi="Calibri"/>
          <w:b w:val="0"/>
          <w:i w:val="0"/>
          <w:sz w:val="20"/>
        </w:rPr>
        <w:t xml:space="preserve">, </w:t>
      </w:r>
      <w:r>
        <w:rPr>
          <w:rFonts w:ascii="Calibri" w:hAnsi="Calibri"/>
          <w:b w:val="0"/>
          <w:i w:val="0"/>
          <w:sz w:val="20"/>
        </w:rPr>
        <w:t xml:space="preserve">XGBoost</w:t>
      </w:r>
      <w:r>
        <w:rPr>
          <w:rFonts w:ascii="Calibri" w:hAnsi="Calibri"/>
          <w:b w:val="0"/>
          <w:i w:val="0"/>
          <w:sz w:val="20"/>
        </w:rPr>
        <w:t xml:space="preserve">, Prophet</w:t>
      </w:r>
      <w:r>
        <w:rPr>
          <w:rFonts w:ascii="Calibri" w:hAnsi="Calibri"/>
          <w:b w:val="0"/>
          <w:i w:val="0"/>
          <w:sz w:val="20"/>
        </w:rPr>
        <w:t xml:space="preserve"> * </w:t>
      </w:r>
      <w:r>
        <w:rPr>
          <w:rFonts w:ascii="Calibri" w:hAnsi="Calibri"/>
          <w:b w:val="0"/>
          <w:i w:val="0"/>
          <w:sz w:val="20"/>
        </w:rPr>
        <w:t xml:space="preserve">Programming: Python (Pandas, NumPy), SQL, R, </w:t>
      </w:r>
      <w:r>
        <w:rPr>
          <w:rFonts w:ascii="Calibri" w:hAnsi="Calibri"/>
          <w:b w:val="0"/>
          <w:i w:val="0"/>
          <w:sz w:val="20"/>
        </w:rPr>
        <w:t xml:space="preserve">PySpark</w:t>
      </w:r>
      <w:r>
        <w:rPr>
          <w:rFonts w:ascii="Calibri" w:hAnsi="Calibri"/>
          <w:b w:val="0"/>
          <w:i w:val="0"/>
          <w:sz w:val="20"/>
        </w:rPr>
        <w:t xml:space="preserve"> * </w:t>
      </w:r>
      <w:r>
        <w:rPr>
          <w:rFonts w:ascii="Calibri" w:hAnsi="Calibri"/>
          <w:b w:val="0"/>
          <w:i w:val="0"/>
          <w:sz w:val="20"/>
        </w:rPr>
        <w:t xml:space="preserve">Data Tools: Tableau, Power BI, AWS (S3, EC2, Redshift, SageMaker), Git, Docker</w:t>
      </w:r>
      <w:r>
        <w:rPr>
          <w:rFonts w:ascii="Calibri" w:hAnsi="Calibri"/>
          <w:b w:val="0"/>
          <w:i w:val="0"/>
          <w:sz w:val="20"/>
        </w:rPr>
        <w:t xml:space="preserve"> * </w:t>
      </w:r>
      <w:r>
        <w:rPr>
          <w:rFonts w:ascii="Calibri" w:hAnsi="Calibri"/>
          <w:b w:val="0"/>
          <w:i w:val="0"/>
          <w:sz w:val="20"/>
        </w:rPr>
        <w:t xml:space="preserve">Methodologies: A/B Testing, Statistical Modeling, ETL/ELT, </w:t>
      </w:r>
      <w:r>
        <w:rPr>
          <w:rFonts w:ascii="Calibri" w:hAnsi="Calibri"/>
          <w:b w:val="0"/>
          <w:i w:val="0"/>
          <w:sz w:val="20"/>
        </w:rPr>
        <w:t xml:space="preserve">MLOps</w:t>
      </w:r>
      <w:r>
        <w:rPr>
          <w:rFonts w:ascii="Calibri" w:hAnsi="Calibri"/>
          <w:b w:val="0"/>
          <w:i w:val="0"/>
          <w:sz w:val="20"/>
        </w:rPr>
        <w:t xml:space="preserve">, Agile/Scrum</w:t>
      </w:r>
      <w:r>
        <w:rPr>
          <w:rFonts w:ascii="Calibri" w:hAnsi="Calibri"/>
          <w:b w:val="0"/>
          <w:i w:val="0"/>
          <w:sz w:val="18"/>
        </w:rPr>
      </w:r>
      <w:r>
        <w:rPr>
          <w:sz w:val="20"/>
          <w:szCs w:val="20"/>
        </w:rPr>
      </w:r>
    </w:p>
    <w:sectPr>
      <w:footerReference w:type="default" r:id="rId9"/>
      <w:footnotePr/>
      <w:endnotePr/>
      <w:type w:val="nextPage"/>
      <w:pgSz w:h="15840" w:orient="portrait" w:w="12240"/>
      <w:pgMar w:top="432" w:right="576" w:bottom="432" w:left="57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2"/>
      <w:pBdr/>
      <w:spacing/>
      <w:ind/>
      <w:jc w:val="center"/>
      <w:rPr/>
    </w:pPr>
    <w:r>
      <w:rPr>
        <w:color w:val="a0a0a0"/>
        <w:sz w:val="16"/>
      </w:rPr>
      <w:t xml:space="preserve">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DB74"/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nsid w:val="00694B88"/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nsid w:val="668F16EE"/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nsid w:val="4AD90095"/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nsid w:val="57921908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">
    <w:nsid w:val="44CEDBDC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">
    <w:nsid w:val="024E467A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">
    <w:nsid w:val="4E8BA0CD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8">
    <w:nsid w:val="6C3A8E5B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nsid w:val="632ACA00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9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3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3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3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3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3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8"/>
  </w:num>
  <w:num w:numId="12">
    <w:abstractNumId w:val="16"/>
  </w:num>
  <w:num w:numId="13">
    <w:abstractNumId w:val="15"/>
  </w:num>
  <w:num w:numId="14">
    <w:abstractNumId w:val="14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913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91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character" w:styleId="897">
    <w:name w:val="Placeholder Text"/>
    <w:basedOn w:val="913"/>
    <w:uiPriority w:val="99"/>
    <w:semiHidden/>
    <w:pPr>
      <w:pBdr/>
      <w:spacing/>
      <w:ind/>
    </w:pPr>
    <w:rPr>
      <w:color w:val="666666"/>
    </w:r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  <w:rPr>
      <w:rFonts w:ascii="Calibri" w:hAnsi="Calibri"/>
      <w:sz w:val="20"/>
    </w:rPr>
  </w:style>
  <w:style w:type="paragraph" w:styleId="900">
    <w:name w:val="Header"/>
    <w:basedOn w:val="899"/>
    <w:link w:val="90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1" w:customStyle="1">
    <w:name w:val="Header Char"/>
    <w:basedOn w:val="913"/>
    <w:link w:val="900"/>
    <w:uiPriority w:val="99"/>
    <w:pPr>
      <w:pBdr/>
      <w:spacing/>
      <w:ind/>
    </w:pPr>
  </w:style>
  <w:style w:type="paragraph" w:styleId="902">
    <w:name w:val="Footer"/>
    <w:basedOn w:val="899"/>
    <w:link w:val="90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3" w:customStyle="1">
    <w:name w:val="Footer Char"/>
    <w:basedOn w:val="913"/>
    <w:link w:val="902"/>
    <w:uiPriority w:val="99"/>
    <w:pPr>
      <w:pBdr/>
      <w:spacing/>
      <w:ind/>
    </w:pPr>
  </w:style>
  <w:style w:type="paragraph" w:styleId="904">
    <w:name w:val="Heading 1"/>
    <w:basedOn w:val="899"/>
    <w:next w:val="899"/>
    <w:link w:val="91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05">
    <w:name w:val="Heading 2"/>
    <w:basedOn w:val="899"/>
    <w:next w:val="899"/>
    <w:link w:val="91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906">
    <w:name w:val="Heading 3"/>
    <w:basedOn w:val="899"/>
    <w:next w:val="899"/>
    <w:link w:val="91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7">
    <w:name w:val="Heading 4"/>
    <w:basedOn w:val="899"/>
    <w:next w:val="899"/>
    <w:link w:val="9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908">
    <w:name w:val="Heading 5"/>
    <w:basedOn w:val="899"/>
    <w:next w:val="899"/>
    <w:link w:val="948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909">
    <w:name w:val="Heading 6"/>
    <w:basedOn w:val="899"/>
    <w:next w:val="899"/>
    <w:link w:val="949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910">
    <w:name w:val="Heading 7"/>
    <w:basedOn w:val="899"/>
    <w:next w:val="899"/>
    <w:link w:val="950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911">
    <w:name w:val="Heading 8"/>
    <w:basedOn w:val="899"/>
    <w:next w:val="899"/>
    <w:link w:val="951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12">
    <w:name w:val="Heading 9"/>
    <w:basedOn w:val="899"/>
    <w:next w:val="899"/>
    <w:link w:val="952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No Spacing"/>
    <w:uiPriority w:val="1"/>
    <w:qFormat/>
    <w:pPr>
      <w:pBdr/>
      <w:spacing w:after="0" w:line="240" w:lineRule="auto"/>
      <w:ind/>
    </w:pPr>
  </w:style>
  <w:style w:type="character" w:styleId="917" w:customStyle="1">
    <w:name w:val="Heading 1 Char"/>
    <w:basedOn w:val="913"/>
    <w:link w:val="90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18" w:customStyle="1">
    <w:name w:val="Heading 2 Char"/>
    <w:basedOn w:val="913"/>
    <w:link w:val="90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19" w:customStyle="1">
    <w:name w:val="Heading 3 Char"/>
    <w:basedOn w:val="913"/>
    <w:link w:val="90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20">
    <w:name w:val="Title"/>
    <w:basedOn w:val="899"/>
    <w:next w:val="899"/>
    <w:link w:val="921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21" w:customStyle="1">
    <w:name w:val="Title Char"/>
    <w:basedOn w:val="913"/>
    <w:link w:val="920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22">
    <w:name w:val="Subtitle"/>
    <w:basedOn w:val="899"/>
    <w:next w:val="899"/>
    <w:link w:val="923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23" w:customStyle="1">
    <w:name w:val="Subtitle Char"/>
    <w:basedOn w:val="913"/>
    <w:link w:val="922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24">
    <w:name w:val="List Paragraph"/>
    <w:basedOn w:val="899"/>
    <w:uiPriority w:val="34"/>
    <w:qFormat/>
    <w:pPr>
      <w:pBdr/>
      <w:spacing/>
      <w:ind w:left="720"/>
      <w:contextualSpacing w:val="true"/>
    </w:pPr>
  </w:style>
  <w:style w:type="paragraph" w:styleId="925">
    <w:name w:val="Body Text"/>
    <w:basedOn w:val="899"/>
    <w:link w:val="926"/>
    <w:uiPriority w:val="99"/>
    <w:unhideWhenUsed/>
    <w:pPr>
      <w:pBdr/>
      <w:spacing w:after="120"/>
      <w:ind/>
    </w:pPr>
  </w:style>
  <w:style w:type="character" w:styleId="926" w:customStyle="1">
    <w:name w:val="Body Text Char"/>
    <w:basedOn w:val="913"/>
    <w:link w:val="925"/>
    <w:uiPriority w:val="99"/>
    <w:pPr>
      <w:pBdr/>
      <w:spacing/>
      <w:ind/>
    </w:pPr>
  </w:style>
  <w:style w:type="paragraph" w:styleId="927">
    <w:name w:val="Body Text 2"/>
    <w:basedOn w:val="899"/>
    <w:link w:val="928"/>
    <w:uiPriority w:val="99"/>
    <w:unhideWhenUsed/>
    <w:pPr>
      <w:pBdr/>
      <w:spacing w:after="120" w:line="480" w:lineRule="auto"/>
      <w:ind/>
    </w:pPr>
  </w:style>
  <w:style w:type="character" w:styleId="928" w:customStyle="1">
    <w:name w:val="Body Text 2 Char"/>
    <w:basedOn w:val="913"/>
    <w:link w:val="927"/>
    <w:uiPriority w:val="99"/>
    <w:pPr>
      <w:pBdr/>
      <w:spacing/>
      <w:ind/>
    </w:pPr>
  </w:style>
  <w:style w:type="paragraph" w:styleId="929">
    <w:name w:val="Body Text 3"/>
    <w:basedOn w:val="899"/>
    <w:link w:val="930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30" w:customStyle="1">
    <w:name w:val="Body Text 3 Char"/>
    <w:basedOn w:val="913"/>
    <w:link w:val="929"/>
    <w:uiPriority w:val="99"/>
    <w:pPr>
      <w:pBdr/>
      <w:spacing/>
      <w:ind/>
    </w:pPr>
    <w:rPr>
      <w:sz w:val="16"/>
      <w:szCs w:val="16"/>
    </w:rPr>
  </w:style>
  <w:style w:type="paragraph" w:styleId="931">
    <w:name w:val="List"/>
    <w:basedOn w:val="899"/>
    <w:uiPriority w:val="99"/>
    <w:unhideWhenUsed/>
    <w:pPr>
      <w:pBdr/>
      <w:spacing/>
      <w:ind w:hanging="360" w:left="360"/>
      <w:contextualSpacing w:val="true"/>
    </w:pPr>
  </w:style>
  <w:style w:type="paragraph" w:styleId="932">
    <w:name w:val="List 2"/>
    <w:basedOn w:val="899"/>
    <w:uiPriority w:val="99"/>
    <w:unhideWhenUsed/>
    <w:pPr>
      <w:pBdr/>
      <w:spacing/>
      <w:ind w:hanging="360" w:left="720"/>
      <w:contextualSpacing w:val="true"/>
    </w:pPr>
  </w:style>
  <w:style w:type="paragraph" w:styleId="933">
    <w:name w:val="List 3"/>
    <w:basedOn w:val="899"/>
    <w:uiPriority w:val="99"/>
    <w:unhideWhenUsed/>
    <w:pPr>
      <w:pBdr/>
      <w:spacing/>
      <w:ind w:hanging="360" w:left="1080"/>
      <w:contextualSpacing w:val="true"/>
    </w:pPr>
  </w:style>
  <w:style w:type="paragraph" w:styleId="934">
    <w:name w:val="List Bullet"/>
    <w:basedOn w:val="899"/>
    <w:uiPriority w:val="99"/>
    <w:unhideWhenUsed/>
    <w:pPr>
      <w:numPr>
        <w:numId w:val="11"/>
      </w:numPr>
      <w:pBdr/>
      <w:spacing/>
      <w:ind/>
      <w:contextualSpacing w:val="true"/>
    </w:pPr>
  </w:style>
  <w:style w:type="paragraph" w:styleId="935">
    <w:name w:val="List Bullet 2"/>
    <w:basedOn w:val="899"/>
    <w:uiPriority w:val="99"/>
    <w:unhideWhenUsed/>
    <w:pPr>
      <w:numPr>
        <w:numId w:val="12"/>
      </w:numPr>
      <w:pBdr/>
      <w:spacing/>
      <w:ind/>
      <w:contextualSpacing w:val="true"/>
    </w:pPr>
  </w:style>
  <w:style w:type="paragraph" w:styleId="936">
    <w:name w:val="List Bullet 3"/>
    <w:basedOn w:val="899"/>
    <w:uiPriority w:val="99"/>
    <w:unhideWhenUsed/>
    <w:pPr>
      <w:numPr>
        <w:numId w:val="13"/>
      </w:numPr>
      <w:pBdr/>
      <w:spacing/>
      <w:ind/>
      <w:contextualSpacing w:val="true"/>
    </w:pPr>
  </w:style>
  <w:style w:type="paragraph" w:styleId="937">
    <w:name w:val="List Number"/>
    <w:basedOn w:val="899"/>
    <w:uiPriority w:val="99"/>
    <w:unhideWhenUsed/>
    <w:pPr>
      <w:numPr>
        <w:numId w:val="15"/>
      </w:numPr>
      <w:pBdr/>
      <w:spacing/>
      <w:ind/>
      <w:contextualSpacing w:val="true"/>
    </w:pPr>
  </w:style>
  <w:style w:type="paragraph" w:styleId="938">
    <w:name w:val="List Number 2"/>
    <w:basedOn w:val="899"/>
    <w:uiPriority w:val="99"/>
    <w:unhideWhenUsed/>
    <w:pPr>
      <w:numPr>
        <w:numId w:val="16"/>
      </w:numPr>
      <w:pBdr/>
      <w:spacing/>
      <w:ind/>
      <w:contextualSpacing w:val="true"/>
    </w:pPr>
  </w:style>
  <w:style w:type="paragraph" w:styleId="939">
    <w:name w:val="List Number 3"/>
    <w:basedOn w:val="899"/>
    <w:uiPriority w:val="99"/>
    <w:unhideWhenUsed/>
    <w:pPr>
      <w:numPr>
        <w:numId w:val="17"/>
      </w:numPr>
      <w:pBdr/>
      <w:spacing/>
      <w:ind/>
      <w:contextualSpacing w:val="true"/>
    </w:pPr>
  </w:style>
  <w:style w:type="paragraph" w:styleId="940">
    <w:name w:val="List Continue"/>
    <w:basedOn w:val="899"/>
    <w:uiPriority w:val="99"/>
    <w:unhideWhenUsed/>
    <w:pPr>
      <w:pBdr/>
      <w:spacing w:after="120"/>
      <w:ind w:left="360"/>
      <w:contextualSpacing w:val="true"/>
    </w:pPr>
  </w:style>
  <w:style w:type="paragraph" w:styleId="941">
    <w:name w:val="List Continue 2"/>
    <w:basedOn w:val="899"/>
    <w:uiPriority w:val="99"/>
    <w:unhideWhenUsed/>
    <w:pPr>
      <w:pBdr/>
      <w:spacing w:after="120"/>
      <w:ind w:left="720"/>
      <w:contextualSpacing w:val="true"/>
    </w:pPr>
  </w:style>
  <w:style w:type="paragraph" w:styleId="942">
    <w:name w:val="List Continue 3"/>
    <w:basedOn w:val="899"/>
    <w:uiPriority w:val="99"/>
    <w:unhideWhenUsed/>
    <w:pPr>
      <w:pBdr/>
      <w:spacing w:after="120"/>
      <w:ind w:left="1080"/>
      <w:contextualSpacing w:val="true"/>
    </w:pPr>
  </w:style>
  <w:style w:type="paragraph" w:styleId="943">
    <w:name w:val="macro"/>
    <w:link w:val="944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44" w:customStyle="1">
    <w:name w:val="Macro Text Char"/>
    <w:basedOn w:val="913"/>
    <w:link w:val="943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45">
    <w:name w:val="Quote"/>
    <w:basedOn w:val="899"/>
    <w:next w:val="899"/>
    <w:link w:val="946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46" w:customStyle="1">
    <w:name w:val="Quote Char"/>
    <w:basedOn w:val="913"/>
    <w:link w:val="945"/>
    <w:uiPriority w:val="29"/>
    <w:pPr>
      <w:pBdr/>
      <w:spacing/>
      <w:ind/>
    </w:pPr>
    <w:rPr>
      <w:i/>
      <w:iCs/>
      <w:color w:val="000000" w:themeColor="text1"/>
    </w:rPr>
  </w:style>
  <w:style w:type="character" w:styleId="947" w:customStyle="1">
    <w:name w:val="Heading 4 Char"/>
    <w:basedOn w:val="913"/>
    <w:link w:val="907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48" w:customStyle="1">
    <w:name w:val="Heading 5 Char"/>
    <w:basedOn w:val="913"/>
    <w:link w:val="90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49" w:customStyle="1">
    <w:name w:val="Heading 6 Char"/>
    <w:basedOn w:val="913"/>
    <w:link w:val="90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50" w:customStyle="1">
    <w:name w:val="Heading 7 Char"/>
    <w:basedOn w:val="913"/>
    <w:link w:val="91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51" w:customStyle="1">
    <w:name w:val="Heading 8 Char"/>
    <w:basedOn w:val="913"/>
    <w:link w:val="91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52" w:customStyle="1">
    <w:name w:val="Heading 9 Char"/>
    <w:basedOn w:val="913"/>
    <w:link w:val="91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53">
    <w:name w:val="Caption"/>
    <w:basedOn w:val="899"/>
    <w:next w:val="899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54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955">
    <w:name w:val="Emphasis"/>
    <w:basedOn w:val="913"/>
    <w:uiPriority w:val="20"/>
    <w:qFormat/>
    <w:pPr>
      <w:pBdr/>
      <w:spacing/>
      <w:ind/>
    </w:pPr>
    <w:rPr>
      <w:i/>
      <w:iCs/>
    </w:rPr>
  </w:style>
  <w:style w:type="paragraph" w:styleId="956">
    <w:name w:val="Intense Quote"/>
    <w:basedOn w:val="899"/>
    <w:next w:val="899"/>
    <w:link w:val="957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57" w:customStyle="1">
    <w:name w:val="Intense Quote Char"/>
    <w:basedOn w:val="913"/>
    <w:link w:val="956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58">
    <w:name w:val="Subtle Emphasis"/>
    <w:basedOn w:val="913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59">
    <w:name w:val="Intense Emphasis"/>
    <w:basedOn w:val="913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60">
    <w:name w:val="Subtle Reference"/>
    <w:basedOn w:val="913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61">
    <w:name w:val="Intense Reference"/>
    <w:basedOn w:val="913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62">
    <w:name w:val="Book Title"/>
    <w:basedOn w:val="91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63">
    <w:name w:val="TOC Heading"/>
    <w:basedOn w:val="904"/>
    <w:next w:val="899"/>
    <w:uiPriority w:val="39"/>
    <w:semiHidden/>
    <w:unhideWhenUsed/>
    <w:qFormat/>
    <w:pPr>
      <w:pBdr/>
      <w:spacing/>
      <w:ind/>
      <w:outlineLvl w:val="9"/>
    </w:pPr>
  </w:style>
  <w:style w:type="table" w:styleId="964">
    <w:name w:val="Table Grid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Shading"/>
    <w:basedOn w:val="914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Shading Accent 1"/>
    <w:basedOn w:val="914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Shading Accent 2"/>
    <w:basedOn w:val="914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Shading Accent 3"/>
    <w:basedOn w:val="914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ght Shading Accent 4"/>
    <w:basedOn w:val="914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Shading Accent 5"/>
    <w:basedOn w:val="914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ght Shading Accent 6"/>
    <w:basedOn w:val="914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ght List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ght List Accent 1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ght List Accent 2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ght List Accent 3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ght List Accent 4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ght List Accent 5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ght List Accent 6"/>
    <w:basedOn w:val="914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ght Grid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ght Grid Accent 1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ght Grid Accent 2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ght Grid Accent 3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ght Grid Accent 4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ght Grid Accent 5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ght Grid Accent 6"/>
    <w:basedOn w:val="914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Shading 1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Shading 1 Accent 1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Shading 1 Accent 2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Shading 1 Accent 3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Shading 1 Accent 4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Shading 1 Accent 5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Shading 1 Accent 6"/>
    <w:basedOn w:val="914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Shading 2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Shading 2 Accent 1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Shading 2 Accent 2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Shading 2 Accent 3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Shading 2 Accent 4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Shading 2 Accent 5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Shading 2 Accent 6"/>
    <w:basedOn w:val="914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List 1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List 1 Accent 1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List 1 Accent 2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List 1 Accent 3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List 1 Accent 4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List 1 Accent 5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List 1 Accent 6"/>
    <w:basedOn w:val="91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List 2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List 2 Accent 1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List 2 Accent 2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List 2 Accent 3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List 2 Accent 4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List 2 Accent 5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List 2 Accent 6"/>
    <w:basedOn w:val="91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1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1 Accent 1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1 Accent 2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1 Accent 3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Grid 1 Accent 4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1 Accent 5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Medium Grid 1 Accent 6"/>
    <w:basedOn w:val="914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Medium Grid 2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Medium Grid 2 Accent 1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Medium Grid 2 Accent 2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Medium Grid 2 Accent 3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Medium Grid 2 Accent 4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Medium Grid 2 Accent 5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Medium Grid 2 Accent 6"/>
    <w:basedOn w:val="914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Medium Grid 3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Medium Grid 3 Accent 1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Medium Grid 3 Accent 2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Medium Grid 3 Accent 3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Medium Grid 3 Accent 4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Medium Grid 3 Accent 5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Medium Grid 3 Accent 6"/>
    <w:basedOn w:val="914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Dark List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Dark List Accent 1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Dark List Accent 2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Dark List Accent 3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Dark List Accent 4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Dark List Accent 5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Dark List Accent 6"/>
    <w:basedOn w:val="914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Shading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Shading Accent 1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Shading Accent 2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Shading Accent 3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Colorful Shading Accent 4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Shading Accent 5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Colorful Shading Accent 6"/>
    <w:basedOn w:val="914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Colorful List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Colorful List Accent 1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Colorful List Accent 2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Colorful List Accent 3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Colorful List Accent 4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Colorful List Accent 5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Colorful List Accent 6"/>
    <w:basedOn w:val="914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Colorful Grid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Colorful Grid Accent 1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Colorful Grid Accent 2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Colorful Grid Accent 3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Colorful Grid Accent 4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Colorful Grid Accent 5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Colorful Grid Accent 6"/>
    <w:basedOn w:val="914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2025-09-08T01:35:17Z</dcterms:modified>
</cp:coreProperties>
</file>