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培训与晋升制度</w:t>
      </w:r>
    </w:p>
    <w:p>
      <w:r>
        <w:t>归口部门：人才发展部</w:t>
      </w:r>
    </w:p>
    <w:p>
      <w:r>
        <w:t>适用范围：覆盖年度培训、必修课程、外部培训、晋升评审和导师机制。</w:t>
      </w:r>
    </w:p>
    <w:p>
      <w:r>
        <w:t>页数控制：本文档按 20 页等价内容生成，每页包含独立业务场景和可检索条款。</w:t>
      </w:r>
    </w:p>
    <w:p>
      <w:pPr>
        <w:pStyle w:val="Heading1"/>
      </w:pPr>
      <w:r>
        <w:t>第01页 培训与晋升制度 - 培训计划</w:t>
      </w:r>
    </w:p>
    <w:p>
      <w:pPr>
        <w:pStyle w:val="ListBullet"/>
      </w:pPr>
      <w:r>
        <w:t>TRN-01-001 年度培训计划由业务部门提出需求，人力资源汇总预算。</w:t>
      </w:r>
    </w:p>
    <w:p>
      <w:pPr>
        <w:pStyle w:val="ListBullet"/>
      </w:pPr>
      <w:r>
        <w:t>TRN-01-005 新经理训练营每半年组织一次。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页码：第01页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章节：培训计划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版本场景：第1轮业务复盘，覆盖制度解释、执行证据、边界条件和异常处理。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业务背景：人才发展部在处理培训计划事项时，需要同时考虑申请人、审批人、执行人和审计人的职责分离。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TRN-01-001 年度培训计划由业务部门提出需求，人力资源汇总预算。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TRN-01-005 新经理训练营每半年组织一次。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责任边界：培训计划由人才发展部主责，涉及跨部门事项时同步财务、法务、IT或信息安全。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例外规则：当培训计划与其他制度适用边界不清时，先冻结流程状态，由归口部门出具书面判断。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培训与晋升制度-P01-S01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培训与晋升制度-P01-S02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培训与晋升制度-P01-S03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培训与晋升制度-P01-S04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培训与晋升制度-P01-S05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培训与晋升制度-P01-S06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培训与晋升制度-P01-S07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培训与晋升制度-P01-S08 整改要求：发现执行偏差后，责任部门应在5个工作日内提交原因、影响范围和防复发措施。</w:t>
            </w:r>
          </w:p>
        </w:tc>
      </w:tr>
    </w:tbl>
    <w:p>
      <w:r>
        <w:t>跨文档引用：若培训计划涉及采购、付款、合同或生产发布，应同步查看对应制度的审批边界。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第02页 培训与晋升制度 - 必修课程</w:t>
      </w:r>
    </w:p>
    <w:p>
      <w:pPr>
        <w:pStyle w:val="ListBullet"/>
      </w:pPr>
      <w:r>
        <w:t>TRN-02-003 信息安全、合规和反舞弊课程为全员年度必修。</w:t>
      </w:r>
    </w:p>
    <w:p>
      <w:pPr>
        <w:pStyle w:val="ListBullet"/>
      </w:pPr>
      <w:r>
        <w:t>TRN-02-006 未完成必修课会影响年度绩效流程提交。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页码：第02页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章节：必修课程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版本场景：第1轮业务复盘，覆盖制度解释、执行证据、边界条件和异常处理。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业务背景：人才发展部在处理必修课程事项时，需要同时考虑申请人、审批人、执行人和审计人的职责分离。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TRN-02-003 信息安全、合规和反舞弊课程为全员年度必修。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TRN-02-006 未完成必修课会影响年度绩效流程提交。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责任边界：必修课程由人才发展部主责，涉及跨部门事项时同步财务、法务、IT或信息安全。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审批证据：第2类事项至少保留审批单、系统截图、沟通纪要和最终处理结果。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例外规则：当必修课程与其他制度适用边界不清时，先冻结流程状态，由归口部门出具书面判断。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培训与晋升制度-P02-S01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培训与晋升制度-P02-S02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培训与晋升制度-P02-S03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培训与晋升制度-P02-S04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培训与晋升制度-P02-S05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培训与晋升制度-P02-S06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培训与晋升制度-P02-S07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培训与晋升制度-P02-S08 整改要求：发现执行偏差后，责任部门应在5个工作日内提交原因、影响范围和防复发措施。</w:t>
            </w:r>
          </w:p>
        </w:tc>
      </w:tr>
    </w:tbl>
    <w:p>
      <w:r>
        <w:t>跨文档引用：若必修课程涉及采购、付款、合同或生产发布，应同步查看对应制度的审批边界。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第03页 培训与晋升制度 - 外部培训</w:t>
      </w:r>
    </w:p>
    <w:p>
      <w:pPr>
        <w:pStyle w:val="ListBullet"/>
      </w:pPr>
      <w:r>
        <w:t>TRN-04-005 外部培训费用超过8000元需签署培训服务协议；入职未满一年参加的服务期为2年。</w:t>
      </w:r>
    </w:p>
    <w:p>
      <w:pPr>
        <w:pStyle w:val="ListBullet"/>
      </w:pPr>
      <w:r>
        <w:t>TRN-04-006 外出参会产生的差旅费用按差旅制度报销，培训费用按培训预算审批。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页码：第03页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章节：外部培训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版本场景：第1轮业务复盘，覆盖制度解释、执行证据、边界条件和异常处理。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业务背景：人才发展部在处理外部培训事项时，需要同时考虑申请人、审批人、执行人和审计人的职责分离。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TRN-04-005 外部培训费用超过8000元需签署培训服务协议；入职未满一年参加的服务期为2年。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TRN-04-006 外出参会产生的差旅费用按差旅制度报销，培训费用按培训预算审批。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责任边界：外部培训由人才发展部主责，涉及跨部门事项时同步财务、法务、IT或信息安全。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审批证据：第3类事项至少保留审批单、系统截图、沟通纪要和最终处理结果。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例外规则：当外部培训与其他制度适用边界不清时，先冻结流程状态，由归口部门出具书面判断。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培训与晋升制度-P03-S01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培训与晋升制度-P03-S02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培训与晋升制度-P03-S03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培训与晋升制度-P03-S04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培训与晋升制度-P03-S05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培训与晋升制度-P03-S06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培训与晋升制度-P03-S07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培训与晋升制度-P03-S08 整改要求：发现执行偏差后，责任部门应在5个工作日内提交原因、影响范围和防复发措施。</w:t>
            </w:r>
          </w:p>
        </w:tc>
      </w:tr>
    </w:tbl>
    <w:p>
      <w:r>
        <w:t>跨文档引用：若外部培训涉及采购、付款、合同或生产发布，应同步查看对应制度的审批边界。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第04页 培训与晋升制度 - 晋升评审</w:t>
      </w:r>
    </w:p>
    <w:p>
      <w:pPr>
        <w:pStyle w:val="ListBullet"/>
      </w:pPr>
      <w:r>
        <w:t>TRN-05-002 晋升材料须包含近两期绩效、项目贡献和能力证明。</w:t>
      </w:r>
    </w:p>
    <w:p>
      <w:pPr>
        <w:pStyle w:val="ListBullet"/>
      </w:pPr>
      <w:r>
        <w:t>TRN-05-008 晋升答辩未通过可在6个月后再次申请。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页码：第04页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章节：晋升评审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版本场景：第1轮业务复盘，覆盖制度解释、执行证据、边界条件和异常处理。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业务背景：人才发展部在处理晋升评审事项时，需要同时考虑申请人、审批人、执行人和审计人的职责分离。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TRN-05-002 晋升材料须包含近两期绩效、项目贡献和能力证明。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TRN-05-008 晋升答辩未通过可在6个月后再次申请。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责任边界：晋升评审由人才发展部主责，涉及跨部门事项时同步财务、法务、IT或信息安全。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审批证据：第4类事项至少保留审批单、系统截图、沟通纪要和最终处理结果。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例外规则：当晋升评审与其他制度适用边界不清时，先冻结流程状态，由归口部门出具书面判断。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培训与晋升制度-P04-S01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培训与晋升制度-P04-S02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培训与晋升制度-P04-S03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培训与晋升制度-P04-S04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培训与晋升制度-P04-S05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培训与晋升制度-P04-S06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培训与晋升制度-P04-S07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培训与晋升制度-P04-S08 整改要求：发现执行偏差后，责任部门应在5个工作日内提交原因、影响范围和防复发措施。</w:t>
            </w:r>
          </w:p>
        </w:tc>
      </w:tr>
    </w:tbl>
    <w:p>
      <w:r>
        <w:t>跨文档引用：若晋升评审涉及采购、付款、合同或生产发布，应同步查看对应制度的审批边界。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第05页 培训与晋升制度 - 导师机制</w:t>
      </w:r>
    </w:p>
    <w:p>
      <w:pPr>
        <w:pStyle w:val="ListBullet"/>
      </w:pPr>
      <w:r>
        <w:t>TRN-06-004 导师每月至少完成一次成长面谈并记录行动项。</w:t>
      </w:r>
    </w:p>
    <w:p>
      <w:pPr>
        <w:pStyle w:val="ListBullet"/>
      </w:pPr>
      <w:r>
        <w:t>TRN-06-007 导师评价不直接决定绩效，但作为晋升参考输入。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页码：第05页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章节：导师机制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版本场景：第1轮业务复盘，覆盖制度解释、执行证据、边界条件和异常处理。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业务背景：人才发展部在处理导师机制事项时，需要同时考虑申请人、审批人、执行人和审计人的职责分离。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TRN-06-004 导师每月至少完成一次成长面谈并记录行动项。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TRN-06-007 导师评价不直接决定绩效，但作为晋升参考输入。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责任边界：导师机制由人才发展部主责，涉及跨部门事项时同步财务、法务、IT或信息安全。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审批证据：第5类事项至少保留审批单、系统截图、沟通纪要和最终处理结果。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例外规则：当导师机制与其他制度适用边界不清时，先冻结流程状态，由归口部门出具书面判断。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培训与晋升制度-P05-S01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培训与晋升制度-P05-S02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培训与晋升制度-P05-S03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培训与晋升制度-P05-S04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培训与晋升制度-P05-S05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培训与晋升制度-P05-S06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培训与晋升制度-P05-S07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培训与晋升制度-P05-S08 整改要求：发现执行偏差后，责任部门应在5个工作日内提交原因、影响范围和防复发措施。</w:t>
            </w:r>
          </w:p>
        </w:tc>
      </w:tr>
    </w:tbl>
    <w:p>
      <w:r>
        <w:t>跨文档引用：若导师机制涉及采购、付款、合同或生产发布，应同步查看对应制度的审批边界。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第06页 培训与晋升制度 - 培训计划</w:t>
      </w:r>
    </w:p>
    <w:p>
      <w:pPr>
        <w:pStyle w:val="ListBullet"/>
      </w:pPr>
      <w:r>
        <w:t>TRN-01-001 年度培训计划由业务部门提出需求，人力资源汇总预算。</w:t>
      </w:r>
    </w:p>
    <w:p>
      <w:pPr>
        <w:pStyle w:val="ListBullet"/>
      </w:pPr>
      <w:r>
        <w:t>TRN-01-005 新经理训练营每半年组织一次。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页码：第06页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章节：培训计划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版本场景：第2轮业务复盘，覆盖制度解释、执行证据、边界条件和异常处理。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业务背景：人才发展部在处理培训计划事项时，需要同时考虑申请人、审批人、执行人和审计人的职责分离。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TRN-01-001 年度培训计划由业务部门提出需求，人力资源汇总预算。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TRN-01-005 新经理训练营每半年组织一次。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责任边界：培训计划由人才发展部主责，涉及跨部门事项时同步财务、法务、IT或信息安全。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审批证据：第6类事项至少保留审批单、系统截图、沟通纪要和最终处理结果。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例外规则：当培训计划与其他制度适用边界不清时，先冻结流程状态，由归口部门出具书面判断。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培训与晋升制度-P06-S01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培训与晋升制度-P06-S02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培训与晋升制度-P06-S03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培训与晋升制度-P06-S04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培训与晋升制度-P06-S05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培训与晋升制度-P06-S06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培训与晋升制度-P06-S07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培训与晋升制度-P06-S08 整改要求：发现执行偏差后，责任部门应在5个工作日内提交原因、影响范围和防复发措施。</w:t>
            </w:r>
          </w:p>
        </w:tc>
      </w:tr>
    </w:tbl>
    <w:p>
      <w:r>
        <w:t>跨文档引用：若培训计划涉及采购、付款、合同或生产发布，应同步查看对应制度的审批边界。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第07页 培训与晋升制度 - 必修课程</w:t>
      </w:r>
    </w:p>
    <w:p>
      <w:pPr>
        <w:pStyle w:val="ListBullet"/>
      </w:pPr>
      <w:r>
        <w:t>TRN-02-003 信息安全、合规和反舞弊课程为全员年度必修。</w:t>
      </w:r>
    </w:p>
    <w:p>
      <w:pPr>
        <w:pStyle w:val="ListBullet"/>
      </w:pPr>
      <w:r>
        <w:t>TRN-02-006 未完成必修课会影响年度绩效流程提交。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页码：第07页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章节：必修课程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版本场景：第2轮业务复盘，覆盖制度解释、执行证据、边界条件和异常处理。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业务背景：人才发展部在处理必修课程事项时，需要同时考虑申请人、审批人、执行人和审计人的职责分离。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TRN-02-003 信息安全、合规和反舞弊课程为全员年度必修。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TRN-02-006 未完成必修课会影响年度绩效流程提交。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责任边界：必修课程由人才发展部主责，涉及跨部门事项时同步财务、法务、IT或信息安全。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审批证据：第7类事项至少保留审批单、系统截图、沟通纪要和最终处理结果。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例外规则：当必修课程与其他制度适用边界不清时，先冻结流程状态，由归口部门出具书面判断。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培训与晋升制度-P07-S01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培训与晋升制度-P07-S02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培训与晋升制度-P07-S03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培训与晋升制度-P07-S04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培训与晋升制度-P07-S05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培训与晋升制度-P07-S06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培训与晋升制度-P07-S07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培训与晋升制度-P07-S08 整改要求：发现执行偏差后，责任部门应在5个工作日内提交原因、影响范围和防复发措施。</w:t>
            </w:r>
          </w:p>
        </w:tc>
      </w:tr>
    </w:tbl>
    <w:p>
      <w:r>
        <w:t>跨文档引用：若必修课程涉及采购、付款、合同或生产发布，应同步查看对应制度的审批边界。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第08页 培训与晋升制度 - 外部培训</w:t>
      </w:r>
    </w:p>
    <w:p>
      <w:pPr>
        <w:pStyle w:val="ListBullet"/>
      </w:pPr>
      <w:r>
        <w:t>TRN-04-005 外部培训费用超过8000元需签署培训服务协议；入职未满一年参加的服务期为2年。</w:t>
      </w:r>
    </w:p>
    <w:p>
      <w:pPr>
        <w:pStyle w:val="ListBullet"/>
      </w:pPr>
      <w:r>
        <w:t>TRN-04-006 外出参会产生的差旅费用按差旅制度报销，培训费用按培训预算审批。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页码：第08页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章节：外部培训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版本场景：第2轮业务复盘，覆盖制度解释、执行证据、边界条件和异常处理。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业务背景：人才发展部在处理外部培训事项时，需要同时考虑申请人、审批人、执行人和审计人的职责分离。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TRN-04-005 外部培训费用超过8000元需签署培训服务协议；入职未满一年参加的服务期为2年。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TRN-04-006 外出参会产生的差旅费用按差旅制度报销，培训费用按培训预算审批。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责任边界：外部培训由人才发展部主责，涉及跨部门事项时同步财务、法务、IT或信息安全。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审批证据：第8类事项至少保留审批单、系统截图、沟通纪要和最终处理结果。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例外规则：当外部培训与其他制度适用边界不清时，先冻结流程状态，由归口部门出具书面判断。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培训与晋升制度-P08-S01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培训与晋升制度-P08-S02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培训与晋升制度-P08-S03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培训与晋升制度-P08-S04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培训与晋升制度-P08-S05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培训与晋升制度-P08-S06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培训与晋升制度-P08-S07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培训与晋升制度-P08-S08 整改要求：发现执行偏差后，责任部门应在5个工作日内提交原因、影响范围和防复发措施。</w:t>
            </w:r>
          </w:p>
        </w:tc>
      </w:tr>
    </w:tbl>
    <w:p>
      <w:r>
        <w:t>跨文档引用：若外部培训涉及采购、付款、合同或生产发布，应同步查看对应制度的审批边界。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第09页 培训与晋升制度 - 晋升评审</w:t>
      </w:r>
    </w:p>
    <w:p>
      <w:pPr>
        <w:pStyle w:val="ListBullet"/>
      </w:pPr>
      <w:r>
        <w:t>TRN-05-002 晋升材料须包含近两期绩效、项目贡献和能力证明。</w:t>
      </w:r>
    </w:p>
    <w:p>
      <w:pPr>
        <w:pStyle w:val="ListBullet"/>
      </w:pPr>
      <w:r>
        <w:t>TRN-05-008 晋升答辩未通过可在6个月后再次申请。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页码：第09页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章节：晋升评审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版本场景：第2轮业务复盘，覆盖制度解释、执行证据、边界条件和异常处理。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业务背景：人才发展部在处理晋升评审事项时，需要同时考虑申请人、审批人、执行人和审计人的职责分离。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TRN-05-002 晋升材料须包含近两期绩效、项目贡献和能力证明。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TRN-05-008 晋升答辩未通过可在6个月后再次申请。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责任边界：晋升评审由人才发展部主责，涉及跨部门事项时同步财务、法务、IT或信息安全。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审批证据：第9类事项至少保留审批单、系统截图、沟通纪要和最终处理结果。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例外规则：当晋升评审与其他制度适用边界不清时，先冻结流程状态，由归口部门出具书面判断。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培训与晋升制度-P09-S01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培训与晋升制度-P09-S02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培训与晋升制度-P09-S03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培训与晋升制度-P09-S04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培训与晋升制度-P09-S05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培训与晋升制度-P09-S06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培训与晋升制度-P09-S07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培训与晋升制度-P09-S08 整改要求：发现执行偏差后，责任部门应在5个工作日内提交原因、影响范围和防复发措施。</w:t>
            </w:r>
          </w:p>
        </w:tc>
      </w:tr>
    </w:tbl>
    <w:p>
      <w:r>
        <w:t>跨文档引用：若晋升评审涉及采购、付款、合同或生产发布，应同步查看对应制度的审批边界。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第10页 培训与晋升制度 - 导师机制</w:t>
      </w:r>
    </w:p>
    <w:p>
      <w:pPr>
        <w:pStyle w:val="ListBullet"/>
      </w:pPr>
      <w:r>
        <w:t>TRN-06-004 导师每月至少完成一次成长面谈并记录行动项。</w:t>
      </w:r>
    </w:p>
    <w:p>
      <w:pPr>
        <w:pStyle w:val="ListBullet"/>
      </w:pPr>
      <w:r>
        <w:t>TRN-06-007 导师评价不直接决定绩效，但作为晋升参考输入。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页码：第10页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章节：导师机制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版本场景：第2轮业务复盘，覆盖制度解释、执行证据、边界条件和异常处理。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业务背景：人才发展部在处理导师机制事项时，需要同时考虑申请人、审批人、执行人和审计人的职责分离。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TRN-06-004 导师每月至少完成一次成长面谈并记录行动项。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TRN-06-007 导师评价不直接决定绩效，但作为晋升参考输入。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责任边界：导师机制由人才发展部主责，涉及跨部门事项时同步财务、法务、IT或信息安全。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审批证据：第10类事项至少保留审批单、系统截图、沟通纪要和最终处理结果。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例外规则：当导师机制与其他制度适用边界不清时，先冻结流程状态，由归口部门出具书面判断。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培训与晋升制度-P10-S01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培训与晋升制度-P10-S02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培训与晋升制度-P10-S03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培训与晋升制度-P10-S04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培训与晋升制度-P10-S05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培训与晋升制度-P10-S06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培训与晋升制度-P10-S07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培训与晋升制度-P10-S08 整改要求：发现执行偏差后，责任部门应在5个工作日内提交原因、影响范围和防复发措施。</w:t>
            </w:r>
          </w:p>
        </w:tc>
      </w:tr>
    </w:tbl>
    <w:p>
      <w:r>
        <w:t>跨文档引用：若导师机制涉及采购、付款、合同或生产发布，应同步查看对应制度的审批边界。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第11页 培训与晋升制度 - 培训计划</w:t>
      </w:r>
    </w:p>
    <w:p>
      <w:pPr>
        <w:pStyle w:val="ListBullet"/>
      </w:pPr>
      <w:r>
        <w:t>TRN-01-001 年度培训计划由业务部门提出需求，人力资源汇总预算。</w:t>
      </w:r>
    </w:p>
    <w:p>
      <w:pPr>
        <w:pStyle w:val="ListBullet"/>
      </w:pPr>
      <w:r>
        <w:t>TRN-01-005 新经理训练营每半年组织一次。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页码：第11页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章节：培训计划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版本场景：第3轮业务复盘，覆盖制度解释、执行证据、边界条件和异常处理。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业务背景：人才发展部在处理培训计划事项时，需要同时考虑申请人、审批人、执行人和审计人的职责分离。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TRN-01-001 年度培训计划由业务部门提出需求，人力资源汇总预算。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TRN-01-005 新经理训练营每半年组织一次。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责任边界：培训计划由人才发展部主责，涉及跨部门事项时同步财务、法务、IT或信息安全。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审批证据：第11类事项至少保留审批单、系统截图、沟通纪要和最终处理结果。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例外规则：当培训计划与其他制度适用边界不清时，先冻结流程状态，由归口部门出具书面判断。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培训与晋升制度-P11-S01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培训与晋升制度-P11-S02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培训与晋升制度-P11-S03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培训与晋升制度-P11-S04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培训与晋升制度-P11-S05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培训与晋升制度-P11-S06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培训与晋升制度-P11-S07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培训与晋升制度-P11-S08 整改要求：发现执行偏差后，责任部门应在5个工作日内提交原因、影响范围和防复发措施。</w:t>
            </w:r>
          </w:p>
        </w:tc>
      </w:tr>
    </w:tbl>
    <w:p>
      <w:r>
        <w:t>跨文档引用：若培训计划涉及采购、付款、合同或生产发布，应同步查看对应制度的审批边界。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第12页 培训与晋升制度 - 必修课程</w:t>
      </w:r>
    </w:p>
    <w:p>
      <w:pPr>
        <w:pStyle w:val="ListBullet"/>
      </w:pPr>
      <w:r>
        <w:t>TRN-02-003 信息安全、合规和反舞弊课程为全员年度必修。</w:t>
      </w:r>
    </w:p>
    <w:p>
      <w:pPr>
        <w:pStyle w:val="ListBullet"/>
      </w:pPr>
      <w:r>
        <w:t>TRN-02-006 未完成必修课会影响年度绩效流程提交。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页码：第12页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章节：必修课程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版本场景：第3轮业务复盘，覆盖制度解释、执行证据、边界条件和异常处理。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业务背景：人才发展部在处理必修课程事项时，需要同时考虑申请人、审批人、执行人和审计人的职责分离。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TRN-02-003 信息安全、合规和反舞弊课程为全员年度必修。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TRN-02-006 未完成必修课会影响年度绩效流程提交。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责任边界：必修课程由人才发展部主责，涉及跨部门事项时同步财务、法务、IT或信息安全。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审批证据：第12类事项至少保留审批单、系统截图、沟通纪要和最终处理结果。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例外规则：当必修课程与其他制度适用边界不清时，先冻结流程状态，由归口部门出具书面判断。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培训与晋升制度-P12-S01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培训与晋升制度-P12-S02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培训与晋升制度-P12-S03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培训与晋升制度-P12-S04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培训与晋升制度-P12-S05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培训与晋升制度-P12-S06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培训与晋升制度-P12-S07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培训与晋升制度-P12-S08 整改要求：发现执行偏差后，责任部门应在5个工作日内提交原因、影响范围和防复发措施。</w:t>
            </w:r>
          </w:p>
        </w:tc>
      </w:tr>
    </w:tbl>
    <w:p>
      <w:r>
        <w:t>跨文档引用：若必修课程涉及采购、付款、合同或生产发布，应同步查看对应制度的审批边界。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第13页 培训与晋升制度 - 外部培训</w:t>
      </w:r>
    </w:p>
    <w:p>
      <w:pPr>
        <w:pStyle w:val="ListBullet"/>
      </w:pPr>
      <w:r>
        <w:t>TRN-04-005 外部培训费用超过8000元需签署培训服务协议；入职未满一年参加的服务期为2年。</w:t>
      </w:r>
    </w:p>
    <w:p>
      <w:pPr>
        <w:pStyle w:val="ListBullet"/>
      </w:pPr>
      <w:r>
        <w:t>TRN-04-006 外出参会产生的差旅费用按差旅制度报销，培训费用按培训预算审批。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页码：第13页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章节：外部培训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版本场景：第3轮业务复盘，覆盖制度解释、执行证据、边界条件和异常处理。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业务背景：人才发展部在处理外部培训事项时，需要同时考虑申请人、审批人、执行人和审计人的职责分离。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TRN-04-005 外部培训费用超过8000元需签署培训服务协议；入职未满一年参加的服务期为2年。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TRN-04-006 外出参会产生的差旅费用按差旅制度报销，培训费用按培训预算审批。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责任边界：外部培训由人才发展部主责，涉及跨部门事项时同步财务、法务、IT或信息安全。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审批证据：第13类事项至少保留审批单、系统截图、沟通纪要和最终处理结果。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例外规则：当外部培训与其他制度适用边界不清时，先冻结流程状态，由归口部门出具书面判断。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培训与晋升制度-P13-S01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培训与晋升制度-P13-S02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培训与晋升制度-P13-S03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培训与晋升制度-P13-S04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培训与晋升制度-P13-S05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培训与晋升制度-P13-S06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培训与晋升制度-P13-S07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培训与晋升制度-P13-S08 整改要求：发现执行偏差后，责任部门应在5个工作日内提交原因、影响范围和防复发措施。</w:t>
            </w:r>
          </w:p>
        </w:tc>
      </w:tr>
    </w:tbl>
    <w:p>
      <w:r>
        <w:t>跨文档引用：若外部培训涉及采购、付款、合同或生产发布，应同步查看对应制度的审批边界。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第14页 培训与晋升制度 - 晋升评审</w:t>
      </w:r>
    </w:p>
    <w:p>
      <w:pPr>
        <w:pStyle w:val="ListBullet"/>
      </w:pPr>
      <w:r>
        <w:t>TRN-05-002 晋升材料须包含近两期绩效、项目贡献和能力证明。</w:t>
      </w:r>
    </w:p>
    <w:p>
      <w:pPr>
        <w:pStyle w:val="ListBullet"/>
      </w:pPr>
      <w:r>
        <w:t>TRN-05-008 晋升答辩未通过可在6个月后再次申请。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页码：第14页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章节：晋升评审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版本场景：第3轮业务复盘，覆盖制度解释、执行证据、边界条件和异常处理。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业务背景：人才发展部在处理晋升评审事项时，需要同时考虑申请人、审批人、执行人和审计人的职责分离。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TRN-05-002 晋升材料须包含近两期绩效、项目贡献和能力证明。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TRN-05-008 晋升答辩未通过可在6个月后再次申请。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责任边界：晋升评审由人才发展部主责，涉及跨部门事项时同步财务、法务、IT或信息安全。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审批证据：第14类事项至少保留审批单、系统截图、沟通纪要和最终处理结果。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例外规则：当晋升评审与其他制度适用边界不清时，先冻结流程状态，由归口部门出具书面判断。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培训与晋升制度-P14-S01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培训与晋升制度-P14-S02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培训与晋升制度-P14-S03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培训与晋升制度-P14-S04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培训与晋升制度-P14-S05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培训与晋升制度-P14-S06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培训与晋升制度-P14-S07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培训与晋升制度-P14-S08 整改要求：发现执行偏差后，责任部门应在5个工作日内提交原因、影响范围和防复发措施。</w:t>
            </w:r>
          </w:p>
        </w:tc>
      </w:tr>
    </w:tbl>
    <w:p>
      <w:r>
        <w:t>跨文档引用：若晋升评审涉及采购、付款、合同或生产发布，应同步查看对应制度的审批边界。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第15页 培训与晋升制度 - 导师机制</w:t>
      </w:r>
    </w:p>
    <w:p>
      <w:pPr>
        <w:pStyle w:val="ListBullet"/>
      </w:pPr>
      <w:r>
        <w:t>TRN-06-004 导师每月至少完成一次成长面谈并记录行动项。</w:t>
      </w:r>
    </w:p>
    <w:p>
      <w:pPr>
        <w:pStyle w:val="ListBullet"/>
      </w:pPr>
      <w:r>
        <w:t>TRN-06-007 导师评价不直接决定绩效，但作为晋升参考输入。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页码：第15页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章节：导师机制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版本场景：第3轮业务复盘，覆盖制度解释、执行证据、边界条件和异常处理。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业务背景：人才发展部在处理导师机制事项时，需要同时考虑申请人、审批人、执行人和审计人的职责分离。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TRN-06-004 导师每月至少完成一次成长面谈并记录行动项。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TRN-06-007 导师评价不直接决定绩效，但作为晋升参考输入。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责任边界：导师机制由人才发展部主责，涉及跨部门事项时同步财务、法务、IT或信息安全。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审批证据：第15类事项至少保留审批单、系统截图、沟通纪要和最终处理结果。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例外规则：当导师机制与其他制度适用边界不清时，先冻结流程状态，由归口部门出具书面判断。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培训与晋升制度-P15-S01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培训与晋升制度-P15-S02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培训与晋升制度-P15-S03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培训与晋升制度-P15-S04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培训与晋升制度-P15-S05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培训与晋升制度-P15-S06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培训与晋升制度-P15-S07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培训与晋升制度-P15-S08 整改要求：发现执行偏差后，责任部门应在5个工作日内提交原因、影响范围和防复发措施。</w:t>
            </w:r>
          </w:p>
        </w:tc>
      </w:tr>
    </w:tbl>
    <w:p>
      <w:r>
        <w:t>跨文档引用：若导师机制涉及采购、付款、合同或生产发布，应同步查看对应制度的审批边界。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第16页 培训与晋升制度 - 培训计划</w:t>
      </w:r>
    </w:p>
    <w:p>
      <w:pPr>
        <w:pStyle w:val="ListBullet"/>
      </w:pPr>
      <w:r>
        <w:t>TRN-01-001 年度培训计划由业务部门提出需求，人力资源汇总预算。</w:t>
      </w:r>
    </w:p>
    <w:p>
      <w:pPr>
        <w:pStyle w:val="ListBullet"/>
      </w:pPr>
      <w:r>
        <w:t>TRN-01-005 新经理训练营每半年组织一次。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页码：第16页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章节：培训计划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版本场景：第4轮业务复盘，覆盖制度解释、执行证据、边界条件和异常处理。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业务背景：人才发展部在处理培训计划事项时，需要同时考虑申请人、审批人、执行人和审计人的职责分离。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TRN-01-001 年度培训计划由业务部门提出需求，人力资源汇总预算。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TRN-01-005 新经理训练营每半年组织一次。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责任边界：培训计划由人才发展部主责，涉及跨部门事项时同步财务、法务、IT或信息安全。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审批证据：第16类事项至少保留审批单、系统截图、沟通纪要和最终处理结果。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例外规则：当培训计划与其他制度适用边界不清时，先冻结流程状态，由归口部门出具书面判断。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培训与晋升制度-P16-S01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培训与晋升制度-P16-S02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培训与晋升制度-P16-S03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培训与晋升制度-P16-S04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培训与晋升制度-P16-S05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培训与晋升制度-P16-S06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培训与晋升制度-P16-S07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培训计划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培训与晋升制度-P16-S08 整改要求：发现执行偏差后，责任部门应在5个工作日内提交原因、影响范围和防复发措施。</w:t>
            </w:r>
          </w:p>
        </w:tc>
      </w:tr>
    </w:tbl>
    <w:p>
      <w:r>
        <w:t>跨文档引用：若培训计划涉及采购、付款、合同或生产发布，应同步查看对应制度的审批边界。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第17页 培训与晋升制度 - 必修课程</w:t>
      </w:r>
    </w:p>
    <w:p>
      <w:pPr>
        <w:pStyle w:val="ListBullet"/>
      </w:pPr>
      <w:r>
        <w:t>TRN-02-003 信息安全、合规和反舞弊课程为全员年度必修。</w:t>
      </w:r>
    </w:p>
    <w:p>
      <w:pPr>
        <w:pStyle w:val="ListBullet"/>
      </w:pPr>
      <w:r>
        <w:t>TRN-02-006 未完成必修课会影响年度绩效流程提交。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页码：第17页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章节：必修课程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版本场景：第4轮业务复盘，覆盖制度解释、执行证据、边界条件和异常处理。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业务背景：人才发展部在处理必修课程事项时，需要同时考虑申请人、审批人、执行人和审计人的职责分离。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TRN-02-003 信息安全、合规和反舞弊课程为全员年度必修。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TRN-02-006 未完成必修课会影响年度绩效流程提交。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责任边界：必修课程由人才发展部主责，涉及跨部门事项时同步财务、法务、IT或信息安全。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审批证据：第17类事项至少保留审批单、系统截图、沟通纪要和最终处理结果。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例外规则：当必修课程与其他制度适用边界不清时，先冻结流程状态，由归口部门出具书面判断。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培训与晋升制度-P17-S01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培训与晋升制度-P17-S02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培训与晋升制度-P17-S03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培训与晋升制度-P17-S04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培训与晋升制度-P17-S05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培训与晋升制度-P17-S06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培训与晋升制度-P17-S07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必修课程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培训与晋升制度-P17-S08 整改要求：发现执行偏差后，责任部门应在5个工作日内提交原因、影响范围和防复发措施。</w:t>
            </w:r>
          </w:p>
        </w:tc>
      </w:tr>
    </w:tbl>
    <w:p>
      <w:r>
        <w:t>跨文档引用：若必修课程涉及采购、付款、合同或生产发布，应同步查看对应制度的审批边界。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第18页 培训与晋升制度 - 外部培训</w:t>
      </w:r>
    </w:p>
    <w:p>
      <w:pPr>
        <w:pStyle w:val="ListBullet"/>
      </w:pPr>
      <w:r>
        <w:t>TRN-04-005 外部培训费用超过8000元需签署培训服务协议；入职未满一年参加的服务期为2年。</w:t>
      </w:r>
    </w:p>
    <w:p>
      <w:pPr>
        <w:pStyle w:val="ListBullet"/>
      </w:pPr>
      <w:r>
        <w:t>TRN-04-006 外出参会产生的差旅费用按差旅制度报销，培训费用按培训预算审批。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页码：第18页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章节：外部培训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版本场景：第4轮业务复盘，覆盖制度解释、执行证据、边界条件和异常处理。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业务背景：人才发展部在处理外部培训事项时，需要同时考虑申请人、审批人、执行人和审计人的职责分离。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TRN-04-005 外部培训费用超过8000元需签署培训服务协议；入职未满一年参加的服务期为2年。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TRN-04-006 外出参会产生的差旅费用按差旅制度报销，培训费用按培训预算审批。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责任边界：外部培训由人才发展部主责，涉及跨部门事项时同步财务、法务、IT或信息安全。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审批证据：第18类事项至少保留审批单、系统截图、沟通纪要和最终处理结果。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例外规则：当外部培训与其他制度适用边界不清时，先冻结流程状态，由归口部门出具书面判断。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培训与晋升制度-P18-S01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培训与晋升制度-P18-S02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培训与晋升制度-P18-S03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培训与晋升制度-P18-S04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培训与晋升制度-P18-S05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培训与晋升制度-P18-S06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培训与晋升制度-P18-S07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外部培训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培训与晋升制度-P18-S08 整改要求：发现执行偏差后，责任部门应在5个工作日内提交原因、影响范围和防复发措施。</w:t>
            </w:r>
          </w:p>
        </w:tc>
      </w:tr>
    </w:tbl>
    <w:p>
      <w:r>
        <w:t>跨文档引用：若外部培训涉及采购、付款、合同或生产发布，应同步查看对应制度的审批边界。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第19页 培训与晋升制度 - 晋升评审</w:t>
      </w:r>
    </w:p>
    <w:p>
      <w:pPr>
        <w:pStyle w:val="ListBullet"/>
      </w:pPr>
      <w:r>
        <w:t>TRN-05-002 晋升材料须包含近两期绩效、项目贡献和能力证明。</w:t>
      </w:r>
    </w:p>
    <w:p>
      <w:pPr>
        <w:pStyle w:val="ListBullet"/>
      </w:pPr>
      <w:r>
        <w:t>TRN-05-008 晋升答辩未通过可在6个月后再次申请。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页码：第19页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章节：晋升评审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版本场景：第4轮业务复盘，覆盖制度解释、执行证据、边界条件和异常处理。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业务背景：人才发展部在处理晋升评审事项时，需要同时考虑申请人、审批人、执行人和审计人的职责分离。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TRN-05-002 晋升材料须包含近两期绩效、项目贡献和能力证明。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TRN-05-008 晋升答辩未通过可在6个月后再次申请。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责任边界：晋升评审由人才发展部主责，涉及跨部门事项时同步财务、法务、IT或信息安全。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审批证据：第19类事项至少保留审批单、系统截图、沟通纪要和最终处理结果。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例外规则：当晋升评审与其他制度适用边界不清时，先冻结流程状态，由归口部门出具书面判断。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培训与晋升制度-P19-S01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培训与晋升制度-P19-S02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培训与晋升制度-P19-S03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培训与晋升制度-P19-S04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培训与晋升制度-P19-S05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培训与晋升制度-P19-S06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培训与晋升制度-P19-S07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晋升评审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培训与晋升制度-P19-S08 整改要求：发现执行偏差后，责任部门应在5个工作日内提交原因、影响范围和防复发措施。</w:t>
            </w:r>
          </w:p>
        </w:tc>
      </w:tr>
    </w:tbl>
    <w:p>
      <w:r>
        <w:t>跨文档引用：若晋升评审涉及采购、付款、合同或生产发布，应同步查看对应制度的审批边界。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第20页 培训与晋升制度 - 导师机制</w:t>
      </w:r>
    </w:p>
    <w:p>
      <w:pPr>
        <w:pStyle w:val="ListBullet"/>
      </w:pPr>
      <w:r>
        <w:t>TRN-06-004 导师每月至少完成一次成长面谈并记录行动项。</w:t>
      </w:r>
    </w:p>
    <w:p>
      <w:pPr>
        <w:pStyle w:val="ListBullet"/>
      </w:pPr>
      <w:r>
        <w:t>TRN-06-007 导师评价不直接决定绩效，但作为晋升参考输入。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页码：第20页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章节：导师机制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版本场景：第4轮业务复盘，覆盖制度解释、执行证据、边界条件和异常处理。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业务背景：人才发展部在处理导师机制事项时，需要同时考虑申请人、审批人、执行人和审计人的职责分离。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TRN-06-004 导师每月至少完成一次成长面谈并记录行动项。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TRN-06-007 导师评价不直接决定绩效，但作为晋升参考输入。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责任边界：导师机制由人才发展部主责，涉及跨部门事项时同步财务、法务、IT或信息安全。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审批证据：第20类事项至少保留审批单、系统截图、沟通纪要和最终处理结果。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例外规则：当导师机制与其他制度适用边界不清时，先冻结流程状态，由归口部门出具书面判断。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培训与晋升制度-P20-S01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培训与晋升制度-P20-S02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培训与晋升制度-P20-S03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培训与晋升制度-P20-S04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培训与晋升制度-P20-S05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培训与晋升制度-P20-S06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培训与晋升制度-P20-S07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导师机制</w:t>
            </w:r>
          </w:p>
        </w:tc>
        <w:tc>
          <w:tcPr>
            <w:tcW w:type="dxa" w:w="2160"/>
          </w:tcPr>
          <w:p>
            <w:r>
              <w:t>人才发展部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培训与晋升制度-P20-S08 整改要求：发现执行偏差后，责任部门应在5个工作日内提交原因、影响范围和防复发措施。</w:t>
            </w:r>
          </w:p>
        </w:tc>
      </w:tr>
    </w:tbl>
    <w:p>
      <w:r>
        <w:t>跨文档引用：若导师机制涉及采购、付款、合同或生产发布，应同步查看对应制度的审批边界。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