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00"/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萤石双端照护智能体</w:t>
      </w:r>
    </w:p>
    <w:p>
      <w:pPr>
        <w:spacing w:after="720"/>
        <w:jc w:val="center"/>
      </w:pPr>
      <w:r>
        <w:rPr>
          <w:rFonts w:ascii="Microsoft YaHei" w:hAnsi="Microsoft YaHei" w:eastAsia="Microsoft YaHei"/>
          <w:b w:val="0"/>
          <w:color w:val="1F2937"/>
          <w:sz w:val="34"/>
        </w:rPr>
        <w:t>设计与实施说明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文档要素</w:t>
            </w:r>
          </w:p>
        </w:tc>
        <w:tc>
          <w:tcPr>
            <w:tcW w:type="dxa" w:w="7060"/>
            <w:tcMar>
              <w:top w:w="85" w:type="dxa"/>
              <w:start w:w="120" w:type="dxa"/>
              <w:bottom w:w="85" w:type="dxa"/>
              <w:end w:w="120" w:type="dxa"/>
            </w:tcMar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适用项目</w:t>
            </w:r>
          </w:p>
        </w:tc>
        <w:tc>
          <w:tcPr>
            <w:tcW w:type="dxa" w:w="70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慧护安居：老年人多模态 AI 主动防护系统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文档目的</w:t>
            </w:r>
          </w:p>
        </w:tc>
        <w:tc>
          <w:tcPr>
            <w:tcW w:type="dxa" w:w="70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明确智能体的产品边界、萤石适配方式、双端交互和可验证实施路径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设计方案</w:t>
            </w:r>
          </w:p>
        </w:tc>
        <w:tc>
          <w:tcPr>
            <w:tcW w:type="dxa" w:w="70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方案 B：规则主导的双端照护智能体 + 受限 LLM 解释层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版本 / 日期</w:t>
            </w:r>
          </w:p>
        </w:tc>
        <w:tc>
          <w:tcPr>
            <w:tcW w:type="dxa" w:w="70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V1.0 / 2026-08-08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证据定位</w:t>
            </w:r>
          </w:p>
        </w:tc>
        <w:tc>
          <w:tcPr>
            <w:tcW w:type="dxa" w:w="70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比赛与研究原型；未实测的萤石能力不作为可用功能声明</w:t>
            </w:r>
          </w:p>
        </w:tc>
      </w:tr>
    </w:tbl>
    <w:p>
      <w:pPr>
        <w:spacing w:after="40"/>
      </w:pPr>
    </w:p>
    <w:p>
      <w:pPr>
        <w:spacing w:after="40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360"/>
            <w:tcMar>
              <w:top w:w="85" w:type="dxa"/>
              <w:start w:w="120" w:type="dxa"/>
              <w:bottom w:w="85" w:type="dxa"/>
              <w:end w:w="120" w:type="dxa"/>
            </w:tcMar>
            <w:shd w:fill="FFF4D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阅读说明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本说明把“智能体”定义为照护编排系统，而非自由聊天机器人。风险等级、静默时段、问询次数和设备动作由规则控制；语言模型只负责把脱敏事实转成通俗解释、照护建议和摘要。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32"/>
        </w:rPr>
        <w:t>1. 设计定位</w:t>
      </w:r>
    </w:p>
    <w:p>
      <w:pPr>
        <w:pStyle w:val="BodyText"/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智能体的任务是把风险模型输出、睡眠与行为变化、设备可用性和家属处置结果整合为一条可追溯的照护链路。它同时服务老人侧和家属侧：老人侧强调无感、少打扰和随时求助；家属侧强调看得懂、做得了、能复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用户端</w:t>
            </w:r>
          </w:p>
        </w:tc>
        <w:tc>
          <w:tcPr>
            <w:tcW w:type="dxa" w:w="47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核心价值</w:t>
            </w:r>
          </w:p>
        </w:tc>
        <w:tc>
          <w:tcPr>
            <w:tcW w:type="dxa" w:w="301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固定边界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老人侧</w:t>
            </w:r>
          </w:p>
        </w:tc>
        <w:tc>
          <w:tcPr>
            <w:tcW w:type="dxa" w:w="4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语音和大字界面提供一次确认、求助入口、夜间安全提醒与温和关怀。</w:t>
            </w:r>
          </w:p>
        </w:tc>
        <w:tc>
          <w:tcPr>
            <w:tcW w:type="dxa" w:w="30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不作诊断；不连续追问；可随时停止提醒。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家属侧</w:t>
            </w:r>
          </w:p>
        </w:tc>
        <w:tc>
          <w:tcPr>
            <w:tcW w:type="dxa" w:w="4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展示风险原因、质量状态、建议动作和告警处置，生成日报/周报。</w:t>
            </w:r>
          </w:p>
        </w:tc>
        <w:tc>
          <w:tcPr>
            <w:tcW w:type="dxa" w:w="30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不把 AI 结论当医学结论；不承诺外部通知一定送达。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系统侧</w:t>
            </w:r>
          </w:p>
        </w:tc>
        <w:tc>
          <w:tcPr>
            <w:tcW w:type="dxa" w:w="4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编排萤石能力、本地降级通道和审计记录，形成闭环。</w:t>
            </w:r>
          </w:p>
        </w:tc>
        <w:tc>
          <w:tcPr>
            <w:tcW w:type="dxa" w:w="30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未验证能力不得自动调用或显示为成功。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1.1 设计原则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原则</w:t>
            </w:r>
          </w:p>
        </w:tc>
        <w:tc>
          <w:tcPr>
            <w:tcW w:type="dxa" w:w="731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工程化要求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规则优先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升级、静默、冷却、一次确认和白名单动作全部由确定性策略决定。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能力门控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设备能力使用 verified_available、declared_unverified、unavailable、failed 四态。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人类最终决策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家属/照护员决定联系、升级和关闭；智能体仅提供依据与建议。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隐私最小化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默认保存结构化事件、骨架/摘要与动作回执，不保存连续音视频。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可解释可审计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每次输出关联事件 ID、风险原因、证据质量、能力状态和操作结果。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32"/>
        </w:rPr>
        <w:t>2. 总体架构与运行边界</w:t>
      </w:r>
    </w:p>
    <w:p>
      <w:r>
        <w:drawing>
          <wp:inline xmlns:a="http://schemas.openxmlformats.org/drawingml/2006/main" xmlns:pic="http://schemas.openxmlformats.org/drawingml/2006/picture">
            <wp:extent cx="6048000" cy="35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care_ag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7"/>
        </w:rPr>
        <w:t>图 1 双端照护智能体总体架构。</w:t>
      </w:r>
    </w:p>
    <w:p>
      <w:pPr>
        <w:pStyle w:val="BodyText"/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风险事实层只输出可追溯的结构化信息，例如风险等级、分数、观察原因、时间和质量状态。照护策略层先做静默、冷却、一次确认和能力判断；只有策略允许的意图才进入受控的动作适配器。LLM 不持有设备凭据，也不直接拼接或发送平台接口参数。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360"/>
            <w:tcMar>
              <w:top w:w="85" w:type="dxa"/>
              <w:start w:w="120" w:type="dxa"/>
              <w:bottom w:w="85" w:type="dxa"/>
              <w:end w:w="120" w:type="dxa"/>
            </w:tcMar>
            <w:shd w:fill="FDECEC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关键边界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当前项目已实现萤石 access token 获取、设备清单、授权播放地址、编码类型切换和对讲模式字段解析。真实直播、云台、对讲/广播、平台通知和 SDNL1 字段均须单独实测后才可升级为 verified_available。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32"/>
        </w:rPr>
        <w:t>3. 萤石平台适配与能力门控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3.1 能力状态模型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状态</w:t>
            </w:r>
          </w:p>
        </w:tc>
        <w:tc>
          <w:tcPr>
            <w:tcW w:type="dxa" w:w="403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定义</w:t>
            </w:r>
          </w:p>
        </w:tc>
        <w:tc>
          <w:tcPr>
            <w:tcW w:type="dxa" w:w="343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智能体行为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verified_available</w:t>
            </w:r>
          </w:p>
        </w:tc>
        <w:tc>
          <w:tcPr>
            <w:tcW w:type="dxa" w:w="40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存在真实设备/API 实测记录，包含时间、型号、回执与证据索引。</w:t>
            </w:r>
          </w:p>
        </w:tc>
        <w:tc>
          <w:tcPr>
            <w:tcW w:type="dxa" w:w="34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策略允许时才可调用；写入动作回执。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declared_unverified</w:t>
            </w:r>
          </w:p>
        </w:tc>
        <w:tc>
          <w:tcPr>
            <w:tcW w:type="dxa" w:w="40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资料或设备字段显示可能支持，但尚未实测。</w:t>
            </w:r>
          </w:p>
        </w:tc>
        <w:tc>
          <w:tcPr>
            <w:tcW w:type="dxa" w:w="34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不发起调用；向家属显示“待验证”。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40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接口缺失、设备不支持或未返回字段。</w:t>
            </w:r>
          </w:p>
        </w:tc>
        <w:tc>
          <w:tcPr>
            <w:tcW w:type="dxa" w:w="34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使用本地 TTS/界面/人工联系等降级通道。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failed</w:t>
            </w:r>
          </w:p>
        </w:tc>
        <w:tc>
          <w:tcPr>
            <w:tcW w:type="dxa" w:w="40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本次调用失败或超时。</w:t>
            </w:r>
          </w:p>
        </w:tc>
        <w:tc>
          <w:tcPr>
            <w:tcW w:type="dxa" w:w="34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记录失败，停止重复轰炸设备，转人工处置建议。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3.2 受控动作矩阵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55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智能体意图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平台/本地动作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允许条件</w:t>
            </w:r>
          </w:p>
        </w:tc>
        <w:tc>
          <w:tcPr>
            <w:tcW w:type="dxa" w:w="231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降级结果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查看现场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请求授权播放地址并打开实时守护页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live_stream=verified_available</w:t>
            </w:r>
          </w:p>
        </w:tc>
        <w:tc>
          <w:tcPr>
            <w:tcW w:type="dxa" w:w="2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展示事件摘要，建议电话/现场确认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关注床边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云台转到已配置预设位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ptz=verified_available</w:t>
            </w:r>
          </w:p>
        </w:tc>
        <w:tc>
          <w:tcPr>
            <w:tcW w:type="dxa" w:w="2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显示云台待验证，不虚构镜头已转向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现场确认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对讲/广播播放固定确认语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two_way_audio 或 proactive_audio 已验证</w:t>
            </w:r>
          </w:p>
        </w:tc>
        <w:tc>
          <w:tcPr>
            <w:tcW w:type="dxa" w:w="2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本地 TTS 或大字卡，仅一次确认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事件证据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请求抓图或授权事件片段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snapshot 已验证且用户已 opt-in</w:t>
            </w:r>
          </w:p>
        </w:tc>
        <w:tc>
          <w:tcPr>
            <w:tcW w:type="dxa" w:w="2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只保留结构化风险摘要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通知家属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平台通知或本地通道发送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通道已验证、联系人已配置</w:t>
            </w:r>
          </w:p>
        </w:tc>
        <w:tc>
          <w:tcPr>
            <w:tcW w:type="dxa" w:w="2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站内告警卡并明确外部通知未发送</w:t>
            </w:r>
          </w:p>
        </w:tc>
      </w:tr>
    </w:tbl>
    <w:p>
      <w:pPr>
        <w:spacing w:after="40"/>
      </w:pPr>
    </w:p>
    <w:p>
      <w:pPr>
        <w:pStyle w:val="BodyText"/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19"/>
        </w:rPr>
        <w:t>设备动作只接受 action_key 白名单：open_live_view、move_to_preset、request_snapshot、play_help_check、notify_family、create_care_summary。每次调用必须记录 event_id、device_id、capability_state、requested_at、operator、result 和脱敏失败原因。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32"/>
        </w:rPr>
        <w:t>4. 老人侧适老化交互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4.1 双通道、一个事件会话</w:t>
      </w:r>
    </w:p>
    <w:p>
      <w:pPr>
        <w:pStyle w:val="BodyText"/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摄像机扬声器语音和手机/平板大字界面同时支持，但同一风险事件只建立一个会话 ID，防止重复询问。语音不可用时，大字界面接管；界面离线时，语音仍可完成一次确认。老人可以说“停止提醒”或点击“暂不需要”，当前事件立即静默。</w:t>
      </w:r>
    </w:p>
    <w:p>
      <w:r>
        <w:drawing>
          <wp:inline xmlns:a="http://schemas.openxmlformats.org/drawingml/2006/main" xmlns:pic="http://schemas.openxmlformats.org/drawingml/2006/picture">
            <wp:extent cx="6048000" cy="23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care_ag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7"/>
        </w:rPr>
        <w:t>图 2 高风险事件的老人侧与家属侧闭环。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4.2 固定文案与操作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4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场景</w:t>
            </w:r>
          </w:p>
        </w:tc>
        <w:tc>
          <w:tcPr>
            <w:tcW w:type="dxa" w:w="35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老人侧文案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界面动作</w:t>
            </w:r>
          </w:p>
        </w:tc>
        <w:tc>
          <w:tcPr>
            <w:tcW w:type="dxa" w:w="256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疑似跌倒/紧急</w:t>
            </w:r>
          </w:p>
        </w:tc>
        <w:tc>
          <w:tcPr>
            <w:tcW w:type="dxa" w:w="3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“我注意到您可能需要帮助。说‘我没事’，或按绿色按钮；需要帮助请说‘帮帮我’，或按红色按钮。”</w:t>
            </w:r>
          </w:p>
        </w:tc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我没事 / 需要帮助</w:t>
            </w:r>
          </w:p>
        </w:tc>
        <w:tc>
          <w:tcPr>
            <w:tcW w:type="dxa" w:w="25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最多一次；无响应转家属处置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夜间起床高风险</w:t>
            </w:r>
          </w:p>
        </w:tc>
        <w:tc>
          <w:tcPr>
            <w:tcW w:type="dxa" w:w="3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“夜里起床请先开灯，慢慢走。需要帮助时请说‘帮帮我’。”</w:t>
            </w:r>
          </w:p>
        </w:tc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知道了 / 需要帮助</w:t>
            </w:r>
          </w:p>
        </w:tc>
        <w:tc>
          <w:tcPr>
            <w:tcW w:type="dxa" w:w="25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不强制确认；同类提醒受冷却期限制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持续作息变化</w:t>
            </w:r>
          </w:p>
        </w:tc>
        <w:tc>
          <w:tcPr>
            <w:tcW w:type="dxa" w:w="3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默认不主动播报。</w:t>
            </w:r>
          </w:p>
        </w:tc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白天显示可选关怀邀请</w:t>
            </w:r>
          </w:p>
        </w:tc>
        <w:tc>
          <w:tcPr>
            <w:tcW w:type="dxa" w:w="25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短问候最短 7 天；完整筛查最短 28 天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老人主动求助</w:t>
            </w:r>
          </w:p>
        </w:tc>
        <w:tc>
          <w:tcPr>
            <w:tcW w:type="dxa" w:w="3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“我已记录您的求助，会通知家属关注。”</w:t>
            </w:r>
          </w:p>
        </w:tc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呼叫家人</w:t>
            </w:r>
          </w:p>
        </w:tc>
        <w:tc>
          <w:tcPr>
            <w:tcW w:type="dxa" w:w="25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只陈述实际通知结果，不承诺一定送达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4.3 无障碍约束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项目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界面</w:t>
            </w:r>
          </w:p>
        </w:tc>
        <w:tc>
          <w:tcPr>
            <w:tcW w:type="dxa" w:w="74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默认大字不低于 24 px；主要按钮点击区域不小于 56×56 px；高对比并且文字不依赖单一颜色。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操作</w:t>
            </w:r>
          </w:p>
        </w:tc>
        <w:tc>
          <w:tcPr>
            <w:tcW w:type="dxa" w:w="74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每屏最多一个主结论、两个确认按钮和一个返回/关闭操作；高风险卡片不超过 3 个主要动作。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语言</w:t>
            </w:r>
          </w:p>
        </w:tc>
        <w:tc>
          <w:tcPr>
            <w:tcW w:type="dxa" w:w="74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一句只表达一件事；支持普通话文本/语音与按钮操作；听不清仅提供一次重试。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打扰控制</w:t>
            </w:r>
          </w:p>
        </w:tc>
        <w:tc>
          <w:tcPr>
            <w:tcW w:type="dxa" w:w="74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21:00–08:00 默认静默；紧急跌倒确认可例外一次，普通关怀、量表邀请和日报播报不得例外。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32"/>
        </w:rPr>
        <w:t>5. 家属侧照护助手</w:t>
      </w:r>
    </w:p>
    <w:p>
      <w:pPr>
        <w:pStyle w:val="BodyText"/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家属端不呈现不可解释的“AI 高风险”标签，而以“事实—建议—处置”的顺序组织。每张卡片首先给出时间、风险等级和证据质量；再说明 1–3 条可观察事实；最后给出不超过 3 条可执行建议。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36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示例：夜间离床后步态不稳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时间：02:14；证据质量：vision_only。已观察到重心横向摆动升高、躯干倾斜变化；未发现已验证的睡眠字段。建议先电话或现场确认，并检查床边照明和通道障碍物。可操作：查看现场、联系老人、标记误报、升级处理。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家属操作</w:t>
            </w:r>
          </w:p>
        </w:tc>
        <w:tc>
          <w:tcPr>
            <w:tcW w:type="dxa" w:w="34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告警状态</w:t>
            </w:r>
          </w:p>
        </w:tc>
        <w:tc>
          <w:tcPr>
            <w:tcW w:type="dxa" w:w="406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必须记录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已处理</w:t>
            </w:r>
          </w:p>
        </w:tc>
        <w:tc>
          <w:tcPr>
            <w:tcW w:type="dxa" w:w="3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new → confirmed → closed</w:t>
            </w:r>
          </w:p>
        </w:tc>
        <w:tc>
          <w:tcPr>
            <w:tcW w:type="dxa" w:w="40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处理人、时间、处置说明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标记误报</w:t>
            </w:r>
          </w:p>
        </w:tc>
        <w:tc>
          <w:tcPr>
            <w:tcW w:type="dxa" w:w="3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new/confirmed → false_positive</w:t>
            </w:r>
          </w:p>
        </w:tc>
        <w:tc>
          <w:tcPr>
            <w:tcW w:type="dxa" w:w="40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误报原因类别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升级</w:t>
            </w:r>
          </w:p>
        </w:tc>
        <w:tc>
          <w:tcPr>
            <w:tcW w:type="dxa" w:w="3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new/confirmed → escalated</w:t>
            </w:r>
          </w:p>
        </w:tc>
        <w:tc>
          <w:tcPr>
            <w:tcW w:type="dxa" w:w="40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升级对象、外部通知成功/失败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联系老人</w:t>
            </w:r>
          </w:p>
        </w:tc>
        <w:tc>
          <w:tcPr>
            <w:tcW w:type="dxa" w:w="3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保持原告警状态</w:t>
            </w:r>
          </w:p>
        </w:tc>
        <w:tc>
          <w:tcPr>
            <w:tcW w:type="dxa" w:w="40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通道、成功/失败、回访摘要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5.1 受限问答与报告</w:t>
      </w:r>
    </w:p>
    <w:p>
      <w:pPr>
        <w:pStyle w:val="BodyText"/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家属可问“为什么提示高风险”“今天状态如何”“近 7 天有什么变化”“如何降低夜间风险”。解释层只能使用脱敏的事件事实、趋势、规则原因和能力状态；输出必须依次包含风险等级、证据质量、事实原因、建议动作和不确定性。涉及心理状态时，固定附加“筛查而非诊断”的声明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32"/>
        </w:rPr>
        <w:t>6. 智能体策略与数据契约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6.1 处置状态机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当前状态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进入条件</w:t>
            </w:r>
          </w:p>
        </w:tc>
        <w:tc>
          <w:tcPr>
            <w:tcW w:type="dxa" w:w="333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允许动作</w:t>
            </w:r>
          </w:p>
        </w:tc>
        <w:tc>
          <w:tcPr>
            <w:tcW w:type="dxa" w:w="178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退出/迁移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safe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无持续异常</w:t>
            </w:r>
          </w:p>
        </w:tc>
        <w:tc>
          <w:tcPr>
            <w:tcW w:type="dxa" w:w="33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生成常规摘要</w:t>
            </w:r>
          </w:p>
        </w:tc>
        <w:tc>
          <w:tcPr>
            <w:tcW w:type="dxa" w:w="178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持续变化 → watch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watch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存在趋势或低级别风险</w:t>
            </w:r>
          </w:p>
        </w:tc>
        <w:tc>
          <w:tcPr>
            <w:tcW w:type="dxa" w:w="33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白天轻提醒、家属建议</w:t>
            </w:r>
          </w:p>
        </w:tc>
        <w:tc>
          <w:tcPr>
            <w:tcW w:type="dxa" w:w="178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恢复 → safe；持续 → high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多帧/多事件满足阈值</w:t>
            </w:r>
          </w:p>
        </w:tc>
        <w:tc>
          <w:tcPr>
            <w:tcW w:type="dxa" w:w="33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家属处置卡；按能力允许一次老人提示</w:t>
            </w:r>
          </w:p>
        </w:tc>
        <w:tc>
          <w:tcPr>
            <w:tcW w:type="dxa" w:w="178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恢复 → safe；疑似跌倒 → emergency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emergency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疑似跌倒或高风险持续</w:t>
            </w:r>
          </w:p>
        </w:tc>
        <w:tc>
          <w:tcPr>
            <w:tcW w:type="dxa" w:w="33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最多一次老人确认、通知家属、受控查看/抓图</w:t>
            </w:r>
          </w:p>
        </w:tc>
        <w:tc>
          <w:tcPr>
            <w:tcW w:type="dxa" w:w="178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确认无事 → closed；求助/超时 → escalated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escalated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求助、无响应或家属选择升级</w:t>
            </w:r>
          </w:p>
        </w:tc>
        <w:tc>
          <w:tcPr>
            <w:tcW w:type="dxa" w:w="333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记录人工处置与回访</w:t>
            </w:r>
          </w:p>
        </w:tc>
        <w:tc>
          <w:tcPr>
            <w:tcW w:type="dxa" w:w="178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人工记录完成 → closed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6.2 最小数据结构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字段</w:t>
            </w:r>
          </w:p>
        </w:tc>
        <w:tc>
          <w:tcPr>
            <w:tcW w:type="dxa" w:w="32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示例</w:t>
            </w:r>
          </w:p>
        </w:tc>
        <w:tc>
          <w:tcPr>
            <w:tcW w:type="dxa" w:w="426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event_id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evt_20260808_001</w:t>
            </w:r>
          </w:p>
        </w:tc>
        <w:tc>
          <w:tcPr>
            <w:tcW w:type="dxa" w:w="42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同一事件贯穿语音、界面、设备动作和审计。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kind / level / score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fall_risk / high / 0.72</w:t>
            </w:r>
          </w:p>
        </w:tc>
        <w:tc>
          <w:tcPr>
            <w:tcW w:type="dxa" w:w="42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定义风险类型、等级和数值，不单独作为诊断。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quality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vision_only</w:t>
            </w:r>
          </w:p>
        </w:tc>
        <w:tc>
          <w:tcPr>
            <w:tcW w:type="dxa" w:w="42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说明依据来源和缺失多模态信息。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observations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夜间离床；重心横向摆动升高</w:t>
            </w:r>
          </w:p>
        </w:tc>
        <w:tc>
          <w:tcPr>
            <w:tcW w:type="dxa" w:w="42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构成解释事实，供家属复核。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capability_state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two_way_audio=unavailable</w:t>
            </w:r>
          </w:p>
        </w:tc>
        <w:tc>
          <w:tcPr>
            <w:tcW w:type="dxa" w:w="42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控制萤石动作与降级路径。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interaction_history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fall_check_sent=false</w:t>
            </w:r>
          </w:p>
        </w:tc>
        <w:tc>
          <w:tcPr>
            <w:tcW w:type="dxa" w:w="42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保证同一事件只问一次、遵守冷却期。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360"/>
            <w:tcMar>
              <w:top w:w="85" w:type="dxa"/>
              <w:start w:w="120" w:type="dxa"/>
              <w:bottom w:w="85" w:type="dxa"/>
              <w:end w:w="120" w:type="dxa"/>
            </w:tcMar>
            <w:shd w:fill="FDECEC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禁止的系统行为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LLM 不得直接调用萤石接口、不得持有凭据、不得承诺自动呼救、不得把沉默解释为同意、不得以缺失数据推断为正常或补成模拟生理数据。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32"/>
        </w:rPr>
        <w:t>7. 失败处理、隐私与伦理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情形</w:t>
            </w:r>
          </w:p>
        </w:tc>
        <w:tc>
          <w:tcPr>
            <w:tcW w:type="dxa" w:w="731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系统行为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LLM 不可用或超时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返回规则模板解释；风险判断、告警和设备动作不依赖 LLM。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萤石 API 失败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 failed，停止重复重试；提供人工联系和本地界面降级。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语音能力未验证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不调用对讲/广播；使用大字卡或本地 TTS，并标注降级原因。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老人沉默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结束本次问询，不将沉默解释为同意/拒绝；按事件策略提示家属。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心理筛查结果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仅做关怀/专业关注建议，固定标明“不构成诊断”。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</w:t>
            </w:r>
          </w:p>
        </w:tc>
        <w:tc>
          <w:tcPr>
            <w:tcW w:type="dxa" w:w="731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默认不留连续音视频；事件片段需显式 opt-in，按项目策略限时保存。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32"/>
        </w:rPr>
        <w:t>8. 实施路线与验收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5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449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交付内容</w:t>
            </w:r>
          </w:p>
        </w:tc>
        <w:tc>
          <w:tcPr>
            <w:tcW w:type="dxa" w:w="332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P0：规则闭环</w:t>
            </w:r>
          </w:p>
        </w:tc>
        <w:tc>
          <w:tcPr>
            <w:tcW w:type="dxa" w:w="449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结构化风险事实、策略引擎、老人双通道确认、家属处置卡、审计日志、规则模板。</w:t>
            </w:r>
          </w:p>
        </w:tc>
        <w:tc>
          <w:tcPr>
            <w:tcW w:type="dxa" w:w="332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紧急事件只触发一次确认；未验证能力不会被调用；状态流转可回放。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P1：设备适配</w:t>
            </w:r>
          </w:p>
        </w:tc>
        <w:tc>
          <w:tcPr>
            <w:tcW w:type="dxa" w:w="449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能力注册表、真实取流/云台/对讲回执接入、适老化设置。</w:t>
            </w:r>
          </w:p>
        </w:tc>
        <w:tc>
          <w:tcPr>
            <w:tcW w:type="dxa" w:w="332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每项实测能力带设备/时间/回执；失败能降级而不伪造成功。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P2：解释与复盘</w:t>
            </w:r>
          </w:p>
        </w:tc>
        <w:tc>
          <w:tcPr>
            <w:tcW w:type="dxa" w:w="449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受限 LLM 解释、日报周报、家庭偏好和趋势复盘。</w:t>
            </w:r>
          </w:p>
        </w:tc>
        <w:tc>
          <w:tcPr>
            <w:tcW w:type="dxa" w:w="332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LLM 失败时仍有模板输出；报告可追溯至来源事件。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8.1 功能与可用性测试清单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测试项</w:t>
            </w:r>
          </w:p>
        </w:tc>
        <w:tc>
          <w:tcPr>
            <w:tcW w:type="dxa" w:w="405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方法</w:t>
            </w:r>
          </w:p>
        </w:tc>
        <w:tc>
          <w:tcPr>
            <w:tcW w:type="dxa" w:w="366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预期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高风险 + 已验证语音</w:t>
            </w:r>
          </w:p>
        </w:tc>
        <w:tc>
          <w:tcPr>
            <w:tcW w:type="dxa" w:w="4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输入高风险事件和 verified_available 音频能力。</w:t>
            </w:r>
          </w:p>
        </w:tc>
        <w:tc>
          <w:tcPr>
            <w:tcW w:type="dxa" w:w="36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最多一次确认语，生成家属处置卡和审计记录。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高风险 + 语音未验证</w:t>
            </w:r>
          </w:p>
        </w:tc>
        <w:tc>
          <w:tcPr>
            <w:tcW w:type="dxa" w:w="4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将音频能力设为 unavailable。</w:t>
            </w:r>
          </w:p>
        </w:tc>
        <w:tc>
          <w:tcPr>
            <w:tcW w:type="dxa" w:w="36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不调用对讲；记录降级并显示大字卡/本地 TTS。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静默期</w:t>
            </w:r>
          </w:p>
        </w:tc>
        <w:tc>
          <w:tcPr>
            <w:tcW w:type="dxa" w:w="4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在 21:00–08:00 触发普通关怀和紧急事件。</w:t>
            </w:r>
          </w:p>
        </w:tc>
        <w:tc>
          <w:tcPr>
            <w:tcW w:type="dxa" w:w="36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普通关怀不提示；紧急确认最多一次。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冷却期</w:t>
            </w:r>
          </w:p>
        </w:tc>
        <w:tc>
          <w:tcPr>
            <w:tcW w:type="dxa" w:w="4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重复输入持续作息变化。</w:t>
            </w:r>
          </w:p>
        </w:tc>
        <w:tc>
          <w:tcPr>
            <w:tcW w:type="dxa" w:w="36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短问候 7 天、完整筛查邀请 28 天限制生效。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家属闭环</w:t>
            </w:r>
          </w:p>
        </w:tc>
        <w:tc>
          <w:tcPr>
            <w:tcW w:type="dxa" w:w="4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依次执行查看、联系、误报、升级和关闭。</w:t>
            </w:r>
          </w:p>
        </w:tc>
        <w:tc>
          <w:tcPr>
            <w:tcW w:type="dxa" w:w="36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状态、处理人、时间与结果均可追溯。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老人可用性</w:t>
            </w:r>
          </w:p>
        </w:tc>
        <w:tc>
          <w:tcPr>
            <w:tcW w:type="dxa" w:w="4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健康成年人模拟完成确认、停止提醒；家属完成处置。</w:t>
            </w:r>
          </w:p>
        </w:tc>
        <w:tc>
          <w:tcPr>
            <w:tcW w:type="dxa" w:w="36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任务完成率、步骤数、误操作和理解反馈均被记录。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360"/>
            <w:tcMar>
              <w:top w:w="85" w:type="dxa"/>
              <w:start w:w="120" w:type="dxa"/>
              <w:bottom w:w="85" w:type="dxa"/>
              <w:end w:w="120" w:type="dxa"/>
            </w:tcMar>
            <w:shd w:fill="EAF4E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提交建议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随本说明提交：能力实测表、设备回执/截图索引、功能测试记录、老人/家属可用性测试记录、演示视频和审计日志样例。所有材料必须区分“已实现、已实测、待验证、未来扩展”。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32"/>
        </w:rPr>
        <w:t>附录：开发接口建议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接口</w:t>
            </w:r>
          </w:p>
        </w:tc>
        <w:tc>
          <w:tcPr>
            <w:tcW w:type="dxa" w:w="320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用途</w:t>
            </w:r>
          </w:p>
        </w:tc>
        <w:tc>
          <w:tcPr>
            <w:tcW w:type="dxa" w:w="3460"/>
            <w:tcMar>
              <w:top w:w="85" w:type="dxa"/>
              <w:start w:w="120" w:type="dxa"/>
              <w:bottom w:w="85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安全要求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POST /api/agent/explain-alert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根据结构化事件生成家属解释。</w:t>
            </w:r>
          </w:p>
        </w:tc>
        <w:tc>
          <w:tcPr>
            <w:tcW w:type="dxa" w:w="34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只接收脱敏事实；响应带免责声明。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POST /api/agent/elderly-check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生成或执行一次老人确认会话。</w:t>
            </w:r>
          </w:p>
        </w:tc>
        <w:tc>
          <w:tcPr>
            <w:tcW w:type="dxa" w:w="34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校验静默、冷却和 fall_check_sent。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POST /api/agent/action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请求白名单设备/通知动作。</w:t>
            </w:r>
          </w:p>
        </w:tc>
        <w:tc>
          <w:tcPr>
            <w:tcW w:type="dxa" w:w="34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策略批准 + 能力 verified_available + 审计。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POST /api/agent/daily-report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根据已授权趋势和处理结果生成摘要。</w:t>
            </w:r>
          </w:p>
        </w:tc>
        <w:tc>
          <w:tcPr>
            <w:tcW w:type="dxa" w:w="34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不含连续原始音视频；心理结果非诊断。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GET /api/agent/audit/{event_id}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查看事件、动作和状态迁移。</w:t>
            </w:r>
          </w:p>
        </w:tc>
        <w:tc>
          <w:tcPr>
            <w:tcW w:type="dxa" w:w="346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按角色授权，敏感标识脱敏。</w:t>
            </w:r>
          </w:p>
        </w:tc>
      </w:tr>
    </w:tbl>
    <w:p>
      <w:pPr>
        <w:spacing w:after="40"/>
      </w:pPr>
    </w:p>
    <w:p>
      <w:pPr>
        <w:pStyle w:val="BodyText"/>
        <w:spacing w:before="160" w:after="140" w:line="300" w:lineRule="auto"/>
        <w:jc w:val="both"/>
      </w:pPr>
      <w:r>
        <w:rPr>
          <w:rFonts w:ascii="Microsoft YaHei" w:hAnsi="Microsoft YaHei" w:eastAsia="Microsoft YaHei"/>
          <w:b w:val="0"/>
          <w:color w:val="5B6573"/>
          <w:sz w:val="19"/>
        </w:rPr>
        <w:t>文档结束。版本 V1.0 的实施口径：先完成可验证的规则与交互闭环，再逐项接入经实测的萤石能力，最后增加受限 LLM 的解释和复盘能力。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573"/>
        <w:sz w:val="16"/>
      </w:rPr>
      <w:t xml:space="preserve">V1.0 ｜ 2026-08-08 ｜ 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7"/>
      </w:rPr>
      <w:t>慧护安居｜萤石双端照护智能体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萤石双端照护智能体设计与实施说明</dc:title>
  <dc:subject>适老化照护智能体、萤石平台适配与验收说明</dc:subject>
  <dc:creator>Look Model 项目组</dc:creator>
  <cp:keywords/>
  <dc:description>Preset: compact_reference_guide; override: Chinese A4 technical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