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Scalability Analysis Report</w:t>
      </w:r>
    </w:p>
    <w:p>
      <w:pPr>
        <w:jc w:val="center"/>
      </w:pPr>
      <w:r>
        <w:rPr>
          <w:i/>
        </w:rPr>
        <w:t>Report generated: 2025-07-09 08:57:05</w:t>
      </w:r>
    </w:p>
    <w:p>
      <w:pPr>
        <w:pStyle w:val="Heading1"/>
      </w:pPr>
      <w:r>
        <w:t>Executive Summary</w:t>
      </w:r>
    </w:p>
    <w:p>
      <w:r>
        <w:t>This report analyzes the scalability characteristics of the system under test across 4 different resource levels (from 2 to 16).</w:t>
      </w:r>
    </w:p>
    <w:p>
      <w:pPr>
        <w:pStyle w:val="Heading2"/>
      </w:pPr>
      <w:r>
        <w:t>Key Findings</w:t>
      </w:r>
    </w:p>
    <w:p>
      <w:pPr>
        <w:pStyle w:val="ListBullet"/>
      </w:pPr>
      <w:r>
        <w:t>Maximum Throughput: 353.28 requests/sec achieved at resource level 8</w:t>
      </w:r>
    </w:p>
    <w:p>
      <w:pPr>
        <w:pStyle w:val="ListBullet"/>
      </w:pPr>
      <w:r>
        <w:t>Best Response Time: 56.05 ms achieved at resource level 8</w:t>
      </w:r>
    </w:p>
    <w:p>
      <w:pPr>
        <w:pStyle w:val="ListBullet"/>
      </w:pPr>
      <w:r>
        <w:t>Maximum Speedup: 1.98x achieved at resource level 8 compared to baseline</w:t>
      </w:r>
    </w:p>
    <w:p>
      <w:pPr>
        <w:pStyle w:val="Heading1"/>
      </w:pPr>
      <w:r>
        <w:t>Detailed Performance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Resource Level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Throughput (req/s)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Avg Response Time (ms)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Error %</w:t>
            </w:r>
          </w:p>
        </w:tc>
      </w:tr>
      <w:tr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178.83</w:t>
            </w:r>
          </w:p>
        </w:tc>
        <w:tc>
          <w:tcPr>
            <w:tcW w:type="dxa" w:w="2160"/>
          </w:tcPr>
          <w:p>
            <w:r>
              <w:t>111.59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4</w:t>
            </w:r>
          </w:p>
        </w:tc>
        <w:tc>
          <w:tcPr>
            <w:tcW w:type="dxa" w:w="2160"/>
          </w:tcPr>
          <w:p>
            <w:r>
              <w:t>275.63</w:t>
            </w:r>
          </w:p>
        </w:tc>
        <w:tc>
          <w:tcPr>
            <w:tcW w:type="dxa" w:w="2160"/>
          </w:tcPr>
          <w:p>
            <w:r>
              <w:t>70.34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8</w:t>
            </w:r>
          </w:p>
        </w:tc>
        <w:tc>
          <w:tcPr>
            <w:tcW w:type="dxa" w:w="2160"/>
          </w:tcPr>
          <w:p>
            <w:r>
              <w:t>353.28</w:t>
            </w:r>
          </w:p>
        </w:tc>
        <w:tc>
          <w:tcPr>
            <w:tcW w:type="dxa" w:w="2160"/>
          </w:tcPr>
          <w:p>
            <w:r>
              <w:t>56.05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  <w:tr>
        <w:tc>
          <w:tcPr>
            <w:tcW w:type="dxa" w:w="2160"/>
          </w:tcPr>
          <w:p>
            <w:r>
              <w:t>16</w:t>
            </w:r>
          </w:p>
        </w:tc>
        <w:tc>
          <w:tcPr>
            <w:tcW w:type="dxa" w:w="2160"/>
          </w:tcPr>
          <w:p>
            <w:r>
              <w:t>330.93</w:t>
            </w:r>
          </w:p>
        </w:tc>
        <w:tc>
          <w:tcPr>
            <w:tcW w:type="dxa" w:w="2160"/>
          </w:tcPr>
          <w:p>
            <w:r>
              <w:t>60.92</w:t>
            </w:r>
          </w:p>
        </w:tc>
        <w:tc>
          <w:tcPr>
            <w:tcW w:type="dxa" w:w="2160"/>
          </w:tcPr>
          <w:p>
            <w:r>
              <w:t>1.00</w:t>
            </w:r>
          </w:p>
        </w:tc>
      </w:tr>
    </w:tbl>
    <w:p>
      <w:pPr>
        <w:pStyle w:val="Heading1"/>
      </w:pPr>
      <w:r>
        <w:t>Basic Scalability Metrics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Resource Level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Throughput Speedup</w:t>
            </w:r>
          </w:p>
        </w:tc>
        <w:tc>
          <w:tcPr>
            <w:tcW w:type="dxa" w:w="2880"/>
          </w:tcPr>
          <w:p>
            <w:pPr>
              <w:jc w:val="center"/>
            </w:pPr>
            <w:r>
              <w:rPr>
                <w:b/>
              </w:rPr>
              <w:t>Scalability Efficiency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1.00x</w:t>
            </w:r>
          </w:p>
        </w:tc>
        <w:tc>
          <w:tcPr>
            <w:tcW w:type="dxa" w:w="2880"/>
          </w:tcPr>
          <w:p>
            <w:r>
              <w:t>100.00%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1.54x</w:t>
            </w:r>
          </w:p>
        </w:tc>
        <w:tc>
          <w:tcPr>
            <w:tcW w:type="dxa" w:w="2880"/>
          </w:tcPr>
          <w:p>
            <w:r>
              <w:t>77.07%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1.98x</w:t>
            </w:r>
          </w:p>
        </w:tc>
        <w:tc>
          <w:tcPr>
            <w:tcW w:type="dxa" w:w="2880"/>
          </w:tcPr>
          <w:p>
            <w:r>
              <w:t>49.39%</w:t>
            </w:r>
          </w:p>
        </w:tc>
      </w:tr>
      <w:tr>
        <w:tc>
          <w:tcPr>
            <w:tcW w:type="dxa" w:w="2880"/>
          </w:tcPr>
          <w:p>
            <w:r>
              <w:t>16</w:t>
            </w:r>
          </w:p>
        </w:tc>
        <w:tc>
          <w:tcPr>
            <w:tcW w:type="dxa" w:w="2880"/>
          </w:tcPr>
          <w:p>
            <w:r>
              <w:t>1.85x</w:t>
            </w:r>
          </w:p>
        </w:tc>
        <w:tc>
          <w:tcPr>
            <w:tcW w:type="dxa" w:w="2880"/>
          </w:tcPr>
          <w:p>
            <w:r>
              <w:t>23.13%</w:t>
            </w:r>
          </w:p>
        </w:tc>
      </w:tr>
    </w:tbl>
    <w:p>
      <w:pPr>
        <w:pStyle w:val="Heading1"/>
      </w:pPr>
      <w:r>
        <w:t>Advanced Scalability Analysis</w:t>
      </w:r>
    </w:p>
    <w:p>
      <w:pPr>
        <w:pStyle w:val="Heading2"/>
      </w:pPr>
      <w:r>
        <w:t>Amdahl's Law Analysis</w:t>
      </w:r>
    </w:p>
    <w:p>
      <w:r>
        <w:rPr>
          <w:b/>
        </w:rPr>
        <w:t xml:space="preserve">Parallelizable portion: </w:t>
      </w:r>
      <w:r>
        <w:t>50.14%</w:t>
      </w:r>
    </w:p>
    <w:p>
      <w:r>
        <w:rPr>
          <w:b/>
        </w:rPr>
        <w:t xml:space="preserve">Serial portion: </w:t>
      </w:r>
      <w:r>
        <w:t>49.86%</w:t>
      </w:r>
    </w:p>
    <w:p>
      <w:r>
        <w:rPr>
          <w:b/>
        </w:rPr>
        <w:t xml:space="preserve">Theoretical maximum speedup: </w:t>
      </w:r>
      <w:r>
        <w:t>2.01x</w:t>
      </w:r>
    </w:p>
    <w:p>
      <w:pPr>
        <w:pStyle w:val="Heading2"/>
      </w:pPr>
      <w:r>
        <w:t>Gustafson's Law Analysis</w:t>
      </w:r>
    </w:p>
    <w:p>
      <w:r>
        <w:rPr>
          <w:b/>
        </w:rPr>
        <w:t xml:space="preserve">Scalable portion: </w:t>
      </w:r>
      <w:r>
        <w:t>7.47%</w:t>
      </w:r>
    </w:p>
    <w:p>
      <w:r>
        <w:rPr>
          <w:b/>
        </w:rPr>
        <w:t xml:space="preserve">Fixed portion: </w:t>
      </w:r>
      <w:r>
        <w:t>92.53%</w:t>
      </w:r>
    </w:p>
    <w:p>
      <w:pPr>
        <w:pStyle w:val="Heading2"/>
      </w:pPr>
      <w:r>
        <w:t>Universal Scalability Law Analysis</w:t>
      </w:r>
    </w:p>
    <w:p>
      <w:r>
        <w:rPr>
          <w:b/>
        </w:rPr>
        <w:t xml:space="preserve">Contention factor (σ): </w:t>
      </w:r>
      <w:r>
        <w:t>0.4986</w:t>
      </w:r>
    </w:p>
    <w:p>
      <w:r>
        <w:rPr>
          <w:b/>
        </w:rPr>
        <w:t xml:space="preserve">Coherency factor (κ): </w:t>
      </w:r>
      <w:r>
        <w:t>0.0000</w:t>
      </w:r>
    </w:p>
    <w:p>
      <w:pPr>
        <w:pStyle w:val="Heading2"/>
      </w:pPr>
      <w:r>
        <w:t>Model Interpretations</w:t>
      </w:r>
    </w:p>
    <w:p>
      <w:pPr>
        <w:pStyle w:val="ListBullet"/>
      </w:pPr>
      <w:r>
        <w:rPr>
          <w:b/>
        </w:rPr>
        <w:t xml:space="preserve">Amdahl: </w:t>
      </w:r>
      <w:r>
        <w:t>Moderate parallelizability. The system can benefit from additional resources, but with diminishing returns.</w:t>
      </w:r>
    </w:p>
    <w:p>
      <w:pPr>
        <w:pStyle w:val="ListBullet"/>
      </w:pPr>
      <w:r>
        <w:rPr>
          <w:b/>
        </w:rPr>
        <w:t xml:space="preserve">Gustafson: </w:t>
      </w:r>
      <w:r>
        <w:t>Poor scalability with problem size. The system has significant fixed overhead that limits scaling with workload growth.</w:t>
      </w:r>
    </w:p>
    <w:p>
      <w:pPr>
        <w:pStyle w:val="ListBullet"/>
      </w:pPr>
      <w:r>
        <w:rPr>
          <w:b/>
        </w:rPr>
        <w:t xml:space="preserve">Usl: </w:t>
      </w:r>
      <w:r>
        <w:t>Moderate scalability. Noticeable contention and some coherency delays. Scaling will be limited.</w:t>
      </w:r>
    </w:p>
    <w:p>
      <w:pPr>
        <w:pStyle w:val="Heading1"/>
      </w:pPr>
      <w:r>
        <w:t>Visual Analysis</w:t>
      </w:r>
    </w:p>
    <w:p>
      <w:r>
        <w:t>The following plots provide visual representation of the scalability characteristics.</w:t>
      </w:r>
    </w:p>
    <w:p>
      <w:pPr>
        <w:pStyle w:val="Heading2"/>
      </w:pPr>
      <w:r>
        <w:t>Throughput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roughput_vs_resourc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shows how the system throughput changes as resources are added. The trend line indicates the overall scaling pattern.</w:t>
      </w:r>
    </w:p>
    <w:p>
      <w:pPr>
        <w:pStyle w:val="Heading2"/>
      </w:pPr>
      <w:r>
        <w:t>Response Time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ponse_time_vs_resourc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illustrates how response times are affected by resource scaling. Lower values indicate better performance.</w:t>
      </w:r>
    </w:p>
    <w:p>
      <w:pPr>
        <w:pStyle w:val="Heading2"/>
      </w:pPr>
      <w:r>
        <w:t>Speedup vs. Resource Level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eedup_vs_resour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compares actual speedup against ideal linear speedup. The gap between actual and ideal lines indicates efficiency loss as resources scale.</w:t>
      </w:r>
    </w:p>
    <w:p>
      <w:pPr>
        <w:pStyle w:val="Heading2"/>
      </w:pPr>
      <w:r>
        <w:t>Scalability Models Comparison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models_comparis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compares the actual speedup with predictions from different scalability laws. The closest model to actual data points indicates which theoretical model best describes the system's scaling behavior.</w:t>
      </w:r>
    </w:p>
    <w:p>
      <w:pPr>
        <w:pStyle w:val="Heading2"/>
      </w:pPr>
      <w:r>
        <w:t>Theoretical Scalability Projections</w:t>
      </w:r>
    </w:p>
    <w:p>
      <w:r>
        <w:drawing>
          <wp:inline xmlns:a="http://schemas.openxmlformats.org/drawingml/2006/main" xmlns:pic="http://schemas.openxmlformats.org/drawingml/2006/picture">
            <wp:extent cx="5486400" cy="40918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oretical_scalability_projection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8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plot shows theoretical projections of different scalability models based on observed data. It predicts how the system might scale with additional resources beyond those tested.</w:t>
      </w:r>
    </w:p>
    <w:p>
      <w:pPr>
        <w:pStyle w:val="Heading2"/>
      </w:pPr>
      <w:r>
        <w:t>Comparative Scalability Model Characteristics</w:t>
      </w:r>
    </w:p>
    <w:p>
      <w:r>
        <w:drawing>
          <wp:inline xmlns:a="http://schemas.openxmlformats.org/drawingml/2006/main" xmlns:pic="http://schemas.openxmlformats.org/drawingml/2006/picture">
            <wp:extent cx="5486400" cy="45421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model_characteristic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This educational plot illustrates the fundamental differences between various scalability models with different parameters. It helps identify which theoretical model best describes your system's behavior.</w:t>
      </w:r>
    </w:p>
    <w:p>
      <w:pPr>
        <w:pStyle w:val="Heading2"/>
      </w:pPr>
      <w:r>
        <w:t>Scalability Efficiency Analysis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lability_efficienc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plot shows how efficiently your system scales as resources increase. </w:t>
      </w:r>
      <w:r>
        <w:t xml:space="preserve">The efficiency is calculated as speedup divided by resource ratio, with 100% representing perfect linear scaling. </w:t>
      </w:r>
      <w:r>
        <w:t>Declining efficiency indicates diminishing returns from additional resources.</w:t>
      </w:r>
    </w:p>
    <w:p>
      <w:pPr>
        <w:pStyle w:val="ListBullet"/>
      </w:pPr>
      <w:r>
        <w:rPr>
          <w:b/>
        </w:rPr>
        <w:t xml:space="preserve">Current scaling efficiency: </w:t>
      </w:r>
      <w:r>
        <w:t>23.1% at 16 resources</w:t>
      </w:r>
    </w:p>
    <w:p>
      <w:pPr>
        <w:pStyle w:val="ListBullet"/>
      </w:pPr>
      <w:r>
        <w:rPr>
          <w:b/>
        </w:rPr>
        <w:t xml:space="preserve">Observation: </w:t>
      </w:r>
      <w:r>
        <w:t>Lower scaling efficiency suggests significant serialization or contention in your system</w:t>
      </w:r>
    </w:p>
    <w:p>
      <w:pPr>
        <w:pStyle w:val="Heading2"/>
      </w:pPr>
      <w:r>
        <w:t>Efficiency Heatmap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fficiency_heatma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heatmap visualizes scaling efficiency between different resource levels. </w:t>
      </w:r>
      <w:r>
        <w:t xml:space="preserve">Each cell shows the efficiency when scaling from the baseline (row) to the target (column) resource level. </w:t>
      </w:r>
      <w:r>
        <w:t>Values close to 1.0 (green) indicate good scaling efficiency.</w:t>
      </w:r>
    </w:p>
    <w:p>
      <w:pPr>
        <w:pStyle w:val="Heading2"/>
      </w:pPr>
      <w:r>
        <w:t>Cost Efficiency Analysis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st_efficiency_analysi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This dual visualization shows the relationship between cost and performance (left) </w:t>
      </w:r>
      <w:r>
        <w:t xml:space="preserve">and which configuration provides the best throughput per cost unit (right). The highlighted bar indicates </w:t>
      </w:r>
      <w:r>
        <w:t>the most cost-effective resource level for optimal return on investment.</w:t>
      </w:r>
    </w:p>
    <w:p>
      <w:pPr>
        <w:pStyle w:val="ListBullet"/>
      </w:pPr>
      <w:r>
        <w:rPr>
          <w:b/>
        </w:rPr>
        <w:t xml:space="preserve">Most cost-efficient configuration: </w:t>
      </w:r>
      <w:r>
        <w:t>2 resources</w:t>
      </w:r>
    </w:p>
    <w:p>
      <w:pPr>
        <w:pStyle w:val="ListBullet"/>
      </w:pPr>
      <w:r>
        <w:rPr>
          <w:b/>
        </w:rPr>
        <w:t xml:space="preserve">Recommendation: </w:t>
      </w:r>
      <w:r>
        <w:t>The smallest configuration is most cost-efficient; consider if performance meets your needs</w:t>
      </w:r>
    </w:p>
    <w:p>
      <w:pPr>
        <w:pStyle w:val="Heading1"/>
      </w:pPr>
      <w:r>
        <w:t>Optimization Suggestions</w:t>
      </w:r>
    </w:p>
    <w:p>
      <w:pPr>
        <w:pStyle w:val="ListBullet"/>
      </w:pPr>
      <w:r>
        <w:t>Consider optimizing the serial portions of the system, which account for 49.9% of execution time and limit maximum speedup to 2.0x.</w:t>
      </w:r>
    </w:p>
    <w:p>
      <w:pPr>
        <w:pStyle w:val="ListBullet"/>
      </w:pPr>
      <w:r>
        <w:t>High contention factor (σ=0.499). Consider reducing shared resource access or implementing more efficient locking/synchronization mechanisms.</w:t>
      </w:r>
    </w:p>
    <w:p>
      <w:pPr>
        <w:pStyle w:val="Heading1"/>
      </w:pPr>
      <w:r>
        <w:t>Understanding Scalability Models</w:t>
      </w:r>
    </w:p>
    <w:p>
      <w:r>
        <w:t>This section provides educational information about the different scalability models used in the analysis.</w:t>
      </w:r>
    </w:p>
    <w:p>
      <w:pPr>
        <w:pStyle w:val="ListBullet"/>
      </w:pPr>
      <w:r>
        <w:rPr>
          <w:b/>
        </w:rPr>
        <w:t xml:space="preserve">Amdahl's Law: </w:t>
      </w:r>
      <w:r>
        <w:t>Shows diminishing returns as resources increase due to serial portions of work. Higher 'p' values indicate more parallelizable workloads and better scaling potential.</w:t>
      </w:r>
    </w:p>
    <w:p>
      <w:pPr>
        <w:pStyle w:val="ListBullet"/>
      </w:pPr>
      <w:r>
        <w:rPr>
          <w:b/>
        </w:rPr>
        <w:t xml:space="preserve">Gustafson's Law: </w:t>
      </w:r>
      <w:r>
        <w:t>Shows more optimistic scaling when problem size grows with resources. Particularly relevant for workloads that can expand to use available resources.</w:t>
      </w:r>
    </w:p>
    <w:p>
      <w:pPr>
        <w:pStyle w:val="ListBullet"/>
      </w:pPr>
      <w:r>
        <w:rPr>
          <w:b/>
        </w:rPr>
        <w:t xml:space="preserve">Universal Scalability Law: </w:t>
      </w:r>
      <w:r>
        <w:t>Accounts for both contention (σ) and coherency delays (κ). Predicts eventual performance decline at high resource levels due to increasing coordination costs.</w:t>
      </w:r>
    </w:p>
    <w:p/>
    <w:p>
      <w:r>
        <w:rPr>
          <w:b/>
        </w:rPr>
        <w:t xml:space="preserve">Based on your observed data points, your system currently exhibits: </w:t>
      </w:r>
      <w:r>
        <w:t>23.1% scaling efficiency, indicating poor scaling. This suggests major bottlenecks that severely limit parallel execution.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Scalability Analysis Report</dc:title>
  <dc:subject>Performance Scalability</dc:subject>
  <dc:creator>python-docx</dc:creator>
  <cp:keywords/>
  <dc:description>generated by python-docx</dc:description>
  <cp:lastModifiedBy/>
  <cp:revision>1</cp:revision>
  <dcterms:created xsi:type="dcterms:W3CDTF">2025-07-09T08:57:05Z</dcterms:created>
  <dcterms:modified xsi:type="dcterms:W3CDTF">2013-12-23T23:15:00Z</dcterms:modified>
  <cp:category/>
</cp:coreProperties>
</file>