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360" w:lineRule="auto"/>
        <w:ind w:left="1423" w:right="1422"/>
        <w:jc w:val="center"/>
      </w:pPr>
      <w:r>
        <w:rPr>
          <w:spacing w:val="18"/>
        </w:rPr>
        <w:t>標題： </w:t>
      </w:r>
      <w:r>
        <w:rPr/>
        <w:t>2026</w:t>
      </w:r>
      <w:r>
        <w:rPr>
          <w:spacing w:val="13"/>
        </w:rPr>
        <w:t> 系際歌唱比賽 - 參賽須知</w:t>
      </w:r>
      <w:r>
        <w:rPr>
          <w:spacing w:val="19"/>
        </w:rPr>
        <w:t>時間： </w:t>
      </w:r>
      <w:r>
        <w:rPr/>
        <w:t>2026/05/30</w:t>
      </w:r>
      <w:r>
        <w:rPr>
          <w:spacing w:val="-2"/>
        </w:rPr>
        <w:t> </w:t>
      </w:r>
      <w:r>
        <w:rPr/>
        <w:t>18:30</w:t>
      </w:r>
    </w:p>
    <w:p>
      <w:pPr>
        <w:pStyle w:val="BodyText"/>
        <w:spacing w:line="582" w:lineRule="exact"/>
        <w:ind w:left="1422" w:right="1422"/>
        <w:jc w:val="center"/>
      </w:pPr>
      <w:r>
        <w:rPr>
          <w:spacing w:val="10"/>
        </w:rPr>
        <w:t>地點： 大禮堂</w:t>
      </w:r>
    </w:p>
    <w:p>
      <w:pPr>
        <w:spacing w:line="240" w:lineRule="auto" w:before="16"/>
        <w:rPr>
          <w:b/>
          <w:sz w:val="51"/>
        </w:rPr>
      </w:pPr>
    </w:p>
    <w:p>
      <w:pPr>
        <w:pStyle w:val="ListParagraph"/>
        <w:numPr>
          <w:ilvl w:val="0"/>
          <w:numId w:val="1"/>
        </w:numPr>
        <w:tabs>
          <w:tab w:pos="1713" w:val="left" w:leader="none"/>
          <w:tab w:pos="1714" w:val="left" w:leader="none"/>
        </w:tabs>
        <w:spacing w:line="240" w:lineRule="auto" w:before="0" w:after="0"/>
        <w:ind w:left="1714" w:right="0" w:hanging="481"/>
        <w:jc w:val="left"/>
        <w:rPr>
          <w:sz w:val="28"/>
        </w:rPr>
      </w:pPr>
      <w:r>
        <w:rPr>
          <w:b/>
          <w:spacing w:val="20"/>
          <w:sz w:val="28"/>
        </w:rPr>
        <w:t>歌唱技巧 </w:t>
      </w:r>
      <w:r>
        <w:rPr>
          <w:rFonts w:ascii="Calibri" w:hAnsi="Calibri" w:eastAsia="Calibri"/>
          <w:b/>
          <w:sz w:val="28"/>
        </w:rPr>
        <w:t>(40%)</w:t>
      </w:r>
      <w:r>
        <w:rPr>
          <w:sz w:val="28"/>
        </w:rPr>
        <w:t>：音準、節拍、共鳴穩定度。</w:t>
      </w:r>
    </w:p>
    <w:p>
      <w:pPr>
        <w:pStyle w:val="BodyText"/>
        <w:spacing w:before="7"/>
        <w:rPr>
          <w:rFonts w:ascii="新細明體"/>
          <w:b w:val="0"/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574" w:val="left" w:leader="none"/>
          <w:tab w:pos="1575" w:val="left" w:leader="none"/>
        </w:tabs>
        <w:spacing w:line="240" w:lineRule="auto" w:before="1" w:after="0"/>
        <w:ind w:left="1574" w:right="0" w:hanging="481"/>
        <w:jc w:val="left"/>
        <w:rPr>
          <w:sz w:val="28"/>
        </w:rPr>
      </w:pPr>
      <w:r>
        <w:rPr>
          <w:b/>
          <w:spacing w:val="19"/>
          <w:sz w:val="28"/>
        </w:rPr>
        <w:t>情感表達 </w:t>
      </w:r>
      <w:r>
        <w:rPr>
          <w:rFonts w:ascii="Calibri" w:hAnsi="Calibri" w:eastAsia="Calibri"/>
          <w:b/>
          <w:sz w:val="28"/>
        </w:rPr>
        <w:t>(30%)</w:t>
      </w:r>
      <w:r>
        <w:rPr>
          <w:sz w:val="28"/>
        </w:rPr>
        <w:t>：對歌曲內容的詮釋與渲染力。</w:t>
      </w:r>
    </w:p>
    <w:p>
      <w:pPr>
        <w:pStyle w:val="BodyText"/>
        <w:spacing w:before="6"/>
        <w:rPr>
          <w:rFonts w:ascii="新細明體"/>
          <w:b w:val="0"/>
          <w:sz w:val="23"/>
        </w:rPr>
      </w:pPr>
    </w:p>
    <w:p>
      <w:pPr>
        <w:pStyle w:val="ListParagraph"/>
        <w:numPr>
          <w:ilvl w:val="0"/>
          <w:numId w:val="3"/>
        </w:numPr>
        <w:tabs>
          <w:tab w:pos="1433" w:val="left" w:leader="none"/>
          <w:tab w:pos="1434" w:val="left" w:leader="none"/>
        </w:tabs>
        <w:spacing w:line="240" w:lineRule="auto" w:before="0" w:after="0"/>
        <w:ind w:left="1433" w:right="0" w:hanging="481"/>
        <w:jc w:val="left"/>
        <w:rPr>
          <w:sz w:val="28"/>
        </w:rPr>
      </w:pPr>
      <w:r>
        <w:rPr>
          <w:b/>
          <w:spacing w:val="20"/>
          <w:sz w:val="28"/>
        </w:rPr>
        <w:t>舞台台風 </w:t>
      </w:r>
      <w:r>
        <w:rPr>
          <w:rFonts w:ascii="Calibri" w:hAnsi="Calibri" w:eastAsia="Calibri"/>
          <w:b/>
          <w:sz w:val="28"/>
        </w:rPr>
        <w:t>(20%)</w:t>
      </w:r>
      <w:r>
        <w:rPr>
          <w:sz w:val="28"/>
        </w:rPr>
        <w:t>：肢體動作、眼神交流、自信度。</w:t>
      </w:r>
    </w:p>
    <w:p>
      <w:pPr>
        <w:pStyle w:val="BodyText"/>
        <w:spacing w:before="7"/>
        <w:rPr>
          <w:rFonts w:ascii="新細明體"/>
          <w:b w:val="0"/>
          <w:sz w:val="23"/>
        </w:rPr>
      </w:pPr>
    </w:p>
    <w:p>
      <w:pPr>
        <w:pStyle w:val="ListParagraph"/>
        <w:numPr>
          <w:ilvl w:val="1"/>
          <w:numId w:val="3"/>
        </w:numPr>
        <w:tabs>
          <w:tab w:pos="1713" w:val="left" w:leader="none"/>
          <w:tab w:pos="1714" w:val="left" w:leader="none"/>
        </w:tabs>
        <w:spacing w:line="240" w:lineRule="auto" w:before="0" w:after="0"/>
        <w:ind w:left="1714" w:right="0" w:hanging="481"/>
        <w:jc w:val="left"/>
        <w:rPr>
          <w:sz w:val="28"/>
        </w:rPr>
      </w:pPr>
      <w:r>
        <w:rPr>
          <w:b/>
          <w:spacing w:val="20"/>
          <w:sz w:val="28"/>
        </w:rPr>
        <w:t>服裝造型 </w:t>
      </w:r>
      <w:r>
        <w:rPr>
          <w:rFonts w:ascii="Calibri" w:hAnsi="Calibri" w:eastAsia="Calibri"/>
          <w:b/>
          <w:sz w:val="28"/>
        </w:rPr>
        <w:t>(10%)</w:t>
      </w:r>
      <w:r>
        <w:rPr>
          <w:sz w:val="28"/>
        </w:rPr>
        <w:t>：服飾與歌曲主題的契合度。</w:t>
      </w:r>
    </w:p>
    <w:p>
      <w:pPr>
        <w:pStyle w:val="BodyText"/>
        <w:rPr>
          <w:rFonts w:ascii="新細明體"/>
          <w:b w:val="0"/>
          <w:sz w:val="20"/>
        </w:rPr>
      </w:pPr>
    </w:p>
    <w:p>
      <w:pPr>
        <w:pStyle w:val="BodyText"/>
        <w:rPr>
          <w:rFonts w:ascii="新細明體"/>
          <w:b w:val="0"/>
          <w:sz w:val="20"/>
        </w:rPr>
      </w:pPr>
    </w:p>
    <w:p>
      <w:pPr>
        <w:pStyle w:val="BodyText"/>
        <w:spacing w:before="5"/>
        <w:rPr>
          <w:rFonts w:ascii="新細明體"/>
          <w:b w:val="0"/>
          <w:sz w:val="14"/>
        </w:rPr>
      </w:pPr>
    </w:p>
    <w:tbl>
      <w:tblPr>
        <w:tblW w:w="0" w:type="auto"/>
        <w:jc w:val="left"/>
        <w:tblInd w:w="2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6"/>
        <w:gridCol w:w="2101"/>
        <w:gridCol w:w="4212"/>
      </w:tblGrid>
      <w:tr>
        <w:trPr>
          <w:trHeight w:val="1127" w:hRule="atLeast"/>
        </w:trPr>
        <w:tc>
          <w:tcPr>
            <w:tcW w:w="1746" w:type="dxa"/>
            <w:tcBorders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210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61"/>
              <w:ind w:left="195"/>
              <w:rPr>
                <w:b/>
                <w:sz w:val="24"/>
              </w:rPr>
            </w:pPr>
            <w:r>
              <w:rPr>
                <w:b/>
                <w:sz w:val="24"/>
              </w:rPr>
              <w:t>項目名稱</w:t>
            </w:r>
          </w:p>
        </w:tc>
        <w:tc>
          <w:tcPr>
            <w:tcW w:w="4212" w:type="dxa"/>
            <w:tcBorders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261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地點與備註</w:t>
            </w:r>
          </w:p>
        </w:tc>
      </w:tr>
      <w:tr>
        <w:trPr>
          <w:trHeight w:val="1135" w:hRule="atLeast"/>
        </w:trPr>
        <w:tc>
          <w:tcPr>
            <w:tcW w:w="1746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3"/>
              <w:rPr>
                <w:rFonts w:ascii="新細明體"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105"/>
                <w:sz w:val="24"/>
              </w:rPr>
              <w:t>18:00</w:t>
            </w:r>
            <w:r>
              <w:rPr>
                <w:rFonts w:ascii="Calibri"/>
                <w:b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-</w:t>
            </w:r>
            <w:r>
              <w:rPr>
                <w:rFonts w:ascii="Calibri"/>
                <w:b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18:30</w:t>
            </w:r>
          </w:p>
        </w:tc>
        <w:tc>
          <w:tcPr>
            <w:tcW w:w="21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參賽者報到</w:t>
            </w:r>
          </w:p>
        </w:tc>
        <w:tc>
          <w:tcPr>
            <w:tcW w:w="421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ind w:left="194"/>
              <w:rPr>
                <w:sz w:val="24"/>
              </w:rPr>
            </w:pPr>
            <w:r>
              <w:rPr>
                <w:spacing w:val="1"/>
                <w:sz w:val="24"/>
              </w:rPr>
              <w:t>大禮堂入口處 (領取號碼牌)</w:t>
            </w:r>
          </w:p>
        </w:tc>
      </w:tr>
      <w:tr>
        <w:trPr>
          <w:trHeight w:val="1133" w:hRule="atLeast"/>
        </w:trPr>
        <w:tc>
          <w:tcPr>
            <w:tcW w:w="1746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"/>
              <w:rPr>
                <w:rFonts w:ascii="新細明體"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105"/>
                <w:sz w:val="24"/>
              </w:rPr>
              <w:t>18:30</w:t>
            </w:r>
            <w:r>
              <w:rPr>
                <w:rFonts w:ascii="Calibri"/>
                <w:b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-</w:t>
            </w:r>
            <w:r>
              <w:rPr>
                <w:rFonts w:ascii="Calibri"/>
                <w:b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18:40</w:t>
            </w:r>
          </w:p>
        </w:tc>
        <w:tc>
          <w:tcPr>
            <w:tcW w:w="21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開幕與評審介紹</w:t>
            </w:r>
          </w:p>
        </w:tc>
        <w:tc>
          <w:tcPr>
            <w:tcW w:w="421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ind w:left="194"/>
              <w:rPr>
                <w:sz w:val="24"/>
              </w:rPr>
            </w:pPr>
            <w:r>
              <w:rPr>
                <w:sz w:val="24"/>
              </w:rPr>
              <w:t>主持人開場 (介紹專業評審團)</w:t>
            </w:r>
          </w:p>
        </w:tc>
      </w:tr>
      <w:tr>
        <w:trPr>
          <w:trHeight w:val="1136" w:hRule="atLeast"/>
        </w:trPr>
        <w:tc>
          <w:tcPr>
            <w:tcW w:w="1746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3"/>
              <w:rPr>
                <w:rFonts w:ascii="新細明體"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105"/>
                <w:sz w:val="24"/>
              </w:rPr>
              <w:t>18:40</w:t>
            </w:r>
            <w:r>
              <w:rPr>
                <w:rFonts w:ascii="Calibri"/>
                <w:b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-</w:t>
            </w:r>
            <w:r>
              <w:rPr>
                <w:rFonts w:ascii="Calibri"/>
                <w:b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19:40</w:t>
            </w:r>
          </w:p>
        </w:tc>
        <w:tc>
          <w:tcPr>
            <w:tcW w:w="21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70"/>
              <w:ind w:left="195"/>
              <w:rPr>
                <w:sz w:val="24"/>
              </w:rPr>
            </w:pPr>
            <w:r>
              <w:rPr>
                <w:sz w:val="24"/>
              </w:rPr>
              <w:t>上半場賽程</w:t>
            </w:r>
          </w:p>
        </w:tc>
        <w:tc>
          <w:tcPr>
            <w:tcW w:w="421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270"/>
              <w:ind w:left="194"/>
              <w:rPr>
                <w:sz w:val="24"/>
              </w:rPr>
            </w:pPr>
            <w:r>
              <w:rPr>
                <w:spacing w:val="14"/>
                <w:sz w:val="24"/>
              </w:rPr>
              <w:t>個人組 </w:t>
            </w:r>
            <w:r>
              <w:rPr>
                <w:sz w:val="24"/>
              </w:rPr>
              <w:t>1-10</w:t>
            </w:r>
            <w:r>
              <w:rPr>
                <w:spacing w:val="3"/>
                <w:sz w:val="24"/>
              </w:rPr>
              <w:t>  號 (每組限時  </w:t>
            </w:r>
            <w:r>
              <w:rPr>
                <w:sz w:val="24"/>
              </w:rPr>
              <w:t>4  分鐘)</w:t>
            </w:r>
          </w:p>
        </w:tc>
      </w:tr>
      <w:tr>
        <w:trPr>
          <w:trHeight w:val="1135" w:hRule="atLeast"/>
        </w:trPr>
        <w:tc>
          <w:tcPr>
            <w:tcW w:w="1746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3"/>
              <w:rPr>
                <w:rFonts w:ascii="新細明體"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105"/>
                <w:sz w:val="24"/>
              </w:rPr>
              <w:t>19:40</w:t>
            </w:r>
            <w:r>
              <w:rPr>
                <w:rFonts w:ascii="Calibri"/>
                <w:b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-</w:t>
            </w:r>
            <w:r>
              <w:rPr>
                <w:rFonts w:ascii="Calibri"/>
                <w:b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19:50</w:t>
            </w:r>
          </w:p>
        </w:tc>
        <w:tc>
          <w:tcPr>
            <w:tcW w:w="21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中場休息</w:t>
            </w:r>
          </w:p>
        </w:tc>
        <w:tc>
          <w:tcPr>
            <w:tcW w:w="421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ind w:left="194"/>
              <w:rPr>
                <w:sz w:val="24"/>
              </w:rPr>
            </w:pPr>
            <w:r>
              <w:rPr>
                <w:sz w:val="24"/>
              </w:rPr>
              <w:t>評審初步講評與統計分數</w:t>
            </w:r>
          </w:p>
        </w:tc>
      </w:tr>
      <w:tr>
        <w:trPr>
          <w:trHeight w:val="1126" w:hRule="atLeast"/>
        </w:trPr>
        <w:tc>
          <w:tcPr>
            <w:tcW w:w="1746" w:type="dxa"/>
            <w:tcBorders>
              <w:top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"/>
              <w:rPr>
                <w:rFonts w:ascii="新細明體"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105"/>
                <w:sz w:val="24"/>
              </w:rPr>
              <w:t>19:50</w:t>
            </w:r>
            <w:r>
              <w:rPr>
                <w:rFonts w:ascii="Calibri"/>
                <w:b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-</w:t>
            </w:r>
            <w:r>
              <w:rPr>
                <w:rFonts w:ascii="Calibri"/>
                <w:b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b/>
                <w:w w:val="105"/>
                <w:sz w:val="24"/>
              </w:rPr>
              <w:t>21:00</w:t>
            </w:r>
          </w:p>
        </w:tc>
        <w:tc>
          <w:tcPr>
            <w:tcW w:w="210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下半場賽程</w:t>
            </w:r>
          </w:p>
        </w:tc>
        <w:tc>
          <w:tcPr>
            <w:tcW w:w="4212" w:type="dxa"/>
            <w:tcBorders>
              <w:top w:val="double" w:sz="6" w:space="0" w:color="000000"/>
              <w:left w:val="double" w:sz="6" w:space="0" w:color="000000"/>
            </w:tcBorders>
          </w:tcPr>
          <w:p>
            <w:pPr>
              <w:pStyle w:val="TableParagraph"/>
              <w:ind w:left="194"/>
              <w:rPr>
                <w:sz w:val="24"/>
              </w:rPr>
            </w:pPr>
            <w:r>
              <w:rPr>
                <w:spacing w:val="14"/>
                <w:sz w:val="24"/>
              </w:rPr>
              <w:t>團體組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> 頒獎典禮  (全體合影)</w:t>
            </w:r>
          </w:p>
        </w:tc>
      </w:tr>
    </w:tbl>
    <w:p>
      <w:pPr>
        <w:spacing w:after="0"/>
        <w:rPr>
          <w:sz w:val="24"/>
        </w:rPr>
        <w:sectPr>
          <w:type w:val="continuous"/>
          <w:pgSz w:w="11910" w:h="16840"/>
          <w:pgMar w:top="1500" w:bottom="280" w:left="1680" w:right="1680"/>
        </w:sectPr>
      </w:pPr>
    </w:p>
    <w:p>
      <w:pPr>
        <w:pStyle w:val="BodyText"/>
        <w:spacing w:before="4"/>
        <w:rPr>
          <w:rFonts w:ascii="新細明體"/>
          <w:b w:val="0"/>
          <w:sz w:val="14"/>
        </w:rPr>
      </w:pPr>
    </w:p>
    <w:sectPr>
      <w:pgSz w:w="11910" w:h="16840"/>
      <w:pgMar w:top="158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新細明體">
    <w:altName w:val="新細明體"/>
    <w:charset w:val="88"/>
    <w:family w:val="roman"/>
    <w:pitch w:val="variable"/>
  </w:font>
  <w:font w:name="微軟正黑體">
    <w:altName w:val="微軟正黑體"/>
    <w:charset w:val="88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"/>
      <w:lvlJc w:val="left"/>
      <w:pPr>
        <w:ind w:left="1433" w:hanging="48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zh-tw" w:bidi="ar-SA"/>
      </w:rPr>
    </w:lvl>
    <w:lvl w:ilvl="1">
      <w:start w:val="0"/>
      <w:numFmt w:val="bullet"/>
      <w:lvlText w:val=""/>
      <w:lvlJc w:val="left"/>
      <w:pPr>
        <w:ind w:left="1714" w:hanging="48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478" w:hanging="480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3236" w:hanging="480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3995" w:hanging="480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4753" w:hanging="480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5512" w:hanging="480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6270" w:hanging="480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7029" w:hanging="480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0"/>
      <w:numFmt w:val="bullet"/>
      <w:lvlText w:val=""/>
      <w:lvlJc w:val="left"/>
      <w:pPr>
        <w:ind w:left="1574" w:hanging="48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76" w:hanging="480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3" w:hanging="480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3669" w:hanging="480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4366" w:hanging="480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063" w:hanging="480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5759" w:hanging="480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6456" w:hanging="480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7153" w:hanging="480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0"/>
      <w:numFmt w:val="bullet"/>
      <w:lvlText w:val=""/>
      <w:lvlJc w:val="left"/>
      <w:pPr>
        <w:ind w:left="1714" w:hanging="48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402" w:hanging="480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085" w:hanging="480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3767" w:hanging="480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4450" w:hanging="480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133" w:hanging="480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5815" w:hanging="480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6498" w:hanging="480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7181" w:hanging="480"/>
      </w:pPr>
      <w:rPr>
        <w:rFonts w:hint="default"/>
        <w:lang w:val="en-US" w:eastAsia="zh-tw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微軟正黑體" w:hAnsi="微軟正黑體" w:eastAsia="微軟正黑體" w:cs="微軟正黑體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微軟正黑體" w:hAnsi="微軟正黑體" w:eastAsia="微軟正黑體" w:cs="微軟正黑體"/>
      <w:b/>
      <w:bCs/>
      <w:sz w:val="32"/>
      <w:szCs w:val="3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ind w:left="1714" w:hanging="481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>
      <w:spacing w:before="268"/>
    </w:pPr>
    <w:rPr>
      <w:rFonts w:ascii="微軟正黑體" w:hAnsi="微軟正黑體" w:eastAsia="微軟正黑體" w:cs="微軟正黑體"/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414631530</dc:creator>
  <dcterms:created xsi:type="dcterms:W3CDTF">2026-01-11T11:32:59Z</dcterms:created>
  <dcterms:modified xsi:type="dcterms:W3CDTF">2026-01-11T11:32:59Z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2026-01-11T00:00:00Z</vt:filetime>
  </property>
</Properties>
</file>