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a3"/>
        <w:wordWrap/>
        <w:jc w:val="center"/>
        <w:spacing w:line="360" w:lineRule="auto"/>
        <w:rPr>
          <w:rFonts w:asciiTheme="minorHAnsi" w:eastAsiaTheme="minorHAnsi" w:hAnsiTheme="minorHAnsi"/>
          <w:sz w:val="26"/>
          <w:szCs w:val="26"/>
        </w:rPr>
      </w:pPr>
      <w:r>
        <w:rPr>
          <w:lang w:eastAsia="ko-KR"/>
          <w:rFonts w:asciiTheme="minorHAnsi" w:eastAsiaTheme="minorHAnsi" w:hAnsiTheme="minorHAnsi"/>
          <w:sz w:val="26"/>
          <w:szCs w:val="26"/>
          <w:rtl w:val="off"/>
        </w:rPr>
        <w:t>논문요약과제 - Rich Data, Cheap Satellites</w:t>
      </w:r>
    </w:p>
    <w:p>
      <w:pPr>
        <w:pStyle w:val="a3"/>
        <w:wordWrap/>
        <w:jc w:val="right"/>
        <w:spacing w:line="360" w:lineRule="auto"/>
        <w:rPr>
          <w:rFonts w:asciiTheme="minorHAnsi" w:eastAsiaTheme="minorHAnsi" w:hAnsiTheme="minorHAnsi"/>
        </w:rPr>
      </w:pPr>
    </w:p>
    <w:p>
      <w:pPr>
        <w:pStyle w:val="a3"/>
        <w:wordWrap/>
        <w:jc w:val="right"/>
        <w:spacing w:line="360" w:lineRule="auto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 xml:space="preserve">2022311224 </w:t>
      </w:r>
      <w:r>
        <w:rPr>
          <w:rFonts w:asciiTheme="minorHAnsi" w:eastAsiaTheme="minorHAnsi" w:hAnsiTheme="minorHAnsi"/>
        </w:rPr>
        <w:t>이진진</w:t>
      </w:r>
    </w:p>
    <w:p>
      <w:pPr>
        <w:rPr>
          <w:rFonts w:ascii="맑은 고딕" w:eastAsia="맑은 고딕" w:hAnsi="맑은 고딕" w:cs="맑은 고딕"/>
          <w:strike w:val="off"/>
          <w:sz w:val="20"/>
          <w:szCs w:val="20"/>
          <w:u w:color="auto"/>
          <w:spacing w:val="0"/>
        </w:rPr>
      </w:pPr>
    </w:p>
    <w:p>
      <w:pPr>
        <w:rPr>
          <w:rFonts w:ascii="맑은 고딕" w:eastAsia="맑은 고딕" w:hAnsi="맑은 고딕" w:cs="맑은 고딕"/>
          <w:strike w:val="off"/>
          <w:sz w:val="20"/>
          <w:szCs w:val="20"/>
          <w:u w:color="auto"/>
          <w:spacing w:val="0"/>
        </w:rPr>
      </w:pPr>
      <w:r>
        <w:rPr>
          <w:rFonts w:ascii="맑은 고딕" w:eastAsia="맑은 고딕" w:hAnsi="맑은 고딕" w:cs="맑은 고딕"/>
          <w:strike w:val="off"/>
          <w:sz w:val="20"/>
          <w:szCs w:val="20"/>
          <w:u w:color="auto"/>
          <w:spacing w:val="0"/>
        </w:rPr>
        <w:t>논</w:t>
      </w:r>
      <w:r>
        <w:rPr>
          <w:rFonts w:ascii="맑은 고딕" w:eastAsia="맑은 고딕" w:hAnsi="맑은 고딕" w:cs="맑은 고딕"/>
          <w:strike w:val="off"/>
          <w:sz w:val="20"/>
          <w:szCs w:val="20"/>
          <w:u w:color="auto"/>
          <w:spacing w:val="0"/>
        </w:rPr>
        <w:t>문</w:t>
      </w:r>
      <w:r>
        <w:rPr>
          <w:rFonts w:ascii="맑은 고딕" w:eastAsia="맑은 고딕" w:hAnsi="맑은 고딕" w:cs="맑은 고딕"/>
          <w:strike w:val="off"/>
          <w:sz w:val="20"/>
          <w:szCs w:val="20"/>
          <w:u w:color="auto"/>
          <w:spacing w:val="0"/>
        </w:rPr>
        <w:t xml:space="preserve"> </w:t>
      </w:r>
      <w:r>
        <w:rPr>
          <w:rFonts w:ascii="맑은 고딕" w:eastAsia="맑은 고딕" w:hAnsi="맑은 고딕" w:cs="맑은 고딕"/>
          <w:strike w:val="off"/>
          <w:sz w:val="20"/>
          <w:szCs w:val="20"/>
          <w:u w:color="auto"/>
          <w:spacing w:val="0"/>
        </w:rPr>
        <w:t>제</w:t>
      </w:r>
      <w:r>
        <w:rPr>
          <w:rFonts w:ascii="맑은 고딕" w:eastAsia="맑은 고딕" w:hAnsi="맑은 고딕" w:cs="맑은 고딕"/>
          <w:strike w:val="off"/>
          <w:sz w:val="20"/>
          <w:szCs w:val="20"/>
          <w:u w:color="auto"/>
          <w:spacing w:val="0"/>
        </w:rPr>
        <w:t>목</w:t>
      </w:r>
      <w:r>
        <w:rPr>
          <w:rFonts w:ascii="맑은 고딕" w:eastAsia="맑은 고딕" w:hAnsi="맑은 고딕" w:cs="맑은 고딕"/>
          <w:strike w:val="off"/>
          <w:sz w:val="20"/>
          <w:szCs w:val="20"/>
          <w:u w:color="auto"/>
          <w:spacing w:val="0"/>
        </w:rPr>
        <w:t xml:space="preserve"> : </w:t>
      </w:r>
      <w:r>
        <w:rPr>
          <w:lang w:eastAsia="ko-KR"/>
          <w:rFonts w:ascii="맑은 고딕" w:eastAsia="맑은 고딕" w:hAnsi="맑은 고딕" w:cs="맑은 고딕"/>
          <w:strike w:val="off"/>
          <w:sz w:val="20"/>
          <w:szCs w:val="20"/>
          <w:u w:color="auto"/>
          <w:spacing w:val="0"/>
          <w:rtl w:val="off"/>
        </w:rPr>
        <w:t>Rich Data, Cheap Satellites</w:t>
      </w:r>
    </w:p>
    <w:p>
      <w:pPr>
        <w:rPr>
          <w:lang w:eastAsia="ko-KR"/>
          <w:rFonts w:ascii="맑은 고딕" w:eastAsia="맑은 고딕" w:hAnsi="맑은 고딕" w:cs="맑은 고딕" w:hint="eastAsia"/>
          <w:strike w:val="off"/>
          <w:sz w:val="20"/>
          <w:szCs w:val="20"/>
          <w:u w:color="auto"/>
          <w:spacing w:val="0"/>
          <w:rtl w:val="off"/>
        </w:rPr>
      </w:pPr>
    </w:p>
    <w:p>
      <w:pPr>
        <w:rPr>
          <w:lang w:eastAsia="ko-KR"/>
          <w:rFonts w:ascii="맑은 고딕" w:eastAsia="맑은 고딕" w:hAnsi="맑은 고딕" w:cs="맑은 고딕" w:hint="eastAsia"/>
          <w:strike w:val="off"/>
          <w:sz w:val="20"/>
          <w:szCs w:val="20"/>
          <w:u w:color="auto"/>
          <w:spacing w:val="0"/>
          <w:rtl w:val="off"/>
        </w:rPr>
      </w:pPr>
      <w:r>
        <w:rPr>
          <w:lang w:eastAsia="ko-KR"/>
          <w:rFonts w:ascii="맑은 고딕" w:eastAsia="맑은 고딕" w:hAnsi="맑은 고딕" w:cs="맑은 고딕" w:hint="eastAsia"/>
          <w:strike w:val="off"/>
          <w:sz w:val="20"/>
          <w:szCs w:val="20"/>
          <w:u w:color="auto"/>
          <w:spacing w:val="0"/>
          <w:rtl w:val="off"/>
        </w:rPr>
        <w:t xml:space="preserve"> 저는 박상영 교수님의 지도하에 우주비행제어연구실에서 석사 2학기를 보내고 있는 이진진입니다. 현재 연구하고 있는 주제는 2종위성군의 궤도 설계 및 분석입니다. 2종 위성군이란 서로 다른 기능을 가진 두 종류의 위성의 장점만을 뽑아내어 새롭게 융합하여 위성의 군집을 이루는 위성군을 뜻합니다. 이 주제에 대해 공부를 시작한 지 얼마 되지 않아 지식도 그리 깊지 않고 알고 있는 정보도 한정적이기 때문에 더욱 깊은 이해를 위해 이와 밀접한 관련이 있는 논문을 찾아 읽게 되었습니다.    </w:t>
      </w:r>
    </w:p>
    <w:p>
      <w:pPr>
        <w:rPr>
          <w:lang w:eastAsia="ko-KR"/>
          <w:rFonts w:ascii="맑은 고딕" w:eastAsia="맑은 고딕" w:hAnsi="맑은 고딕" w:cs="맑은 고딕" w:hint="eastAsia"/>
          <w:strike w:val="off"/>
          <w:sz w:val="20"/>
          <w:szCs w:val="20"/>
          <w:u w:color="auto"/>
          <w:spacing w:val="0"/>
          <w:rtl w:val="off"/>
        </w:rPr>
      </w:pPr>
      <w:r>
        <w:rPr>
          <w:lang w:eastAsia="ko-KR"/>
          <w:rFonts w:ascii="맑은 고딕" w:eastAsia="맑은 고딕" w:hAnsi="맑은 고딕" w:cs="맑은 고딕" w:hint="eastAsia"/>
          <w:strike w:val="off"/>
          <w:sz w:val="20"/>
          <w:szCs w:val="20"/>
          <w:u w:color="auto"/>
          <w:spacing w:val="0"/>
          <w:rtl w:val="off"/>
        </w:rPr>
        <w:t xml:space="preserve"> 1950년대를 시작으로 현재까지 전 세계적으로 셀 수 없이 많은 종류의 위성들이 발사, 임무수행 및 추락을 반복하였습니다. 이렇게 다양한 위성이 필요한 이유는 위성에 따라 수행하는 임무의 종류가 천차만별일 뿐만 아니라 원하는 곳을 관심지역으로 설정하기 위해서는 특정 지역을 중점적으로 볼 수 있는 시나리오로 위성이 운용되어야 하기 때문입니다. 하지만 여러개의 위성을 개별적으로 운용하는 것 보다는 서로 다른 기능을 수행하는 위성을 하나의 위성군으로 통합하여 운용하는 것이 비용 또는 효율면에서 더 높은 장점을 보이기 때문에 새롭게 탄생한 것이 바로 2종 위성군입니다. 그 중 하나를 예시로 들면 광학 카메라가 탑재된 위성 Optics와 합성개구레이더를 탑재한 SAR위성을 융합한 OptiSAR라는 위성군이 있습니다. 광학 카메라의 높은 해상도로 기상 및 구름의 상태를 탐지하고 해당 경로로 더 탐지할 필요가 있는지 최적의 경로를 파악을 한 후에 이 데이터를 SAR 위성으로 전달하면 해상도보다 작은 표적을 탐지할 수 있는 SAR 위성에서는 표적 식별을 하는 것이 OptiSAR의 주요 목표입니다. 이런 식으로 다양한 위성을 융합하여 최상의 결과를 얻는 것이 저의 연구 주제이며 2종 위성군 뿐만 아니라 그 이상의 수를 융합할 수 있는 지 파악하여 다중 위성군의 시대를 만들어나가고 싶습니다.</w:t>
      </w:r>
    </w:p>
    <w:p>
      <w:pPr>
        <w:rPr>
          <w:rFonts w:ascii="맑은 고딕" w:eastAsia="맑은 고딕" w:hAnsi="맑은 고딕" w:cs="맑은 고딕"/>
          <w:strike w:val="off"/>
          <w:sz w:val="20"/>
          <w:szCs w:val="20"/>
          <w:u w:color="auto"/>
          <w:spacing w:val="0"/>
        </w:rPr>
      </w:pPr>
      <w:r>
        <w:rPr>
          <w:rFonts w:ascii="맑은 고딕" w:eastAsia="맑은 고딕" w:hAnsi="맑은 고딕" w:cs="맑은 고딕"/>
          <w:strike w:val="off"/>
          <w:sz w:val="20"/>
          <w:szCs w:val="20"/>
          <w:u w:color="auto"/>
          <w:spacing w:val="0"/>
        </w:rPr>
        <w:t>출</w:t>
      </w:r>
      <w:r>
        <w:rPr>
          <w:rFonts w:ascii="맑은 고딕" w:eastAsia="맑은 고딕" w:hAnsi="맑은 고딕" w:cs="맑은 고딕"/>
          <w:strike w:val="off"/>
          <w:sz w:val="20"/>
          <w:szCs w:val="20"/>
          <w:u w:color="auto"/>
          <w:spacing w:val="0"/>
        </w:rPr>
        <w:t>처</w:t>
      </w:r>
      <w:r>
        <w:rPr>
          <w:rFonts w:ascii="맑은 고딕" w:eastAsia="맑은 고딕" w:hAnsi="맑은 고딕" w:cs="맑은 고딕"/>
          <w:strike w:val="off"/>
          <w:sz w:val="20"/>
          <w:szCs w:val="20"/>
          <w:u w:color="auto"/>
          <w:spacing w:val="0"/>
        </w:rPr>
        <w:t xml:space="preserve"> : https://digitalcommons.usu.edu/cgi/viewcontent.cgi?article=3682&amp;context=smallsat</w:t>
      </w:r>
    </w:p>
    <w:p>
      <w:pPr>
        <w:rPr>
          <w:rFonts w:asciiTheme="minorHAnsi" w:eastAsiaTheme="minorHAnsi" w:hAnsiTheme="minorHAnsi" w:cs="함초롬바탕"/>
        </w:rPr>
      </w:pPr>
      <w:r>
        <w:rPr>
          <w:rFonts w:asciiTheme="minorHAnsi" w:eastAsiaTheme="minorHAnsi" w:hAnsiTheme="minorHAnsi" w:cs="함초롬바탕"/>
        </w:rPr>
        <w:drawing>
          <wp:inline distT="0" distB="0" distL="180" distR="180">
            <wp:extent cx="1159514" cy="1159513"/>
            <wp:effectExtent l="0" t="0" r="0" b="0"/>
            <wp:docPr id="1026" name="shape1026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9514" cy="1159513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함초롬바탕">
    <w:panose1 w:val="02030604000101010101"/>
    <w:family w:val="roman"/>
    <w:charset w:val="81"/>
    <w:notTrueType w:val="false"/>
    <w:sig w:usb0="F70006FF" w:usb1="19DFFFFF" w:usb2="001BFDD7" w:usb3="00000001" w:csb0="001F01FF" w:csb1="00000001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2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pPr>
      <w:spacing w:after="0" w:line="384" w:lineRule="auto"/>
      <w:textAlignment w:val="baseline"/>
    </w:pPr>
    <w:rPr>
      <w:rFonts w:ascii="굴림" w:eastAsia="굴림" w:hAnsi="굴림" w:cs="굴림"/>
      <w:color w:val="000000"/>
      <w:szCs w:val="20"/>
      <w:kern w:val="0"/>
    </w:rPr>
  </w:style>
  <w:style w:type="character" w:customStyle="1" w:styleId="instancename">
    <w:name w:val="instancename"/>
    <w:basedOn w:val="a0"/>
  </w:style>
  <w:style w:type="character" w:customStyle="1" w:styleId="accesshide">
    <w:name w:val="accesshide"/>
    <w:basedOn w:val="a0"/>
  </w:style>
  <w:style w:type="character" w:styleId="a4">
    <w:name w:val="Hyperlink"/>
    <w:uiPriority w:val="99"/>
    <w:basedOn w:val="a0"/>
    <w:unhideWhenUsed/>
    <w:rPr>
      <w:color w:val="0563C1"/>
      <w:u w:val="single" w:color="auto"/>
    </w:rPr>
  </w:style>
  <w:style w:type="character" w:customStyle="1" w:styleId="a5">
    <w:name w:val="Unresolved Mention"/>
    <w:uiPriority w:val="99"/>
    <w:basedOn w:val="a0"/>
    <w:semiHidden/>
    <w:unhideWhenUsed/>
    <w:rPr>
      <w:color w:val="605E5C"/>
      <w:shd w:val="clear" w:color="auto" w:fill="E1DFDD"/>
    </w:rPr>
  </w:style>
  <w:style w:type="character" w:styleId="a6">
    <w:name w:val="Placeholder Text"/>
    <w:uiPriority w:val="99"/>
    <w:basedOn w:val="a0"/>
    <w:semiHidden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이진진</dc:creator>
  <cp:keywords/>
  <dc:description/>
  <cp:lastModifiedBy>ACL2022_13</cp:lastModifiedBy>
  <cp:revision>1</cp:revision>
  <dcterms:created xsi:type="dcterms:W3CDTF">2022-03-15T10:21:00Z</dcterms:created>
  <dcterms:modified xsi:type="dcterms:W3CDTF">2022-09-13T13:41:39Z</dcterms:modified>
  <cp:lastPrinted>2022-06-08T12:35:00Z</cp:lastPrinted>
  <cp:version>1000.0100.01</cp:version>
</cp:coreProperties>
</file>