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a3"/>
        <w:wordWrap/>
        <w:jc w:val="center"/>
        <w:spacing w:line="360" w:lineRule="auto"/>
        <w:rPr>
          <w:lang w:eastAsia="ko-KR"/>
          <w:rFonts w:asciiTheme="minorHAnsi" w:eastAsiaTheme="minorHAnsi" w:hAnsiTheme="minorHAnsi"/>
          <w:sz w:val="26"/>
          <w:szCs w:val="26"/>
          <w:rtl w:val="off"/>
        </w:rPr>
      </w:pPr>
      <w:r>
        <w:rPr>
          <w:lang w:eastAsia="ko-KR"/>
          <w:rFonts w:asciiTheme="minorHAnsi" w:eastAsiaTheme="minorHAnsi" w:hAnsiTheme="minorHAnsi"/>
          <w:sz w:val="26"/>
          <w:szCs w:val="26"/>
          <w:rtl w:val="off"/>
        </w:rPr>
        <w:t>고주파수 광대역 VLBI를 활용한 시공간 측정 정밀도 한계 극복</w:t>
      </w:r>
    </w:p>
    <w:p>
      <w:pPr>
        <w:pStyle w:val="a3"/>
        <w:wordWrap/>
        <w:jc w:val="center"/>
        <w:spacing w:line="360" w:lineRule="auto"/>
        <w:rPr>
          <w:rFonts w:asciiTheme="minorHAnsi" w:eastAsiaTheme="minorHAnsi" w:hAnsiTheme="minorHAnsi"/>
        </w:rPr>
      </w:pPr>
    </w:p>
    <w:p>
      <w:pPr>
        <w:pStyle w:val="a3"/>
        <w:wordWrap/>
        <w:jc w:val="right"/>
        <w:spacing w:line="360" w:lineRule="auto"/>
        <w:rPr>
          <w:rFonts w:asciiTheme="minorHAnsi" w:eastAsiaTheme="minorHAnsi" w:hAnsiTheme="minorHAnsi"/>
        </w:rPr>
      </w:pPr>
      <w:r>
        <w:rPr>
          <w:rFonts w:asciiTheme="minorHAnsi" w:eastAsiaTheme="minorHAnsi" w:hAnsiTheme="minorHAnsi"/>
        </w:rPr>
        <w:t>2022311224 이진진</w:t>
      </w:r>
    </w:p>
    <w:p>
      <w:pPr>
        <w:spacing w:line="360"/>
        <w:rPr>
          <w:rFonts w:ascii="맑은 고딕" w:eastAsia="맑은 고딕" w:hAnsi="맑은 고딕" w:cs="맑은 고딕"/>
          <w:szCs w:val="20"/>
        </w:rPr>
      </w:pPr>
    </w:p>
    <w:p>
      <w:pPr>
        <w:pStyle w:val="a3"/>
        <w:spacing w:line="360"/>
        <w:rPr>
          <w:lang w:eastAsia="ko-KR"/>
          <w:rFonts w:ascii="맑은 고딕" w:eastAsia="맑은 고딕" w:hAnsi="맑은 고딕" w:cs="함초롬바탕" w:hint="eastAsia"/>
          <w:rtl w:val="off"/>
        </w:rPr>
      </w:pPr>
      <w:r>
        <w:rPr>
          <w:lang w:eastAsia="ko-KR"/>
          <w:rFonts w:ascii="맑은 고딕" w:eastAsia="맑은 고딕" w:hAnsi="맑은 고딕" w:cs="맑은 고딕"/>
          <w:szCs w:val="20"/>
          <w:rtl w:val="off"/>
        </w:rPr>
        <w:t xml:space="preserve"> 2학기 천문학세미나의 첫 시간으로 초청된 연사님은 한국천문연구원의 정태현 박사님이셨고 </w:t>
      </w:r>
      <w:r>
        <w:rPr>
          <w:rFonts w:ascii="맑은 고딕" w:eastAsia="맑은 고딕" w:hAnsi="맑은 고딕" w:cs="함초롬바탕" w:hint="eastAsia"/>
        </w:rPr>
        <w:t>VLBI(</w:t>
      </w:r>
      <w:r>
        <w:rPr>
          <w:lang w:eastAsia="ko-KR"/>
          <w:rFonts w:ascii="맑은 고딕" w:eastAsia="맑은 고딕" w:hAnsi="맑은 고딕" w:cs="함초롬바탕" w:hint="eastAsia"/>
          <w:rtl w:val="off"/>
        </w:rPr>
        <w:t>V</w:t>
      </w:r>
      <w:r>
        <w:rPr>
          <w:rFonts w:ascii="맑은 고딕" w:eastAsia="맑은 고딕" w:hAnsi="맑은 고딕" w:cs="함초롬바탕" w:hint="eastAsia"/>
        </w:rPr>
        <w:t xml:space="preserve">ery </w:t>
      </w:r>
      <w:r>
        <w:rPr>
          <w:lang w:eastAsia="ko-KR"/>
          <w:rFonts w:ascii="맑은 고딕" w:eastAsia="맑은 고딕" w:hAnsi="맑은 고딕" w:cs="함초롬바탕" w:hint="eastAsia"/>
          <w:rtl w:val="off"/>
        </w:rPr>
        <w:t>L</w:t>
      </w:r>
      <w:r>
        <w:rPr>
          <w:rFonts w:ascii="맑은 고딕" w:eastAsia="맑은 고딕" w:hAnsi="맑은 고딕" w:cs="함초롬바탕" w:hint="eastAsia"/>
        </w:rPr>
        <w:t xml:space="preserve">ong </w:t>
      </w:r>
      <w:r>
        <w:rPr>
          <w:lang w:eastAsia="ko-KR"/>
          <w:rFonts w:ascii="맑은 고딕" w:eastAsia="맑은 고딕" w:hAnsi="맑은 고딕" w:cs="함초롬바탕" w:hint="eastAsia"/>
          <w:rtl w:val="off"/>
        </w:rPr>
        <w:t>B</w:t>
      </w:r>
      <w:r>
        <w:rPr>
          <w:rFonts w:ascii="맑은 고딕" w:eastAsia="맑은 고딕" w:hAnsi="맑은 고딕" w:cs="함초롬바탕" w:hint="eastAsia"/>
        </w:rPr>
        <w:t xml:space="preserve">aseline </w:t>
      </w:r>
      <w:r>
        <w:rPr>
          <w:lang w:eastAsia="ko-KR"/>
          <w:rFonts w:ascii="맑은 고딕" w:eastAsia="맑은 고딕" w:hAnsi="맑은 고딕" w:cs="함초롬바탕" w:hint="eastAsia"/>
          <w:rtl w:val="off"/>
        </w:rPr>
        <w:t>I</w:t>
      </w:r>
      <w:r>
        <w:rPr>
          <w:rFonts w:ascii="맑은 고딕" w:eastAsia="맑은 고딕" w:hAnsi="맑은 고딕" w:cs="함초롬바탕" w:hint="eastAsia"/>
        </w:rPr>
        <w:t>nterferometry)</w:t>
      </w:r>
      <w:r>
        <w:rPr>
          <w:lang w:eastAsia="ko-KR"/>
          <w:rFonts w:ascii="맑은 고딕" w:eastAsia="맑은 고딕" w:hAnsi="맑은 고딕" w:cs="함초롬바탕" w:hint="eastAsia"/>
          <w:rtl w:val="off"/>
        </w:rPr>
        <w:t>에 대한 개념을 바탕으로 시공간을 측정하는 이야기를 재미있게 들려주셨다. VLBI란 서로 멀리 떨어진 전파 망원경들을 이용하여 '같은 천체'를 '동시에 관측'하여 완전히 동일한 분해능을 얻을 수 있도록 한 거대한 간섭작용 시스템이다. 망원경이 멀수록 공간해상도를 높일 수 있으며 대륙간의 VLBI를 설계하면 지구 크기의 전파 망원경 효과까지 구현할 수 있다고 한다. 그 중, KVN(Korean VLBI Network)이라는 시스템을 중점적으로 말씀해주셨는데 KVN이란 서울(연세대학교), 울산(울산대학교), 제주(탐라대학교)에 위치한 망원경으로 거대 간섭계를 구성한 한국형 VLBI 시스템이다. 이와 비슷하게 최근에는 유럽, 미국, 동아시아 등 여러 나라에서도 KVN을 차용하여 쓰고 있으며 다양한 우주 미션에서도</w:t>
      </w:r>
      <w:r>
        <w:rPr>
          <w:rFonts w:ascii="맑은 고딕" w:eastAsia="맑은 고딕" w:hAnsi="맑은 고딕"/>
        </w:rPr>
        <w:t xml:space="preserve"> </w:t>
      </w:r>
      <w:r>
        <w:rPr>
          <w:rFonts w:ascii="맑은 고딕" w:eastAsia="맑은 고딕" w:hAnsi="맑은 고딕" w:cs="함초롬바탕" w:hint="eastAsia"/>
        </w:rPr>
        <w:t xml:space="preserve">KVN </w:t>
      </w:r>
      <w:r>
        <w:rPr>
          <w:rFonts w:ascii="맑은 고딕" w:eastAsia="맑은 고딕" w:hAnsi="맑은 고딕"/>
        </w:rPr>
        <w:t>시스템을</w:t>
      </w:r>
      <w:r>
        <w:rPr>
          <w:rFonts w:ascii="맑은 고딕" w:eastAsia="맑은 고딕" w:hAnsi="맑은 고딕"/>
        </w:rPr>
        <w:t xml:space="preserve"> </w:t>
      </w:r>
      <w:r>
        <w:rPr>
          <w:rFonts w:ascii="맑은 고딕" w:eastAsia="맑은 고딕" w:hAnsi="맑은 고딕"/>
        </w:rPr>
        <w:t>도입하라고</w:t>
      </w:r>
      <w:r>
        <w:rPr>
          <w:rFonts w:ascii="맑은 고딕" w:eastAsia="맑은 고딕" w:hAnsi="맑은 고딕"/>
        </w:rPr>
        <w:t xml:space="preserve"> </w:t>
      </w:r>
      <w:r>
        <w:rPr>
          <w:rFonts w:ascii="맑은 고딕" w:eastAsia="맑은 고딕" w:hAnsi="맑은 고딕"/>
        </w:rPr>
        <w:t>할정도</w:t>
      </w:r>
      <w:r>
        <w:rPr>
          <w:lang w:eastAsia="ko-KR"/>
          <w:rFonts w:ascii="맑은 고딕" w:eastAsia="맑은 고딕" w:hAnsi="맑은 고딕"/>
          <w:rtl w:val="off"/>
        </w:rPr>
        <w:t xml:space="preserve">로 </w:t>
      </w:r>
      <w:r>
        <w:rPr>
          <w:rFonts w:ascii="맑은 고딕" w:eastAsia="맑은 고딕" w:hAnsi="맑은 고딕"/>
        </w:rPr>
        <w:t>우리나라</w:t>
      </w:r>
      <w:r>
        <w:rPr>
          <w:lang w:eastAsia="ko-KR"/>
          <w:rFonts w:ascii="맑은 고딕" w:eastAsia="맑은 고딕" w:hAnsi="맑은 고딕"/>
          <w:rtl w:val="off"/>
        </w:rPr>
        <w:t>가</w:t>
      </w:r>
      <w:r>
        <w:rPr>
          <w:rFonts w:ascii="맑은 고딕" w:eastAsia="맑은 고딕" w:hAnsi="맑은 고딕"/>
        </w:rPr>
        <w:t xml:space="preserve"> </w:t>
      </w:r>
      <w:r>
        <w:rPr>
          <w:rFonts w:ascii="맑은 고딕" w:eastAsia="맑은 고딕" w:hAnsi="맑은 고딕"/>
        </w:rPr>
        <w:t>세계의</w:t>
      </w:r>
      <w:r>
        <w:rPr>
          <w:rFonts w:ascii="맑은 고딕" w:eastAsia="맑은 고딕" w:hAnsi="맑은 고딕"/>
        </w:rPr>
        <w:t xml:space="preserve"> </w:t>
      </w:r>
      <w:r>
        <w:rPr>
          <w:rFonts w:ascii="맑은 고딕" w:eastAsia="맑은 고딕" w:hAnsi="맑은 고딕"/>
        </w:rPr>
        <w:t>표준이</w:t>
      </w:r>
      <w:r>
        <w:rPr>
          <w:rFonts w:ascii="맑은 고딕" w:eastAsia="맑은 고딕" w:hAnsi="맑은 고딕"/>
        </w:rPr>
        <w:t xml:space="preserve"> </w:t>
      </w:r>
      <w:r>
        <w:rPr>
          <w:lang w:eastAsia="ko-KR"/>
          <w:rFonts w:ascii="맑은 고딕" w:eastAsia="맑은 고딕" w:hAnsi="맑은 고딕"/>
          <w:rtl w:val="off"/>
        </w:rPr>
        <w:t xml:space="preserve">되고 있다. 이처럼 많은 나라로 수출할 뿐만 아니라 </w:t>
      </w:r>
      <w:r>
        <w:rPr>
          <w:rFonts w:ascii="맑은 고딕" w:eastAsia="맑은 고딕" w:hAnsi="맑은 고딕"/>
        </w:rPr>
        <w:t>앞으로</w:t>
      </w:r>
      <w:r>
        <w:rPr>
          <w:rFonts w:ascii="맑은 고딕" w:eastAsia="맑은 고딕" w:hAnsi="맑은 고딕"/>
        </w:rPr>
        <w:t xml:space="preserve"> </w:t>
      </w:r>
      <w:r>
        <w:rPr>
          <w:rFonts w:ascii="맑은 고딕" w:eastAsia="맑은 고딕" w:hAnsi="맑은 고딕"/>
        </w:rPr>
        <w:t>있을</w:t>
      </w:r>
      <w:r>
        <w:rPr>
          <w:rFonts w:ascii="맑은 고딕" w:eastAsia="맑은 고딕" w:hAnsi="맑은 고딕" w:cs="함초롬바탕" w:hint="eastAsia"/>
        </w:rPr>
        <w:t xml:space="preserve"> </w:t>
      </w:r>
      <w:r>
        <w:rPr>
          <w:rFonts w:ascii="맑은 고딕" w:eastAsia="맑은 고딕" w:hAnsi="맑은 고딕" w:cs="함초롬바탕" w:hint="eastAsia"/>
        </w:rPr>
        <w:t>ngEHT</w:t>
      </w:r>
      <w:r>
        <w:rPr>
          <w:lang w:eastAsia="ko-KR"/>
          <w:rFonts w:ascii="맑은 고딕" w:eastAsia="맑은 고딕" w:hAnsi="맑은 고딕" w:cs="함초롬바탕" w:hint="eastAsia"/>
          <w:rtl w:val="off"/>
        </w:rPr>
        <w:t>(2030)</w:t>
      </w:r>
      <w:r>
        <w:rPr>
          <w:rFonts w:ascii="맑은 고딕" w:eastAsia="맑은 고딕" w:hAnsi="맑은 고딕" w:cs="함초롬바탕" w:hint="eastAsia"/>
        </w:rPr>
        <w:t xml:space="preserve"> </w:t>
      </w:r>
      <w:r>
        <w:rPr>
          <w:rFonts w:ascii="맑은 고딕" w:eastAsia="맑은 고딕" w:hAnsi="맑은 고딕"/>
        </w:rPr>
        <w:t>관측을</w:t>
      </w:r>
      <w:r>
        <w:rPr>
          <w:rFonts w:ascii="맑은 고딕" w:eastAsia="맑은 고딕" w:hAnsi="맑은 고딕"/>
        </w:rPr>
        <w:t xml:space="preserve"> </w:t>
      </w:r>
      <w:r>
        <w:rPr>
          <w:rFonts w:ascii="맑은 고딕" w:eastAsia="맑은 고딕" w:hAnsi="맑은 고딕"/>
        </w:rPr>
        <w:t>위해서도</w:t>
      </w:r>
      <w:r>
        <w:rPr>
          <w:rFonts w:ascii="맑은 고딕" w:eastAsia="맑은 고딕" w:hAnsi="맑은 고딕"/>
        </w:rPr>
        <w:t xml:space="preserve"> </w:t>
      </w:r>
      <w:r>
        <w:rPr>
          <w:rFonts w:ascii="맑은 고딕" w:eastAsia="맑은 고딕" w:hAnsi="맑은 고딕" w:cs="함초롬바탕" w:hint="eastAsia"/>
        </w:rPr>
        <w:t>KVN</w:t>
      </w:r>
      <w:r>
        <w:rPr>
          <w:lang w:eastAsia="ko-KR"/>
          <w:rFonts w:ascii="맑은 고딕" w:eastAsia="맑은 고딕" w:hAnsi="맑은 고딕" w:cs="함초롬바탕" w:hint="eastAsia"/>
          <w:rtl w:val="off"/>
        </w:rPr>
        <w:t xml:space="preserve"> 사용을 결정할 정도로 KVN은 놀라운 기술력을 자랑한다. </w:t>
      </w:r>
    </w:p>
    <w:p>
      <w:pPr>
        <w:pStyle w:val="a3"/>
        <w:spacing w:line="360"/>
        <w:rPr>
          <w:lang w:eastAsia="ko-KR"/>
          <w:rFonts w:ascii="맑은 고딕" w:eastAsia="맑은 고딕" w:hAnsi="맑은 고딕" w:hint="eastAsia"/>
          <w:rtl w:val="off"/>
        </w:rPr>
      </w:pPr>
      <w:r>
        <w:rPr>
          <w:lang w:eastAsia="ko-KR"/>
          <w:rFonts w:ascii="맑은 고딕" w:eastAsia="맑은 고딕" w:hAnsi="맑은 고딕" w:cs="함초롬바탕" w:hint="eastAsia"/>
          <w:rtl w:val="off"/>
        </w:rPr>
        <w:t xml:space="preserve"> KVN을 이용하여 시간을 측정하는 과학적 원리는 서로 떨어진 두 지점 간의 </w:t>
      </w:r>
      <w:r>
        <w:rPr>
          <w:lang w:eastAsia="ko-KR"/>
          <w:rFonts w:ascii="맑은 고딕" w:eastAsia="맑은 고딕" w:hAnsi="맑은 고딕"/>
          <w:rtl w:val="off"/>
        </w:rPr>
        <w:t>시간 지연</w:t>
      </w:r>
      <w:r>
        <w:rPr>
          <w:lang w:eastAsia="ko-KR"/>
          <w:rFonts w:ascii="맑은 고딕" w:eastAsia="맑은 고딕" w:hAnsi="맑은 고딕"/>
          <w:rtl w:val="off"/>
        </w:rPr>
        <w:t>을</w:t>
      </w:r>
      <w:r>
        <w:rPr>
          <w:rFonts w:ascii="맑은 고딕" w:eastAsia="맑은 고딕" w:hAnsi="맑은 고딕"/>
        </w:rPr>
        <w:t xml:space="preserve"> </w:t>
      </w:r>
      <w:r>
        <w:rPr>
          <w:rFonts w:ascii="맑은 고딕" w:eastAsia="맑은 고딕" w:hAnsi="맑은 고딕"/>
        </w:rPr>
        <w:t>독립적으로</w:t>
      </w:r>
      <w:r>
        <w:rPr>
          <w:rFonts w:ascii="맑은 고딕" w:eastAsia="맑은 고딕" w:hAnsi="맑은 고딕"/>
        </w:rPr>
        <w:t xml:space="preserve"> </w:t>
      </w:r>
      <w:r>
        <w:rPr>
          <w:rFonts w:ascii="맑은 고딕" w:eastAsia="맑은 고딕" w:hAnsi="맑은 고딕"/>
        </w:rPr>
        <w:t>기록하고</w:t>
      </w:r>
      <w:r>
        <w:rPr>
          <w:rFonts w:ascii="맑은 고딕" w:eastAsia="맑은 고딕" w:hAnsi="맑은 고딕"/>
        </w:rPr>
        <w:t xml:space="preserve"> </w:t>
      </w:r>
      <w:r>
        <w:rPr>
          <w:lang w:eastAsia="ko-KR"/>
          <w:rFonts w:ascii="맑은 고딕" w:eastAsia="맑은 고딕" w:hAnsi="맑은 고딕"/>
          <w:rtl w:val="off"/>
        </w:rPr>
        <w:t xml:space="preserve">두 프레임을 </w:t>
      </w:r>
      <w:r>
        <w:rPr>
          <w:rFonts w:ascii="맑은 고딕" w:eastAsia="맑은 고딕" w:hAnsi="맑은 고딕"/>
        </w:rPr>
        <w:t>하나로</w:t>
      </w:r>
      <w:r>
        <w:rPr>
          <w:rFonts w:ascii="맑은 고딕" w:eastAsia="맑은 고딕" w:hAnsi="맑은 고딕"/>
        </w:rPr>
        <w:t xml:space="preserve"> </w:t>
      </w:r>
      <w:r>
        <w:rPr>
          <w:rFonts w:ascii="맑은 고딕" w:eastAsia="맑은 고딕" w:hAnsi="맑은 고딕"/>
        </w:rPr>
        <w:t>합성</w:t>
      </w:r>
      <w:r>
        <w:rPr>
          <w:lang w:eastAsia="ko-KR"/>
          <w:rFonts w:ascii="맑은 고딕" w:eastAsia="맑은 고딕" w:hAnsi="맑은 고딕"/>
          <w:rtl w:val="off"/>
        </w:rPr>
        <w:t>하여</w:t>
      </w:r>
      <w:r>
        <w:rPr>
          <w:rFonts w:ascii="맑은 고딕" w:eastAsia="맑은 고딕" w:hAnsi="맑은 고딕"/>
        </w:rPr>
        <w:t xml:space="preserve"> </w:t>
      </w:r>
      <w:r>
        <w:rPr>
          <w:lang w:eastAsia="ko-KR"/>
          <w:rFonts w:ascii="맑은 고딕" w:eastAsia="맑은 고딕" w:hAnsi="맑은 고딕"/>
          <w:rtl w:val="off"/>
        </w:rPr>
        <w:t xml:space="preserve">시간의 차를 계산하는 것이다. 현재 시간을 제외한 모든 단위가 지속적으로 업데이트 되고 있지만 시간단위만이 재정의가 되고 있지 않다고 한다. 광시계는 100억년에 1초가량의 오차를 발생시킬정도로 현재 사용되고 있는 세슘원자시계보다 정밀도가 뛰어나지만 위성을 이용한 시간차 계산 방법을 이용하더라도 10^(-16)초까지가 한계이기 때문에 비교할 수 있는 방법이 없는 등의 제한이 존재하기 때문이다. 따라서 목표 수치인 10^(-17)초까지 시계의 오차를 세분화하기 위해서는 VLBI처럼 멀리 떨어진 망원경을 구현하여 </w:t>
      </w:r>
      <w:r>
        <w:rPr>
          <w:rFonts w:ascii="맑은 고딕" w:eastAsia="맑은 고딕" w:hAnsi="맑은 고딕"/>
        </w:rPr>
        <w:t>대기에</w:t>
      </w:r>
      <w:r>
        <w:rPr>
          <w:rFonts w:ascii="맑은 고딕" w:eastAsia="맑은 고딕" w:hAnsi="맑은 고딕"/>
        </w:rPr>
        <w:t xml:space="preserve"> </w:t>
      </w:r>
      <w:r>
        <w:rPr>
          <w:rFonts w:ascii="맑은 고딕" w:eastAsia="맑은 고딕" w:hAnsi="맑은 고딕"/>
        </w:rPr>
        <w:t>의한</w:t>
      </w:r>
      <w:r>
        <w:rPr>
          <w:rFonts w:ascii="맑은 고딕" w:eastAsia="맑은 고딕" w:hAnsi="맑은 고딕"/>
        </w:rPr>
        <w:t xml:space="preserve"> </w:t>
      </w:r>
      <w:r>
        <w:rPr>
          <w:rFonts w:ascii="맑은 고딕" w:eastAsia="맑은 고딕" w:hAnsi="맑은 고딕"/>
        </w:rPr>
        <w:t>시간보정</w:t>
      </w:r>
      <w:r>
        <w:rPr>
          <w:rFonts w:ascii="맑은 고딕" w:eastAsia="맑은 고딕" w:hAnsi="맑은 고딕"/>
        </w:rPr>
        <w:t xml:space="preserve"> </w:t>
      </w:r>
      <w:r>
        <w:rPr>
          <w:rFonts w:ascii="맑은 고딕" w:eastAsia="맑은 고딕" w:hAnsi="맑은 고딕"/>
        </w:rPr>
        <w:t>등</w:t>
      </w:r>
      <w:r>
        <w:rPr>
          <w:lang w:eastAsia="ko-KR"/>
          <w:rFonts w:ascii="맑은 고딕" w:eastAsia="맑은 고딕" w:hAnsi="맑은 고딕"/>
          <w:rtl w:val="off"/>
        </w:rPr>
        <w:t>을 거친다면</w:t>
      </w:r>
      <w:r>
        <w:rPr>
          <w:rFonts w:ascii="맑은 고딕" w:eastAsia="맑은 고딕" w:hAnsi="맑은 고딕"/>
        </w:rPr>
        <w:t xml:space="preserve"> </w:t>
      </w:r>
      <w:r>
        <w:rPr>
          <w:lang w:eastAsia="ko-KR"/>
          <w:rFonts w:ascii="맑은 고딕" w:eastAsia="맑은 고딕" w:hAnsi="맑은 고딕"/>
          <w:rtl w:val="off"/>
        </w:rPr>
        <w:t>높은</w:t>
      </w:r>
      <w:r>
        <w:rPr>
          <w:rFonts w:ascii="맑은 고딕" w:eastAsia="맑은 고딕" w:hAnsi="맑은 고딕"/>
        </w:rPr>
        <w:t xml:space="preserve"> </w:t>
      </w:r>
      <w:r>
        <w:rPr>
          <w:rFonts w:ascii="맑은 고딕" w:eastAsia="맑은 고딕" w:hAnsi="맑은 고딕"/>
        </w:rPr>
        <w:t>정밀도</w:t>
      </w:r>
      <w:r>
        <w:rPr>
          <w:lang w:eastAsia="ko-KR"/>
          <w:rFonts w:ascii="맑은 고딕" w:eastAsia="맑은 고딕" w:hAnsi="맑은 고딕"/>
          <w:rtl w:val="off"/>
        </w:rPr>
        <w:t>까지</w:t>
      </w:r>
      <w:r>
        <w:rPr>
          <w:rFonts w:ascii="맑은 고딕" w:eastAsia="맑은 고딕" w:hAnsi="맑은 고딕"/>
        </w:rPr>
        <w:t xml:space="preserve"> </w:t>
      </w:r>
      <w:r>
        <w:rPr>
          <w:rFonts w:ascii="맑은 고딕" w:eastAsia="맑은 고딕" w:hAnsi="맑은 고딕"/>
        </w:rPr>
        <w:t>비교</w:t>
      </w:r>
      <w:r>
        <w:rPr>
          <w:lang w:eastAsia="ko-KR"/>
          <w:rFonts w:ascii="맑은 고딕" w:eastAsia="맑은 고딕" w:hAnsi="맑은 고딕"/>
          <w:rtl w:val="off"/>
        </w:rPr>
        <w:t>가</w:t>
      </w:r>
      <w:r>
        <w:rPr>
          <w:rFonts w:ascii="맑은 고딕" w:eastAsia="맑은 고딕" w:hAnsi="맑은 고딕"/>
        </w:rPr>
        <w:t xml:space="preserve"> </w:t>
      </w:r>
      <w:r>
        <w:rPr>
          <w:lang w:eastAsia="ko-KR"/>
          <w:rFonts w:ascii="맑은 고딕" w:eastAsia="맑은 고딕" w:hAnsi="맑은 고딕"/>
          <w:rtl w:val="off"/>
        </w:rPr>
        <w:t>가능할것이라는 추측을 하고 있으며 현재까지도 해당 연구가 활발히 진행되고 있다고 한다.</w:t>
      </w:r>
    </w:p>
    <w:p>
      <w:pPr>
        <w:pStyle w:val="a3"/>
        <w:spacing w:line="360"/>
        <w:rPr>
          <w:rFonts w:ascii="맑은 고딕" w:eastAsia="맑은 고딕" w:hAnsi="맑은 고딕" w:hint="eastAsia"/>
        </w:rPr>
      </w:pPr>
      <w:r>
        <w:rPr>
          <w:lang w:eastAsia="ko-KR"/>
          <w:rFonts w:ascii="맑은 고딕" w:eastAsia="맑은 고딕" w:hAnsi="맑은 고딕"/>
          <w:rtl w:val="off"/>
        </w:rPr>
        <w:t xml:space="preserve"> VLBI와 KVN 이야기를 통해 평소에 관심을 갖고 있던 시간에 대한 연구를 재미있게 듣게 되었다. 우리나라, 그 중에서도 우리 학교 안에 있는 전파망원경이 몇 년동안 해결되지 않았던 시간단위를 재정의할 수 있을지도 모르는 중요한 관측장비라는 것에 새삼 놀랐다. KVN의 개발을 통해 한국 우주산업의 성과를 세계에 알렸다면, 이번에는 이를 이용한 연구로 시간단위를 재정의하여 다시 한 번 전세계를 놀라게 하는 날이 오길 기대해도 좋을 것 같다. </w:t>
      </w:r>
    </w:p>
    <w:p>
      <w:pPr>
        <w:pStyle w:val="a3"/>
        <w:spacing w:line="360"/>
        <w:rPr>
          <w:rFonts w:ascii="한컴바탕" w:eastAsia="한컴바탕" w:hAnsi="한컴바탕" w:cs="한컴바탕"/>
        </w:rPr>
      </w:pPr>
    </w:p>
    <w:p>
      <w:pPr>
        <w:spacing w:line="360"/>
        <w:rPr>
          <w:rFonts w:ascii="맑은 고딕" w:eastAsia="맑은 고딕" w:hAnsi="맑은 고딕" w:cs="맑은 고딕" w:hint="eastAsia"/>
          <w:szCs w:val="20"/>
        </w:rPr>
      </w:pPr>
    </w:p>
    <w:p>
      <w:pPr>
        <w:spacing w:line="360"/>
        <w:rPr>
          <w:rFonts w:eastAsiaTheme="minorHAnsi" w:cs="함초롬바탕"/>
        </w:rPr>
      </w:pPr>
    </w:p>
    <w:sectPr>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odern"/>
    <w:charset w:val="81"/>
    <w:notTrueType w:val="false"/>
    <w:sig w:usb0="9000002F" w:usb1="29D77CFB" w:usb2="00000012" w:usb3="00000001" w:csb0="00080001" w:csb1="00000001"/>
  </w:font>
  <w:font w:name="함초롬바탕">
    <w:panose1 w:val="02030604000101010101"/>
    <w:family w:val="roman"/>
    <w:charset w:val="81"/>
    <w:notTrueType w:val="false"/>
    <w:sig w:usb0="F70006FF" w:usb1="19DFFFFF" w:usb2="001BFDD7" w:usb3="00000001" w:csb0="001F01FF" w:csb1="00000001"/>
  </w:font>
  <w:font w:name="한컴바탕">
    <w:panose1 w:val="02030600000101010101"/>
    <w:family w:val="roman"/>
    <w:charset w:val="81"/>
    <w:notTrueType w:val="false"/>
    <w:sig w:usb0="FFFFFFFF" w:usb1="FFFFFFFF" w:usb2="00FFFFFF" w:usb3="00000001" w:csb0="863F01FF" w:csb1="0000FFFF"/>
  </w:font>
  <w:font w:name="굴림">
    <w:panose1 w:val="020B0600000101010101"/>
    <w:family w:val="modern"/>
    <w:charset w:val="81"/>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6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150"/>
    <w:lsdException w:name="Light List Accent 1" w:uiPriority="151"/>
    <w:lsdException w:name="Light Grid Accent 1" w:uiPriority="152"/>
    <w:lsdException w:name="Medium Shading 1 Accent 1"/>
    <w:lsdException w:name="Medium Shading 2 Accent 1" w:uiPriority="0"/>
    <w:lsdException w:name="Medium List 1 Accent 1" w:uiPriority="0"/>
    <w:lsdException w:name="Revision" w:semiHidden="1"/>
    <w:lsdException w:name="List Paragraph" w:uiPriority="82" w:qFormat="1"/>
    <w:lsdException w:name="Quote" w:uiPriority="65" w:qFormat="1"/>
    <w:lsdException w:name="Intense Quote" w:uiPriority="72"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150"/>
    <w:lsdException w:name="Light List Accent 2" w:uiPriority="151"/>
    <w:lsdException w:name="Light Grid Accent 2" w:uiPriority="152"/>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150"/>
    <w:lsdException w:name="Light List Accent 3" w:uiPriority="151"/>
    <w:lsdException w:name="Light Grid Accent 3" w:uiPriority="152"/>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150"/>
    <w:lsdException w:name="Light List Accent 4" w:uiPriority="151"/>
    <w:lsdException w:name="Light Grid Accent 4" w:uiPriority="152"/>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150"/>
    <w:lsdException w:name="Light List Accent 5" w:uiPriority="151"/>
    <w:lsdException w:name="Light Grid Accent 5" w:uiPriority="152"/>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150"/>
    <w:lsdException w:name="Light List Accent 6" w:uiPriority="151"/>
    <w:lsdException w:name="Light Grid Accent 6" w:uiPriority="152"/>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pPr>
      <w:spacing w:after="0" w:line="384" w:lineRule="auto"/>
      <w:textAlignment w:val="baseline"/>
    </w:pPr>
    <w:rPr>
      <w:rFonts w:ascii="굴림" w:eastAsia="굴림" w:hAnsi="굴림" w:cs="굴림"/>
      <w:color w:val="000000"/>
      <w:szCs w:val="20"/>
      <w:kern w:val="0"/>
    </w:rPr>
  </w:style>
  <w:style w:type="character" w:customStyle="1" w:styleId="instancename">
    <w:name w:val="instancename"/>
    <w:basedOn w:val="a0"/>
  </w:style>
  <w:style w:type="character" w:customStyle="1" w:styleId="accesshide">
    <w:name w:val="accesshide"/>
    <w:basedOn w:val="a0"/>
  </w:style>
  <w:style w:type="character" w:styleId="a4">
    <w:name w:val="Hyperlink"/>
    <w:uiPriority w:val="99"/>
    <w:basedOn w:val="a0"/>
    <w:unhideWhenUsed/>
    <w:rPr>
      <w:color w:val="0563C1"/>
      <w:u w:val="single" w:color="auto"/>
    </w:rPr>
  </w:style>
  <w:style w:type="character" w:customStyle="1" w:styleId="1">
    <w:name w:val="확인되지 않은 멘션1"/>
    <w:uiPriority w:val="99"/>
    <w:basedOn w:val="a0"/>
    <w:semiHidden/>
    <w:unhideWhenUsed/>
    <w:rPr>
      <w:color w:val="605E5C"/>
      <w:shd w:val="clear" w:color="auto" w:fill="E1DFDD"/>
    </w:rPr>
  </w:style>
  <w:style w:type="character" w:styleId="a5">
    <w:name w:val="Placeholder Text"/>
    <w:uiPriority w:val="99"/>
    <w:basedOn w:val="a0"/>
    <w:semiHidden/>
    <w:rPr>
      <w:color w:val="808080"/>
    </w:rPr>
  </w:style>
  <w:style w:type="character" w:customStyle="1" w:styleId="a6">
    <w:name w:val="Unresolved Mention"/>
    <w:uiPriority w:val="99"/>
    <w:basedOn w:val="a0"/>
    <w:semiHidden/>
    <w:unhideWhenUse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ACL2022_13</dc:creator>
  <cp:keywords/>
  <dc:description/>
  <cp:lastModifiedBy>ACL2022_13</cp:lastModifiedBy>
  <cp:revision>1</cp:revision>
  <dcterms:created xsi:type="dcterms:W3CDTF">2022-09-19T12:51:00Z</dcterms:created>
  <dcterms:modified xsi:type="dcterms:W3CDTF">2022-09-19T13:36:04Z</dcterms:modified>
  <cp:lastPrinted>2022-06-08T12:35:00Z</cp:lastPrinted>
  <cp:version>1000.0100.01</cp:version>
</cp:coreProperties>
</file>