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等线" w:hAnsi="等线" w:eastAsia="等线" w:cs="宋体"/>
          <w:kern w:val="0"/>
          <w:sz w:val="20"/>
          <w:szCs w:val="20"/>
        </w:rPr>
      </w:pPr>
      <w:r>
        <w:rPr>
          <w:rFonts w:hint="eastAsia" w:ascii="等线" w:hAnsi="等线" w:eastAsia="等线" w:cs="宋体"/>
          <w:kern w:val="0"/>
          <w:sz w:val="20"/>
          <w:szCs w:val="20"/>
        </w:rPr>
        <w:t>2</w:t>
      </w:r>
      <w:r>
        <w:rPr>
          <w:rFonts w:ascii="等线" w:hAnsi="等线" w:eastAsia="等线" w:cs="宋体"/>
          <w:kern w:val="0"/>
          <w:sz w:val="20"/>
          <w:szCs w:val="20"/>
        </w:rPr>
        <w:t>1</w:t>
      </w:r>
      <w:r>
        <w:rPr>
          <w:rFonts w:hint="eastAsia" w:ascii="等线" w:hAnsi="等线" w:eastAsia="等线" w:cs="宋体"/>
          <w:kern w:val="0"/>
          <w:sz w:val="20"/>
          <w:szCs w:val="20"/>
        </w:rPr>
        <w:t>级计算机科学与技术2班</w:t>
      </w:r>
    </w:p>
    <w:p>
      <w:pPr>
        <w:jc w:val="center"/>
        <w:rPr>
          <w:rFonts w:hint="eastAsia"/>
          <w:sz w:val="36"/>
          <w:szCs w:val="44"/>
        </w:rPr>
      </w:pPr>
      <w:r>
        <w:rPr>
          <w:rFonts w:hint="eastAsia"/>
          <w:sz w:val="36"/>
          <w:szCs w:val="44"/>
        </w:rPr>
        <w:t>计算机网络 实验十</w:t>
      </w:r>
    </w:p>
    <w:p>
      <w:pPr>
        <w:rPr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预习：</w:t>
      </w:r>
      <w:r>
        <w:rPr>
          <w:rFonts w:hint="eastAsia"/>
          <w:sz w:val="22"/>
          <w:szCs w:val="28"/>
        </w:rPr>
        <w:t>阅读课本</w:t>
      </w:r>
      <w:r>
        <w:rPr>
          <w:sz w:val="22"/>
          <w:szCs w:val="28"/>
        </w:rPr>
        <w:t>2.3</w:t>
      </w:r>
      <w:r>
        <w:rPr>
          <w:rFonts w:hint="eastAsia"/>
          <w:sz w:val="22"/>
          <w:szCs w:val="28"/>
        </w:rPr>
        <w:t>， 理论课本 IP， UDP及ICMP的相关内容。</w:t>
      </w:r>
    </w:p>
    <w:p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说明：本实验由1个同学独立完成。 需要用</w:t>
      </w:r>
      <w:r>
        <w:rPr>
          <w:b/>
          <w:bCs/>
          <w:sz w:val="22"/>
          <w:szCs w:val="28"/>
        </w:rPr>
        <w:t>1</w:t>
      </w:r>
      <w:r>
        <w:rPr>
          <w:rFonts w:hint="eastAsia"/>
          <w:b/>
          <w:bCs/>
          <w:sz w:val="22"/>
          <w:szCs w:val="28"/>
        </w:rPr>
        <w:t>台机器。</w:t>
      </w:r>
    </w:p>
    <w:p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实验：</w:t>
      </w:r>
      <w:r>
        <w:rPr>
          <w:b/>
          <w:bCs/>
          <w:sz w:val="22"/>
          <w:szCs w:val="28"/>
        </w:rPr>
        <w:t xml:space="preserve">ICMP </w:t>
      </w:r>
      <w:r>
        <w:rPr>
          <w:rFonts w:hint="eastAsia"/>
          <w:b/>
          <w:bCs/>
          <w:sz w:val="22"/>
          <w:szCs w:val="28"/>
        </w:rPr>
        <w:t>协议分析</w:t>
      </w:r>
    </w:p>
    <w:p>
      <w:pPr>
        <w:rPr>
          <w:sz w:val="22"/>
          <w:szCs w:val="28"/>
        </w:rPr>
      </w:pPr>
    </w:p>
    <w:p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实验</w:t>
      </w:r>
      <w:r>
        <w:rPr>
          <w:b/>
          <w:bCs/>
          <w:sz w:val="22"/>
          <w:szCs w:val="28"/>
        </w:rPr>
        <w:t xml:space="preserve">9.1  </w:t>
      </w:r>
      <w:r>
        <w:rPr>
          <w:rFonts w:hint="eastAsia"/>
          <w:b/>
          <w:bCs/>
          <w:sz w:val="22"/>
          <w:szCs w:val="28"/>
        </w:rPr>
        <w:t>ICMP</w:t>
      </w:r>
      <w:r>
        <w:rPr>
          <w:b/>
          <w:bCs/>
          <w:sz w:val="22"/>
          <w:szCs w:val="28"/>
        </w:rPr>
        <w:t xml:space="preserve">/IP </w:t>
      </w:r>
      <w:r>
        <w:rPr>
          <w:rFonts w:hint="eastAsia"/>
          <w:b/>
          <w:bCs/>
          <w:sz w:val="22"/>
          <w:szCs w:val="28"/>
        </w:rPr>
        <w:t>协议分析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【目的】 利用w</w:t>
      </w:r>
      <w:r>
        <w:rPr>
          <w:sz w:val="22"/>
          <w:szCs w:val="28"/>
        </w:rPr>
        <w:t xml:space="preserve">ireshark </w:t>
      </w:r>
      <w:r>
        <w:rPr>
          <w:rFonts w:hint="eastAsia"/>
          <w:sz w:val="22"/>
          <w:szCs w:val="28"/>
        </w:rPr>
        <w:t>分析 ICMP及相关IP数据包服务；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【要求】</w:t>
      </w:r>
    </w:p>
    <w:p>
      <w:pPr>
        <w:ind w:firstLine="330" w:firstLineChars="150"/>
        <w:rPr>
          <w:sz w:val="22"/>
          <w:szCs w:val="28"/>
        </w:rPr>
      </w:pPr>
      <w:r>
        <w:rPr>
          <w:sz w:val="22"/>
          <w:szCs w:val="28"/>
        </w:rPr>
        <w:t>1</w:t>
      </w:r>
      <w:r>
        <w:rPr>
          <w:rFonts w:hint="eastAsia"/>
          <w:sz w:val="22"/>
          <w:szCs w:val="28"/>
        </w:rPr>
        <w:t>）在实验机器终端启动w</w:t>
      </w:r>
      <w:r>
        <w:rPr>
          <w:sz w:val="22"/>
          <w:szCs w:val="28"/>
        </w:rPr>
        <w:t xml:space="preserve">ireshark </w:t>
      </w:r>
      <w:r>
        <w:rPr>
          <w:rFonts w:hint="eastAsia"/>
          <w:sz w:val="22"/>
          <w:szCs w:val="28"/>
        </w:rPr>
        <w:t>抓包,设置过滤显示I</w:t>
      </w:r>
      <w:r>
        <w:rPr>
          <w:sz w:val="22"/>
          <w:szCs w:val="28"/>
        </w:rPr>
        <w:t>P</w:t>
      </w:r>
      <w:r>
        <w:rPr>
          <w:rFonts w:hint="eastAsia"/>
          <w:sz w:val="22"/>
          <w:szCs w:val="28"/>
        </w:rPr>
        <w:t>，ICMP，UDP和TCP相关的信息；</w:t>
      </w:r>
    </w:p>
    <w:p>
      <w:pPr>
        <w:ind w:firstLine="330" w:firstLineChars="150"/>
        <w:rPr>
          <w:sz w:val="22"/>
          <w:szCs w:val="28"/>
        </w:rPr>
      </w:pPr>
      <w:r>
        <w:rPr>
          <w:rFonts w:hint="eastAsia"/>
          <w:sz w:val="22"/>
          <w:szCs w:val="28"/>
        </w:rPr>
        <w:t>2）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运行命令 ping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命令</w:t>
      </w:r>
      <w:r>
        <w:rPr>
          <w:sz w:val="22"/>
          <w:szCs w:val="28"/>
        </w:rPr>
        <w:t xml:space="preserve"> </w:t>
      </w:r>
    </w:p>
    <w:p>
      <w:pPr>
        <w:ind w:firstLine="330" w:firstLineChars="150"/>
        <w:rPr>
          <w:b/>
          <w:bCs/>
          <w:sz w:val="22"/>
          <w:szCs w:val="28"/>
        </w:rPr>
      </w:pPr>
      <w:r>
        <w:rPr>
          <w:rFonts w:hint="eastAsia"/>
          <w:sz w:val="22"/>
          <w:szCs w:val="28"/>
        </w:rPr>
        <w:t xml:space="preserve"> </w:t>
      </w:r>
      <w:r>
        <w:rPr>
          <w:sz w:val="22"/>
          <w:szCs w:val="28"/>
        </w:rPr>
        <w:t xml:space="preserve">   </w:t>
      </w:r>
      <w:r>
        <w:rPr>
          <w:b/>
          <w:bCs/>
          <w:sz w:val="22"/>
          <w:szCs w:val="28"/>
        </w:rPr>
        <w:t xml:space="preserve"> ping </w:t>
      </w:r>
      <w:r>
        <w:rPr>
          <w:b/>
          <w:bCs/>
          <w:sz w:val="22"/>
          <w:szCs w:val="28"/>
        </w:rPr>
        <w:fldChar w:fldCharType="begin"/>
      </w:r>
      <w:r>
        <w:rPr>
          <w:b/>
          <w:bCs/>
          <w:sz w:val="22"/>
          <w:szCs w:val="28"/>
        </w:rPr>
        <w:instrText xml:space="preserve"> HYPERLINK "http://www.ucdavis.edu" </w:instrText>
      </w:r>
      <w:r>
        <w:rPr>
          <w:b/>
          <w:bCs/>
          <w:sz w:val="22"/>
          <w:szCs w:val="28"/>
        </w:rPr>
        <w:fldChar w:fldCharType="separate"/>
      </w:r>
      <w:r>
        <w:rPr>
          <w:rStyle w:val="5"/>
          <w:b/>
          <w:bCs/>
          <w:sz w:val="22"/>
          <w:szCs w:val="28"/>
        </w:rPr>
        <w:t>www.ucdavis.edu</w:t>
      </w:r>
      <w:r>
        <w:rPr>
          <w:b/>
          <w:bCs/>
          <w:sz w:val="22"/>
          <w:szCs w:val="28"/>
        </w:rPr>
        <w:fldChar w:fldCharType="end"/>
      </w:r>
    </w:p>
    <w:p>
      <w:pPr>
        <w:ind w:firstLine="711" w:firstLineChars="339"/>
        <w:rPr>
          <w:sz w:val="22"/>
          <w:szCs w:val="28"/>
        </w:rPr>
      </w:pPr>
      <w:r>
        <w:drawing>
          <wp:inline distT="0" distB="0" distL="114300" distR="114300">
            <wp:extent cx="5269230" cy="252031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330" w:firstLineChars="150"/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截图显示网络层IP、ICMP协议,传输层协议的活动；观察期间数据传输；</w:t>
      </w:r>
    </w:p>
    <w:p>
      <w:pPr>
        <w:numPr>
          <w:numId w:val="0"/>
        </w:numPr>
        <w:rPr>
          <w:rFonts w:hint="eastAsia"/>
          <w:sz w:val="22"/>
          <w:szCs w:val="28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56305" cy="22860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捕获到的数据包:</w:t>
      </w:r>
    </w:p>
    <w:p>
      <w:pPr>
        <w:rPr>
          <w:sz w:val="22"/>
          <w:szCs w:val="28"/>
        </w:rPr>
      </w:pPr>
      <w:r>
        <w:drawing>
          <wp:inline distT="0" distB="0" distL="114300" distR="114300">
            <wp:extent cx="5266690" cy="767080"/>
            <wp:effectExtent l="0" t="0" r="12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Windows下的ping默认执行ping操作四次,ping指令采用的是 ICMP的网络传输协议，故包括请求和回复一共有四组ICMP报文。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点开一组ICMP报文来进行分析(序号为25的请求报文和序号为26的回复报文):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请求报文:</w:t>
      </w:r>
    </w:p>
    <w:p>
      <w:p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查看IP协议包部分:</w:t>
      </w:r>
    </w:p>
    <w:p>
      <w:r>
        <w:drawing>
          <wp:inline distT="0" distB="0" distL="114300" distR="114300">
            <wp:extent cx="5264785" cy="241490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Internet Protocol Version 4 (IPv4):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版本 (Version): 4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头部长度 (Header Length): 20字节（5个32位字）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区分服务字段 (Differentiated Services Field): 0x00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总长度 (Total Length): 60字节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标识 (Identification): 0x5701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生存时间 (Time to Live): 64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协议 (Protocol): ICMP (1)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源地址 (Source Address): 172.19.61.173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目标地址 (Destination Address): 23.185.0.4</w:t>
      </w:r>
    </w:p>
    <w:p>
      <w:pPr>
        <w:rPr>
          <w:rFonts w:hint="eastAsia"/>
          <w:b/>
          <w:bCs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再看其中的ICMP协议包部分: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1849120"/>
            <wp:effectExtent l="0" t="0" r="1016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类型 (Type): 8（Echo (ping)请求）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代码 (Code): 0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校验和 (Checksum): 0x3ad1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标识符 (Identifier): 1 (0x0001)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序列号 (Sequence Number): 4746 (0x128a)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数据 (Data): 包含32字节的数据</w:t>
      </w:r>
    </w:p>
    <w:p>
      <w:pPr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回复报文：</w:t>
      </w:r>
    </w:p>
    <w:p>
      <w:p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查看IP协议包部分:</w:t>
      </w:r>
    </w:p>
    <w:p>
      <w:pPr>
        <w:ind w:firstLine="220" w:firstLineChars="100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2454910"/>
            <wp:effectExtent l="0" t="0" r="1016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Internet Protocol Version 4 (IPv4):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 (Version): 4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头部长度 (Header Length): 20字节（5个32位字）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区分服务字段 (Differentiated Services Field): 0x74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总长度 (Total Length): 60字节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标识 (Identification): 0x7b34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生存时间 (Time to Live): 47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 (Protocol): ICMP (1)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源地址 (Source Address): 23.185.0.4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目标地址 (Destination Address): 172.19.61.173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ICMP协议数据包</w:t>
      </w:r>
    </w:p>
    <w:p>
      <w:pPr>
        <w:ind w:firstLine="210" w:firstLineChars="10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8595" cy="2187575"/>
            <wp:effectExtent l="0" t="0" r="10160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20" w:firstLineChars="1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类型 (Type): 0（Echo (ping)回复）</w:t>
      </w:r>
    </w:p>
    <w:p>
      <w:pPr>
        <w:ind w:firstLine="220" w:firstLineChars="1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代码 (Code): 0</w:t>
      </w:r>
    </w:p>
    <w:p>
      <w:pPr>
        <w:ind w:firstLine="220" w:firstLineChars="1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校验和 (Checksum): 0x42d1</w:t>
      </w:r>
    </w:p>
    <w:p>
      <w:pPr>
        <w:ind w:firstLine="220" w:firstLineChars="1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标识符 (Identifier): 1 (0x0001)</w:t>
      </w:r>
    </w:p>
    <w:p>
      <w:pPr>
        <w:ind w:firstLine="220" w:firstLineChars="1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序列号 (Sequence Number): 4746 (0x128a)</w:t>
      </w:r>
    </w:p>
    <w:p>
      <w:pPr>
        <w:ind w:firstLine="220" w:firstLineChars="1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响应时间 (Response time): 28.044毫秒</w:t>
      </w:r>
    </w:p>
    <w:p>
      <w:pPr>
        <w:ind w:firstLine="220" w:firstLineChars="1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数据 (Data): 包含32字节的数据</w:t>
      </w:r>
    </w:p>
    <w:p>
      <w:pPr>
        <w:ind w:firstLine="220" w:firstLineChars="100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ind w:firstLine="440" w:firstLineChars="20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由此可见，ICMP消息被封装在IP数据包中。</w:t>
      </w:r>
    </w:p>
    <w:p>
      <w:pPr>
        <w:ind w:firstLine="420" w:firstLine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将ICMP消息封装在IP数据包中，能确保它包含足够的网络层信息，以便在整个网络中正确传递。</w:t>
      </w:r>
    </w:p>
    <w:p>
      <w:pPr>
        <w:ind w:firstLine="220" w:firstLineChars="100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ind w:firstLine="220" w:firstLineChars="10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实验</w:t>
      </w:r>
      <w:r>
        <w:rPr>
          <w:b/>
          <w:bCs/>
          <w:sz w:val="22"/>
          <w:szCs w:val="28"/>
        </w:rPr>
        <w:t xml:space="preserve">9.2 </w:t>
      </w:r>
      <w:r>
        <w:rPr>
          <w:rFonts w:hint="eastAsia"/>
          <w:b/>
          <w:bCs/>
          <w:sz w:val="22"/>
          <w:szCs w:val="28"/>
        </w:rPr>
        <w:t>t</w:t>
      </w:r>
      <w:r>
        <w:rPr>
          <w:b/>
          <w:bCs/>
          <w:sz w:val="22"/>
          <w:szCs w:val="28"/>
        </w:rPr>
        <w:t xml:space="preserve">racert </w:t>
      </w:r>
      <w:r>
        <w:rPr>
          <w:rFonts w:hint="eastAsia"/>
          <w:b/>
          <w:bCs/>
          <w:sz w:val="22"/>
          <w:szCs w:val="28"/>
        </w:rPr>
        <w:t>应用</w:t>
      </w:r>
      <w:r>
        <w:rPr>
          <w:b/>
          <w:bCs/>
          <w:sz w:val="22"/>
          <w:szCs w:val="28"/>
        </w:rPr>
        <w:t xml:space="preserve"> </w:t>
      </w:r>
      <w:r>
        <w:rPr>
          <w:rFonts w:hint="eastAsia"/>
          <w:b/>
          <w:bCs/>
          <w:sz w:val="22"/>
          <w:szCs w:val="28"/>
        </w:rPr>
        <w:t>协议分析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【目的】 利用w</w:t>
      </w:r>
      <w:r>
        <w:rPr>
          <w:sz w:val="22"/>
          <w:szCs w:val="28"/>
        </w:rPr>
        <w:t xml:space="preserve">ireshark </w:t>
      </w:r>
      <w:r>
        <w:rPr>
          <w:rFonts w:hint="eastAsia"/>
          <w:sz w:val="22"/>
          <w:szCs w:val="28"/>
        </w:rPr>
        <w:t>分析 ICMP</w:t>
      </w:r>
      <w:r>
        <w:rPr>
          <w:sz w:val="22"/>
          <w:szCs w:val="28"/>
        </w:rPr>
        <w:t>/</w:t>
      </w:r>
      <w:r>
        <w:rPr>
          <w:rFonts w:hint="eastAsia"/>
          <w:sz w:val="22"/>
          <w:szCs w:val="28"/>
        </w:rPr>
        <w:t>UDP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及相关IP服务；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【要求】</w:t>
      </w:r>
    </w:p>
    <w:p>
      <w:pPr>
        <w:ind w:firstLine="330" w:firstLineChars="150"/>
        <w:rPr>
          <w:sz w:val="22"/>
          <w:szCs w:val="28"/>
        </w:rPr>
      </w:pPr>
      <w:r>
        <w:rPr>
          <w:sz w:val="22"/>
          <w:szCs w:val="28"/>
        </w:rPr>
        <w:t>1</w:t>
      </w:r>
      <w:r>
        <w:rPr>
          <w:rFonts w:hint="eastAsia"/>
          <w:sz w:val="22"/>
          <w:szCs w:val="28"/>
        </w:rPr>
        <w:t>）在实验机器终端启动w</w:t>
      </w:r>
      <w:r>
        <w:rPr>
          <w:sz w:val="22"/>
          <w:szCs w:val="28"/>
        </w:rPr>
        <w:t xml:space="preserve">ireshark </w:t>
      </w:r>
      <w:r>
        <w:rPr>
          <w:rFonts w:hint="eastAsia"/>
          <w:sz w:val="22"/>
          <w:szCs w:val="28"/>
        </w:rPr>
        <w:t>抓包,设置过滤显示IP，ICMP，UDP相关的信息；</w:t>
      </w:r>
    </w:p>
    <w:p>
      <w:pPr>
        <w:ind w:firstLine="330" w:firstLineChars="150"/>
        <w:rPr>
          <w:sz w:val="22"/>
          <w:szCs w:val="28"/>
        </w:rPr>
      </w:pPr>
      <w:r>
        <w:rPr>
          <w:rFonts w:hint="eastAsia"/>
          <w:sz w:val="22"/>
          <w:szCs w:val="28"/>
        </w:rPr>
        <w:t>2）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运行命令 </w:t>
      </w:r>
      <w:r>
        <w:rPr>
          <w:sz w:val="22"/>
          <w:szCs w:val="28"/>
        </w:rPr>
        <w:t xml:space="preserve">traceroute </w:t>
      </w:r>
      <w:r>
        <w:rPr>
          <w:rFonts w:hint="eastAsia"/>
          <w:sz w:val="22"/>
          <w:szCs w:val="28"/>
        </w:rPr>
        <w:t>命令（w</w:t>
      </w:r>
      <w:r>
        <w:rPr>
          <w:sz w:val="22"/>
          <w:szCs w:val="28"/>
        </w:rPr>
        <w:t xml:space="preserve">indows </w:t>
      </w:r>
      <w:r>
        <w:rPr>
          <w:rFonts w:hint="eastAsia"/>
          <w:sz w:val="22"/>
          <w:szCs w:val="28"/>
        </w:rPr>
        <w:t>的是 trace</w:t>
      </w:r>
      <w:r>
        <w:rPr>
          <w:sz w:val="22"/>
          <w:szCs w:val="28"/>
        </w:rPr>
        <w:t xml:space="preserve">rt） </w:t>
      </w:r>
    </w:p>
    <w:p>
      <w:pPr>
        <w:ind w:firstLine="330" w:firstLineChars="150"/>
        <w:rPr>
          <w:b/>
          <w:bCs/>
          <w:sz w:val="22"/>
          <w:szCs w:val="28"/>
        </w:rPr>
      </w:pPr>
      <w:r>
        <w:rPr>
          <w:rFonts w:hint="eastAsia"/>
          <w:sz w:val="22"/>
          <w:szCs w:val="28"/>
        </w:rPr>
        <w:t xml:space="preserve"> </w:t>
      </w:r>
      <w:r>
        <w:rPr>
          <w:sz w:val="22"/>
          <w:szCs w:val="28"/>
        </w:rPr>
        <w:t xml:space="preserve">    </w:t>
      </w:r>
      <w:r>
        <w:rPr>
          <w:b/>
          <w:bCs/>
          <w:sz w:val="22"/>
          <w:szCs w:val="28"/>
        </w:rPr>
        <w:t xml:space="preserve">Tracert </w:t>
      </w:r>
      <w:r>
        <w:rPr>
          <w:b/>
          <w:bCs/>
          <w:sz w:val="22"/>
          <w:szCs w:val="28"/>
        </w:rPr>
        <w:fldChar w:fldCharType="begin"/>
      </w:r>
      <w:r>
        <w:rPr>
          <w:b/>
          <w:bCs/>
          <w:sz w:val="22"/>
          <w:szCs w:val="28"/>
        </w:rPr>
        <w:instrText xml:space="preserve"> HYPERLINK "http://www.ucdavis.edu" </w:instrText>
      </w:r>
      <w:r>
        <w:rPr>
          <w:b/>
          <w:bCs/>
          <w:sz w:val="22"/>
          <w:szCs w:val="28"/>
        </w:rPr>
        <w:fldChar w:fldCharType="separate"/>
      </w:r>
      <w:r>
        <w:rPr>
          <w:rStyle w:val="5"/>
          <w:b/>
          <w:bCs/>
          <w:sz w:val="22"/>
          <w:szCs w:val="28"/>
        </w:rPr>
        <w:t>www.ucdavis.edu</w:t>
      </w:r>
      <w:r>
        <w:rPr>
          <w:b/>
          <w:bCs/>
          <w:sz w:val="22"/>
          <w:szCs w:val="28"/>
        </w:rPr>
        <w:fldChar w:fldCharType="end"/>
      </w:r>
    </w:p>
    <w:p>
      <w:pPr>
        <w:ind w:firstLine="315" w:firstLineChars="15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230" cy="3162300"/>
            <wp:effectExtent l="0" t="0" r="95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从tracert的结果可以看出，从源主机到目的主机之间经过了17个路由器。</w:t>
      </w:r>
    </w:p>
    <w:p>
      <w:pPr>
        <w:ind w:firstLine="315" w:firstLineChars="150"/>
        <w:rPr>
          <w:b/>
          <w:bCs/>
        </w:rPr>
      </w:pPr>
    </w:p>
    <w:p>
      <w:pPr>
        <w:ind w:firstLine="330" w:firstLineChars="150"/>
        <w:rPr>
          <w:rFonts w:hint="eastAsia"/>
          <w:b w:val="0"/>
          <w:bCs w:val="0"/>
          <w:sz w:val="22"/>
          <w:szCs w:val="28"/>
        </w:rPr>
      </w:pPr>
      <w:bookmarkStart w:id="0" w:name="_GoBack"/>
      <w:r>
        <w:rPr>
          <w:rFonts w:hint="eastAsia"/>
          <w:b w:val="0"/>
          <w:bCs w:val="0"/>
          <w:sz w:val="22"/>
          <w:szCs w:val="28"/>
        </w:rPr>
        <w:t>3） 截图显示网络层IP、ICMP协议，传输层及</w:t>
      </w:r>
      <w:r>
        <w:rPr>
          <w:b w:val="0"/>
          <w:bCs w:val="0"/>
          <w:sz w:val="22"/>
          <w:szCs w:val="28"/>
        </w:rPr>
        <w:t xml:space="preserve">UDP </w:t>
      </w:r>
      <w:r>
        <w:rPr>
          <w:rFonts w:hint="eastAsia"/>
          <w:b w:val="0"/>
          <w:bCs w:val="0"/>
          <w:sz w:val="22"/>
          <w:szCs w:val="28"/>
        </w:rPr>
        <w:t>相关的信息；观察期间数据传输；</w:t>
      </w:r>
    </w:p>
    <w:p>
      <w:pPr>
        <w:ind w:firstLine="330" w:firstLineChars="150"/>
        <w:rPr>
          <w:rFonts w:hint="eastAsia"/>
          <w:b w:val="0"/>
          <w:bCs w:val="0"/>
          <w:sz w:val="22"/>
          <w:szCs w:val="28"/>
        </w:rPr>
      </w:pPr>
      <w:r>
        <w:rPr>
          <w:rFonts w:hint="eastAsia"/>
          <w:b w:val="0"/>
          <w:bCs w:val="0"/>
          <w:sz w:val="22"/>
          <w:szCs w:val="28"/>
        </w:rPr>
        <w:t xml:space="preserve">4） 分析并解释以上实验结果。 </w:t>
      </w:r>
    </w:p>
    <w:bookmarkEnd w:id="0"/>
    <w:p>
      <w:pPr>
        <w:ind w:firstLine="330" w:firstLineChars="150"/>
        <w:rPr>
          <w:rFonts w:hint="eastAsia"/>
          <w:b/>
          <w:bCs/>
          <w:sz w:val="22"/>
          <w:szCs w:val="28"/>
        </w:rPr>
      </w:pPr>
    </w:p>
    <w:p>
      <w:pPr>
        <w:ind w:firstLine="330" w:firstLineChars="150"/>
        <w:rPr>
          <w:rFonts w:hint="default" w:eastAsiaTheme="minor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捕获到的部分相关报文:</w:t>
      </w:r>
    </w:p>
    <w:p>
      <w:pPr>
        <w:ind w:firstLine="315" w:firstLineChars="15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1224280"/>
            <wp:effectExtent l="0" t="0" r="1270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b/>
          <w:bCs/>
        </w:rPr>
      </w:pP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首先分析TTL=1的数据包:</w:t>
      </w:r>
    </w:p>
    <w:p>
      <w:pPr>
        <w:ind w:firstLine="315" w:firstLineChars="150"/>
        <w:rPr>
          <w:b/>
          <w:bCs/>
        </w:rPr>
      </w:pP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6690" cy="1221740"/>
            <wp:effectExtent l="0" t="0" r="127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可以看到显示了no request found ,说明没有收到相应回复的报文，这说明数据包未达到目的主机或者是回复的报文被阻拦。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打开序号为721的报文分析:</w:t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IP数据包:</w:t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7325" cy="2445385"/>
            <wp:effectExtent l="0" t="0" r="635" b="508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版本：4</w:t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标头长度：20字节（5）</w:t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区分服务字段：CS0，显式拥塞通知：非ECT</w:t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总长度：92字节</w:t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标识：0x573e (22334)</w:t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存活时间（TTL）：1</w:t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协议：ICMP (1)</w:t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源IP地址：172.19.61.173</w:t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目标IP地址：23.185.0.4</w:t>
      </w: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ind w:firstLine="330" w:firstLineChars="15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ICMP数据包:</w:t>
      </w:r>
    </w:p>
    <w:p>
      <w:pPr>
        <w:ind w:firstLine="315" w:firstLineChars="15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2606040"/>
            <wp:effectExtent l="0" t="0" r="127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类型：8（回显请求）</w:t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代码：0</w:t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校验和：0xd597 [正确]</w:t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标识符（大端序）：1 (0x0001)</w:t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序列号（大端序）：8807 (0x2267)</w:t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数据（64字节）</w:t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再分析TTL=2的数据包:</w:t>
      </w:r>
    </w:p>
    <w:p>
      <w:pPr>
        <w:ind w:firstLine="315" w:firstLineChars="15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1221740"/>
            <wp:effectExtent l="0" t="0" r="1270" b="889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可以看到有Time to live exceeded in transit的报文。</w:t>
      </w:r>
      <w:r>
        <w:rPr>
          <w:rFonts w:hint="default"/>
          <w:b/>
          <w:bCs/>
          <w:lang w:val="en-US" w:eastAsia="zh-CN"/>
        </w:rPr>
        <w:t>这个消息通常由路由器生成，用于指示数据包在传输过程中经过的路由器数量超过了其生存时间 (TTL)。每经过一个路由器，TTL 减少，当 TTL 达到零时，路由器会丢弃该数据包并生成此 ICMP 消息。在这种情况下，数据包从 IP 地址为 10.44.36.201 的源主机发送到 IP 地址为 172.19.61.173 的目标主机，但在传输过程中 TTL 被耗尽，导致路由器生成此 ICMP 消息。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分析序号为2701的报文: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IP数据包:</w:t>
      </w:r>
    </w:p>
    <w:p>
      <w:pPr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055" cy="2366010"/>
            <wp:effectExtent l="0" t="0" r="1905" b="889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版本：4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首部长度：20字节（5）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区分服务字段：0xc0（DSCP: CS6, ECN: Not-ECT）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总长度：56字节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标识：0x9549（38217）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存活时间（TTL）：254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协议：ICMP（1）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源IP地址：10.44.36.201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目标IP地址：172.19.61.173</w:t>
      </w:r>
    </w:p>
    <w:p>
      <w:pPr>
        <w:ind w:firstLine="420" w:firstLineChars="0"/>
        <w:rPr>
          <w:b/>
          <w:bCs/>
        </w:rPr>
      </w:pPr>
    </w:p>
    <w:p>
      <w:pPr>
        <w:ind w:firstLine="420" w:firstLineChars="0"/>
        <w:rPr>
          <w:b/>
          <w:bCs/>
        </w:rPr>
      </w:pPr>
    </w:p>
    <w:p>
      <w:pPr>
        <w:ind w:firstLine="420" w:firstLineChars="0"/>
        <w:rPr>
          <w:b/>
          <w:bCs/>
        </w:rPr>
      </w:pPr>
    </w:p>
    <w:p>
      <w:pPr>
        <w:ind w:firstLine="420" w:firstLineChars="0"/>
        <w:rPr>
          <w:b/>
          <w:bCs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ICMP数据包: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4785" cy="1757680"/>
            <wp:effectExtent l="0" t="0" r="3175" b="190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类型：11（Time-to-live exceeded）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代码：0（Time to live exceeded in transit）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校验和：0xf4ff [正确]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未使用字段：00000000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内部的IPv4首部：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版本：4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首部长度：20字节（5）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区分服务字段：0x00（DSCP: CS0, ECN: Not-ECT）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总长度：92字节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标识：0x5741（22337）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存活时间（TTL）：1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协议：ICMP（1）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源IP地址：172.19.61.173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目标IP地址：23.185.0.4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ICMP内部消息：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类型：8（Echo请求）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代码：0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校验和：0xd56b [未验证]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标识符（大端序）：1（0x0001）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序列号（大端序）：8851（0x2293）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这个数据包的情景是一个 ICMP Time-to-live exceeded 消息，表明 TTL 在传输过程中被耗尽。发生在源IP地址为10.44.36.201的主机向目标IP地址为172.19.61.173的主机发送的 ICMP Echo请求（ping）的传输中,表明TTL 在传输过程中被耗尽。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7"/>
        <w:ind w:firstLine="0" w:firstLineChars="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实验报告：</w:t>
      </w:r>
    </w:p>
    <w:p>
      <w:pPr>
        <w:pStyle w:val="7"/>
        <w:numPr>
          <w:ilvl w:val="0"/>
          <w:numId w:val="2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【报告要求】 实验过程、结果截图和对于各个实验的网络层数据包的分析与说明。</w:t>
      </w:r>
    </w:p>
    <w:p>
      <w:pPr>
        <w:pStyle w:val="7"/>
        <w:numPr>
          <w:ilvl w:val="0"/>
          <w:numId w:val="2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1</w:t>
      </w:r>
      <w:r>
        <w:rPr>
          <w:sz w:val="22"/>
          <w:szCs w:val="28"/>
        </w:rPr>
        <w:t>2</w:t>
      </w:r>
      <w:r>
        <w:rPr>
          <w:rFonts w:hint="eastAsia"/>
          <w:sz w:val="22"/>
          <w:szCs w:val="28"/>
        </w:rPr>
        <w:t>月</w:t>
      </w:r>
      <w:r>
        <w:rPr>
          <w:sz w:val="22"/>
          <w:szCs w:val="28"/>
        </w:rPr>
        <w:t>2</w:t>
      </w:r>
      <w:r>
        <w:rPr>
          <w:rFonts w:hint="eastAsia"/>
          <w:sz w:val="22"/>
          <w:szCs w:val="28"/>
        </w:rPr>
        <w:t>日（周日）晚上1</w:t>
      </w:r>
      <w:r>
        <w:rPr>
          <w:sz w:val="22"/>
          <w:szCs w:val="28"/>
        </w:rPr>
        <w:t>1:59</w:t>
      </w:r>
      <w:r>
        <w:rPr>
          <w:rFonts w:hint="eastAsia"/>
          <w:sz w:val="22"/>
          <w:szCs w:val="28"/>
        </w:rPr>
        <w:t xml:space="preserve">前提交实验报告电子版。 </w:t>
      </w:r>
    </w:p>
    <w:p>
      <w:pPr>
        <w:pStyle w:val="7"/>
        <w:numPr>
          <w:ilvl w:val="0"/>
          <w:numId w:val="2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 xml:space="preserve">到请发邮件到： </w:t>
      </w:r>
      <w:r>
        <w:rPr>
          <w:sz w:val="22"/>
          <w:szCs w:val="28"/>
        </w:rPr>
        <w:t>zhanghy365@mail2.sysu.edu.cn</w:t>
      </w:r>
    </w:p>
    <w:p>
      <w:pPr>
        <w:pStyle w:val="7"/>
        <w:ind w:left="680" w:firstLine="0" w:firstLineChars="0"/>
        <w:rPr>
          <w:rFonts w:hint="eastAsia"/>
          <w:sz w:val="22"/>
          <w:szCs w:val="28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C18FE8"/>
    <w:multiLevelType w:val="singleLevel"/>
    <w:tmpl w:val="66C18FE8"/>
    <w:lvl w:ilvl="0" w:tentative="0">
      <w:start w:val="3"/>
      <w:numFmt w:val="decimal"/>
      <w:suff w:val="space"/>
      <w:lvlText w:val="%1）"/>
      <w:lvlJc w:val="left"/>
    </w:lvl>
  </w:abstractNum>
  <w:abstractNum w:abstractNumId="1">
    <w:nsid w:val="68E604C1"/>
    <w:multiLevelType w:val="multilevel"/>
    <w:tmpl w:val="68E604C1"/>
    <w:lvl w:ilvl="0" w:tentative="0">
      <w:start w:val="1"/>
      <w:numFmt w:val="decimal"/>
      <w:lvlText w:val="%1、"/>
      <w:lvlJc w:val="left"/>
      <w:pPr>
        <w:ind w:left="6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60" w:hanging="420"/>
      </w:pPr>
    </w:lvl>
    <w:lvl w:ilvl="2" w:tentative="0">
      <w:start w:val="1"/>
      <w:numFmt w:val="lowerRoman"/>
      <w:lvlText w:val="%3."/>
      <w:lvlJc w:val="right"/>
      <w:pPr>
        <w:ind w:left="1580" w:hanging="420"/>
      </w:pPr>
    </w:lvl>
    <w:lvl w:ilvl="3" w:tentative="0">
      <w:start w:val="1"/>
      <w:numFmt w:val="decimal"/>
      <w:lvlText w:val="%4."/>
      <w:lvlJc w:val="left"/>
      <w:pPr>
        <w:ind w:left="2000" w:hanging="420"/>
      </w:pPr>
    </w:lvl>
    <w:lvl w:ilvl="4" w:tentative="0">
      <w:start w:val="1"/>
      <w:numFmt w:val="lowerLetter"/>
      <w:lvlText w:val="%5)"/>
      <w:lvlJc w:val="left"/>
      <w:pPr>
        <w:ind w:left="2420" w:hanging="420"/>
      </w:pPr>
    </w:lvl>
    <w:lvl w:ilvl="5" w:tentative="0">
      <w:start w:val="1"/>
      <w:numFmt w:val="lowerRoman"/>
      <w:lvlText w:val="%6."/>
      <w:lvlJc w:val="right"/>
      <w:pPr>
        <w:ind w:left="2840" w:hanging="420"/>
      </w:pPr>
    </w:lvl>
    <w:lvl w:ilvl="6" w:tentative="0">
      <w:start w:val="1"/>
      <w:numFmt w:val="decimal"/>
      <w:lvlText w:val="%7."/>
      <w:lvlJc w:val="left"/>
      <w:pPr>
        <w:ind w:left="3260" w:hanging="420"/>
      </w:pPr>
    </w:lvl>
    <w:lvl w:ilvl="7" w:tentative="0">
      <w:start w:val="1"/>
      <w:numFmt w:val="lowerLetter"/>
      <w:lvlText w:val="%8)"/>
      <w:lvlJc w:val="left"/>
      <w:pPr>
        <w:ind w:left="3680" w:hanging="420"/>
      </w:pPr>
    </w:lvl>
    <w:lvl w:ilvl="8" w:tentative="0">
      <w:start w:val="1"/>
      <w:numFmt w:val="lowerRoman"/>
      <w:lvlText w:val="%9."/>
      <w:lvlJc w:val="right"/>
      <w:pPr>
        <w:ind w:left="41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3A7D35"/>
    <w:rsid w:val="0009488B"/>
    <w:rsid w:val="000E3510"/>
    <w:rsid w:val="00166F31"/>
    <w:rsid w:val="002556A8"/>
    <w:rsid w:val="00347ABE"/>
    <w:rsid w:val="003A7D35"/>
    <w:rsid w:val="003E5957"/>
    <w:rsid w:val="0050185D"/>
    <w:rsid w:val="005329B1"/>
    <w:rsid w:val="00593112"/>
    <w:rsid w:val="005B5E24"/>
    <w:rsid w:val="0063700B"/>
    <w:rsid w:val="00646FCE"/>
    <w:rsid w:val="00683CD3"/>
    <w:rsid w:val="00687E4B"/>
    <w:rsid w:val="006D5C90"/>
    <w:rsid w:val="00732683"/>
    <w:rsid w:val="0077203B"/>
    <w:rsid w:val="008100C4"/>
    <w:rsid w:val="00841D09"/>
    <w:rsid w:val="008C4D02"/>
    <w:rsid w:val="008D0A19"/>
    <w:rsid w:val="00901DC6"/>
    <w:rsid w:val="009A7D4B"/>
    <w:rsid w:val="00A05811"/>
    <w:rsid w:val="00AB6AFA"/>
    <w:rsid w:val="00AF40B8"/>
    <w:rsid w:val="00B65874"/>
    <w:rsid w:val="00B75E46"/>
    <w:rsid w:val="00B827E3"/>
    <w:rsid w:val="00BE5198"/>
    <w:rsid w:val="00C02A17"/>
    <w:rsid w:val="00C9415B"/>
    <w:rsid w:val="00CC7E8D"/>
    <w:rsid w:val="00D02CBA"/>
    <w:rsid w:val="00D11E16"/>
    <w:rsid w:val="00D3280C"/>
    <w:rsid w:val="00E015F7"/>
    <w:rsid w:val="00E04516"/>
    <w:rsid w:val="00E200C1"/>
    <w:rsid w:val="00E42EDF"/>
    <w:rsid w:val="00E73C35"/>
    <w:rsid w:val="00E967F4"/>
    <w:rsid w:val="00EA16A0"/>
    <w:rsid w:val="00EB24DC"/>
    <w:rsid w:val="00EF41E8"/>
    <w:rsid w:val="00F5679D"/>
    <w:rsid w:val="00FD1FE2"/>
    <w:rsid w:val="00FE185B"/>
    <w:rsid w:val="03990047"/>
    <w:rsid w:val="270656BE"/>
    <w:rsid w:val="48CE566A"/>
    <w:rsid w:val="767C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97</Words>
  <Characters>558</Characters>
  <Lines>4</Lines>
  <Paragraphs>1</Paragraphs>
  <TotalTime>2</TotalTime>
  <ScaleCrop>false</ScaleCrop>
  <LinksUpToDate>false</LinksUpToDate>
  <CharactersWithSpaces>654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2022-08-31T07:25:00Z</dcterms:created>
  <dc:creator>wushao wen</dc:creator>
  <cp:lastModifiedBy>J</cp:lastModifiedBy>
  <cp:lastPrinted>2022-10-26T07:37:00Z</cp:lastPrinted>
  <dcterms:modified xsi:type="dcterms:W3CDTF">2023-11-17T13:22:06Z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FCD149600F3A40559B2436636F6A1D0C_13</vt:lpwstr>
  </property>
</Properties>
</file>