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jc w:val="left"/>
        <w:rPr>
          <w:rFonts w:hint="eastAsia"/>
        </w:rPr>
      </w:pPr>
    </w:p>
    <w:p>
      <w:pPr>
        <w:pStyle w:val="3"/>
        <w:bidi w:val="0"/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目的</w:t>
      </w:r>
    </w:p>
    <w:p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熟悉SQL的数据查询语言，</w:t>
      </w:r>
    </w:p>
    <w:p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能够使用SQL语句对数据库进行单表查询、连接查询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练习</w:t>
      </w:r>
      <w:r>
        <w:rPr>
          <w:rFonts w:hint="eastAsia"/>
          <w:lang w:eastAsia="zh-CN"/>
        </w:rPr>
        <w:tab/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(1)查询全部课程的详细记录;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2498090" cy="4768215"/>
            <wp:effectExtent l="0" t="0" r="635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查询所有有选修课的学生的编号;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953895" cy="4756785"/>
            <wp:effectExtent l="0" t="0" r="0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查询课时&lt;88(小时)的课程的编号;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383665" cy="5728970"/>
            <wp:effectExtent l="0" t="0" r="8890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请找出总分超过400分的学生;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475105" cy="474091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查询课程的总数;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442085" cy="4762500"/>
            <wp:effectExtent l="0" t="0" r="4445" b="889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查询所有课程和选修该课程的学生总数;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894205" cy="4779010"/>
            <wp:effectExtent l="0" t="0" r="5715" b="317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查询选修成绩超过60的课程超过两门的学生编号;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731010" cy="4756785"/>
            <wp:effectExtent l="0" t="0" r="6985" b="381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统计各个学生的选修课程数目和平均成绩;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3287395" cy="4773295"/>
            <wp:effectExtent l="0" t="0" r="5080" b="889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查询选修Java的所有学生的编号及姓名;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3630295" cy="4724400"/>
            <wp:effectExtent l="0" t="0" r="7620" b="381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查询姓名为ssht的学生所选的课程的编号和成绩;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2563495" cy="4756785"/>
            <wp:effectExtent l="0" t="0" r="5715" b="381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查询其他课时比课程C++多的课程的名称;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bookmarkStart w:id="0" w:name="_GoBack"/>
      <w:r>
        <w:rPr>
          <w:rFonts w:hint="eastAsia"/>
          <w:sz w:val="30"/>
          <w:szCs w:val="30"/>
          <w:lang w:eastAsia="zh-CN"/>
        </w:rPr>
        <w:drawing>
          <wp:inline distT="0" distB="0" distL="114300" distR="114300">
            <wp:extent cx="1708785" cy="4762500"/>
            <wp:effectExtent l="0" t="0" r="7620" b="889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109A6"/>
    <w:multiLevelType w:val="singleLevel"/>
    <w:tmpl w:val="D7B109A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02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2023-09-17T10:13:00Z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392FA9677DB34A15B2C400FDA114571B_12</vt:lpwstr>
  </property>
</Properties>
</file>