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6FB0B26F" w:rsidR="00AA0B24" w:rsidRPr="0057282F" w:rsidRDefault="00F76857" w:rsidP="0057282F">
      <w:pPr>
        <w:pStyle w:val="af0"/>
        <w:rPr>
          <w:sz w:val="45"/>
          <w:szCs w:val="45"/>
        </w:rPr>
      </w:pPr>
      <w:r>
        <w:t>4</w:t>
      </w:r>
      <w:r w:rsidR="002A0586">
        <w:t>-Pthread</w:t>
      </w:r>
      <w:r w:rsidR="00EA1AC6">
        <w:t>s</w:t>
      </w:r>
      <w:r w:rsidR="002A0586">
        <w:rPr>
          <w:rFonts w:hint="eastAsia"/>
        </w:rPr>
        <w:t>并行</w:t>
      </w:r>
      <w:r>
        <w:rPr>
          <w:rFonts w:hint="eastAsia"/>
        </w:rPr>
        <w:t>方程求解及蒙特卡洛</w:t>
      </w:r>
    </w:p>
    <w:p w14:paraId="6ED93552" w14:textId="77E4FD2C" w:rsidR="008E0572" w:rsidRDefault="005456C4" w:rsidP="005456C4">
      <w:pPr>
        <w:pStyle w:val="af0"/>
        <w:jc w:val="left"/>
      </w:pPr>
      <w:r>
        <w:rPr>
          <w:rFonts w:hint="eastAsia"/>
        </w:rPr>
        <w:t>1</w:t>
      </w:r>
      <w:r>
        <w:t xml:space="preserve">. </w:t>
      </w:r>
      <w:r w:rsidR="00F76857">
        <w:rPr>
          <w:rFonts w:hint="eastAsia"/>
        </w:rPr>
        <w:t>一元二次方程求解</w:t>
      </w:r>
    </w:p>
    <w:p w14:paraId="4B354A36" w14:textId="31D41A1F" w:rsidR="0074688F" w:rsidRPr="00CF2F87" w:rsidRDefault="0074688F" w:rsidP="0074688F">
      <w:pPr>
        <w:spacing w:beforeLines="50" w:before="156" w:afterLines="50" w:after="156" w:line="480" w:lineRule="exact"/>
        <w:rPr>
          <w:sz w:val="28"/>
          <w:szCs w:val="32"/>
        </w:rPr>
      </w:pPr>
      <w:r>
        <w:rPr>
          <w:rFonts w:hint="eastAsia"/>
          <w:sz w:val="28"/>
          <w:szCs w:val="32"/>
        </w:rPr>
        <w:t>使用</w:t>
      </w:r>
      <w:r>
        <w:rPr>
          <w:rFonts w:hint="eastAsia"/>
          <w:sz w:val="28"/>
          <w:szCs w:val="32"/>
        </w:rPr>
        <w:t>Pthread</w:t>
      </w:r>
      <w:r>
        <w:rPr>
          <w:rFonts w:hint="eastAsia"/>
          <w:sz w:val="28"/>
          <w:szCs w:val="32"/>
        </w:rPr>
        <w:t>编写多线程程序，求解一元二次方程组的根，结合数据及任务之间的依赖关系，及实验计时，分析其性能。</w:t>
      </w:r>
    </w:p>
    <w:p w14:paraId="1DDF7E42" w14:textId="6D13DA3C" w:rsidR="008E0572" w:rsidRPr="00CF2F87" w:rsidRDefault="00F76857" w:rsidP="00CF2F87">
      <w:pPr>
        <w:spacing w:beforeLines="50" w:before="156" w:afterLines="50" w:after="156" w:line="480" w:lineRule="exact"/>
        <w:rPr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一元二次方程</w:t>
      </w:r>
      <w:r w:rsidR="005456C4" w:rsidRPr="00CF2F87">
        <w:rPr>
          <w:rFonts w:hint="eastAsia"/>
          <w:sz w:val="28"/>
          <w:szCs w:val="32"/>
        </w:rPr>
        <w:t>：</w:t>
      </w:r>
      <w:r>
        <w:rPr>
          <w:rFonts w:hint="eastAsia"/>
          <w:sz w:val="28"/>
          <w:szCs w:val="32"/>
        </w:rPr>
        <w:t>为</w:t>
      </w:r>
      <w:r w:rsidR="0074688F">
        <w:rPr>
          <w:rFonts w:hint="eastAsia"/>
          <w:sz w:val="28"/>
          <w:szCs w:val="32"/>
        </w:rPr>
        <w:t>包含一个未知项，且未知项最高次数为二的整式方程式，常写作</w:t>
      </w:r>
      <m:oMath>
        <m:r>
          <w:rPr>
            <w:rFonts w:ascii="Cambria Math" w:hAnsi="Cambria Math"/>
            <w:sz w:val="28"/>
            <w:szCs w:val="32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/>
            <w:sz w:val="28"/>
            <w:szCs w:val="32"/>
          </w:rPr>
          <m:t>+bx+c=0</m:t>
        </m:r>
      </m:oMath>
      <w:r w:rsidR="0074688F">
        <w:rPr>
          <w:rFonts w:hint="eastAsia"/>
          <w:sz w:val="28"/>
          <w:szCs w:val="32"/>
        </w:rPr>
        <w:t>，其中</w:t>
      </w:r>
      <m:oMath>
        <m:r>
          <w:rPr>
            <w:rFonts w:ascii="Cambria Math" w:hAnsi="Cambria Math"/>
            <w:sz w:val="28"/>
            <w:szCs w:val="32"/>
          </w:rPr>
          <m:t>x</m:t>
        </m:r>
      </m:oMath>
      <w:r w:rsidR="0074688F">
        <w:rPr>
          <w:rFonts w:hint="eastAsia"/>
          <w:sz w:val="28"/>
          <w:szCs w:val="32"/>
        </w:rPr>
        <w:t>为未知项，</w:t>
      </w:r>
      <m:oMath>
        <m:r>
          <w:rPr>
            <w:rFonts w:ascii="Cambria Math" w:hAnsi="Cambria Math"/>
            <w:sz w:val="28"/>
            <w:szCs w:val="32"/>
          </w:rPr>
          <m:t>a,b,c</m:t>
        </m:r>
      </m:oMath>
      <w:r w:rsidR="0074688F">
        <w:rPr>
          <w:rFonts w:hint="eastAsia"/>
          <w:sz w:val="28"/>
          <w:szCs w:val="32"/>
        </w:rPr>
        <w:t>为三个常数。</w:t>
      </w:r>
    </w:p>
    <w:p w14:paraId="21FB5A02" w14:textId="1C83621E" w:rsidR="00BD163B" w:rsidRPr="00CF2F87" w:rsidRDefault="0074688F" w:rsidP="00CF2F87">
      <w:pPr>
        <w:spacing w:beforeLines="50" w:before="156" w:afterLines="50" w:after="156" w:line="480" w:lineRule="exact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一元二次方程的解</w:t>
      </w:r>
      <w:r w:rsidR="005456C4"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Theme="minorEastAsia" w:eastAsiaTheme="minorEastAsia" w:hAnsiTheme="minorEastAsia" w:hint="eastAsia"/>
          <w:sz w:val="28"/>
          <w:szCs w:val="32"/>
        </w:rPr>
        <w:t>一元二次方程的解可由求根公式给出：</w:t>
      </w:r>
      <w:r w:rsidRPr="00CF2F87">
        <w:rPr>
          <w:rFonts w:ascii="楷体" w:eastAsia="楷体" w:hAnsi="楷体"/>
          <w:b/>
          <w:bCs/>
          <w:sz w:val="28"/>
          <w:szCs w:val="32"/>
        </w:rPr>
        <w:t xml:space="preserve"> </w:t>
      </w:r>
    </w:p>
    <w:p w14:paraId="451489FB" w14:textId="507BDB88" w:rsidR="00BD163B" w:rsidRPr="0074688F" w:rsidRDefault="0074688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den>
          </m:f>
        </m:oMath>
      </m:oMathPara>
    </w:p>
    <w:p w14:paraId="6C9EFBA2" w14:textId="282D961F" w:rsidR="0074688F" w:rsidRPr="00CF2F87" w:rsidRDefault="0074688F" w:rsidP="0074688F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a,b,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</w:t>
      </w:r>
      <w:r>
        <w:rPr>
          <w:rFonts w:ascii="Cambria Math" w:eastAsiaTheme="minorEastAsia" w:hAnsi="Cambria Math" w:hint="eastAsia"/>
          <w:sz w:val="28"/>
          <w:szCs w:val="32"/>
        </w:rPr>
        <w:t>浮点数，其的取值范围均为</w:t>
      </w:r>
      <w:r>
        <w:rPr>
          <w:rFonts w:ascii="Cambria Math" w:eastAsiaTheme="minorEastAsia" w:hAnsi="Cambria Math" w:hint="eastAsia"/>
          <w:sz w:val="28"/>
          <w:szCs w:val="32"/>
        </w:rPr>
        <w:t>[</w:t>
      </w:r>
      <w:r>
        <w:rPr>
          <w:rFonts w:ascii="Cambria Math" w:eastAsiaTheme="minorEastAsia" w:hAnsi="Cambria Math"/>
          <w:sz w:val="28"/>
          <w:szCs w:val="32"/>
        </w:rPr>
        <w:t>-100, 100]</w:t>
      </w:r>
    </w:p>
    <w:p w14:paraId="2A2865CC" w14:textId="27723876" w:rsidR="0074688F" w:rsidRPr="00CF2F87" w:rsidRDefault="0074688F" w:rsidP="0074688F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="00EA1AC6"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求根公式</w:t>
      </w:r>
      <w:r w:rsidR="00EA1AC6">
        <w:rPr>
          <w:rFonts w:ascii="Cambria Math" w:eastAsiaTheme="minorEastAsia" w:hAnsi="Cambria Math" w:hint="eastAsia"/>
          <w:sz w:val="28"/>
          <w:szCs w:val="32"/>
        </w:rPr>
        <w:t>并行</w:t>
      </w:r>
      <w:r>
        <w:rPr>
          <w:rFonts w:ascii="Cambria Math" w:eastAsiaTheme="minorEastAsia" w:hAnsi="Cambria Math" w:hint="eastAsia"/>
          <w:sz w:val="28"/>
          <w:szCs w:val="32"/>
        </w:rPr>
        <w:t>求解一元二次方程</w:t>
      </w:r>
      <m:oMath>
        <m:r>
          <w:rPr>
            <w:rFonts w:ascii="Cambria Math" w:hAnsi="Cambria Math"/>
            <w:sz w:val="28"/>
            <w:szCs w:val="32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/>
            <w:sz w:val="28"/>
            <w:szCs w:val="32"/>
          </w:rPr>
          <m:t>+bx+c=0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6AD604F8" w14:textId="06D2FDEA" w:rsidR="0074688F" w:rsidRPr="00CF2F87" w:rsidRDefault="0074688F" w:rsidP="0074688F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方程的解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2</m:t>
            </m:r>
          </m:sub>
        </m:sSub>
      </m:oMath>
      <w:r>
        <w:rPr>
          <w:rFonts w:ascii="Cambria Math" w:eastAsiaTheme="minorEastAsia" w:hAnsi="Cambria Math" w:hint="eastAsia"/>
          <w:sz w:val="28"/>
          <w:szCs w:val="32"/>
        </w:rPr>
        <w:t>，及求解所消耗的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0721A171" w14:textId="55A9D72D" w:rsidR="00EA1AC6" w:rsidRPr="00CF2F87" w:rsidRDefault="00EA1AC6" w:rsidP="00EA1AC6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要求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Pthread</w:t>
      </w:r>
      <w:r>
        <w:rPr>
          <w:rFonts w:ascii="Cambria Math" w:eastAsiaTheme="minorEastAsia" w:hAnsi="Cambria Math"/>
          <w:sz w:val="28"/>
          <w:szCs w:val="32"/>
        </w:rPr>
        <w:t>s</w:t>
      </w:r>
      <w:r>
        <w:rPr>
          <w:rFonts w:ascii="Cambria Math" w:eastAsiaTheme="minorEastAsia" w:hAnsi="Cambria Math" w:hint="eastAsia"/>
          <w:sz w:val="28"/>
          <w:szCs w:val="32"/>
        </w:rPr>
        <w:t>编写多线程程序，根据求根公式求解一元二次方程。求根公式的中间值由不同线程计算，并使用条件变量识别何时线程完成了所需计算。讨论其并行性能。</w:t>
      </w:r>
    </w:p>
    <w:p w14:paraId="3AA1CF6A" w14:textId="77777777" w:rsidR="0074688F" w:rsidRPr="00EA1AC6" w:rsidRDefault="0074688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76C34055" w14:textId="648D76E4" w:rsidR="005456C4" w:rsidRDefault="005456C4" w:rsidP="005456C4">
      <w:pPr>
        <w:pStyle w:val="af0"/>
        <w:jc w:val="left"/>
      </w:pPr>
      <w:r>
        <w:t xml:space="preserve">2. </w:t>
      </w:r>
      <w:r w:rsidR="00EA1AC6">
        <w:rPr>
          <w:rFonts w:hint="eastAsia"/>
        </w:rPr>
        <w:t>蒙特卡洛方法求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="00EA1AC6">
        <w:rPr>
          <w:rFonts w:hint="eastAsia"/>
        </w:rPr>
        <w:t>的近似值</w:t>
      </w:r>
    </w:p>
    <w:p w14:paraId="71AAB139" w14:textId="12EC0675" w:rsidR="00BD163B" w:rsidRDefault="00EA1AC6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基于</w:t>
      </w:r>
      <w:r>
        <w:rPr>
          <w:rFonts w:ascii="Cambria Math" w:eastAsiaTheme="minorEastAsia" w:hAnsi="Cambria Math" w:hint="eastAsia"/>
          <w:sz w:val="28"/>
          <w:szCs w:val="32"/>
        </w:rPr>
        <w:t>Pthread</w:t>
      </w:r>
      <w:r>
        <w:rPr>
          <w:rFonts w:ascii="Cambria Math" w:eastAsiaTheme="minorEastAsia" w:hAnsi="Cambria Math"/>
          <w:sz w:val="28"/>
          <w:szCs w:val="32"/>
        </w:rPr>
        <w:t>s</w:t>
      </w:r>
      <w:r>
        <w:rPr>
          <w:rFonts w:ascii="Cambria Math" w:eastAsiaTheme="minorEastAsia" w:hAnsi="Cambria Math" w:hint="eastAsia"/>
          <w:sz w:val="28"/>
          <w:szCs w:val="32"/>
        </w:rPr>
        <w:t>编写多线程程序，使用蒙特卡洛方法求圆周率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>
        <w:rPr>
          <w:rFonts w:ascii="Cambria Math" w:eastAsiaTheme="minorEastAsia" w:hAnsi="Cambria Math" w:hint="eastAsia"/>
          <w:sz w:val="28"/>
          <w:szCs w:val="32"/>
        </w:rPr>
        <w:t>近似值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03C07EE3" w14:textId="71C7CE12" w:rsidR="00F76CB4" w:rsidRPr="00CF2F87" w:rsidRDefault="00F76CB4" w:rsidP="00F76CB4">
      <w:pPr>
        <w:pStyle w:val="ae"/>
        <w:rPr>
          <w:rFonts w:ascii="Cambria Math" w:eastAsiaTheme="minorEastAsia" w:hAnsi="Cambria Math"/>
          <w:sz w:val="28"/>
        </w:rPr>
      </w:pPr>
      <w:r>
        <w:rPr>
          <w:noProof/>
        </w:rPr>
        <w:lastRenderedPageBreak/>
        <w:drawing>
          <wp:inline distT="0" distB="0" distL="0" distR="0" wp14:anchorId="193989A5" wp14:editId="4F623138">
            <wp:extent cx="2877561" cy="28775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941" cy="287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728F" w14:textId="4A4CB0C9" w:rsidR="00F76CB4" w:rsidRDefault="00F76CB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蒙特卡洛方法与圆周率近似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蒙特卡洛方法是一种基于随机采样的数值计算方法，通过模拟随机时间的发生，来解决各类数学、物理和工程上的问题，尤其是直接解析解决困难或无法求解的问题。其</w:t>
      </w:r>
      <w:r w:rsidRPr="00F76CB4">
        <w:rPr>
          <w:rFonts w:ascii="Cambria Math" w:eastAsiaTheme="minorEastAsia" w:hAnsi="Cambria Math" w:hint="eastAsia"/>
          <w:sz w:val="28"/>
          <w:szCs w:val="32"/>
        </w:rPr>
        <w:t>基本思想是：当问题的确切解析解难以获得时，可以通过随机</w:t>
      </w:r>
      <w:r>
        <w:rPr>
          <w:rFonts w:ascii="Cambria Math" w:eastAsiaTheme="minorEastAsia" w:hAnsi="Cambria Math" w:hint="eastAsia"/>
          <w:sz w:val="28"/>
          <w:szCs w:val="32"/>
        </w:rPr>
        <w:t>采样</w:t>
      </w:r>
      <w:r w:rsidRPr="00F76CB4">
        <w:rPr>
          <w:rFonts w:ascii="Cambria Math" w:eastAsiaTheme="minorEastAsia" w:hAnsi="Cambria Math" w:hint="eastAsia"/>
          <w:sz w:val="28"/>
          <w:szCs w:val="32"/>
        </w:rPr>
        <w:t>的方式，生成大量的模拟数据，然后利用这些数据的统计特性来近似求解问题。在计算圆周率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 w:rsidRPr="00F76CB4">
        <w:rPr>
          <w:rFonts w:ascii="Cambria Math" w:eastAsiaTheme="minorEastAsia" w:hAnsi="Cambria Math" w:hint="eastAsia"/>
          <w:sz w:val="28"/>
          <w:szCs w:val="32"/>
        </w:rPr>
        <w:t>值时，可以随机地将点撒在一个正方形内</w:t>
      </w:r>
      <w:r>
        <w:rPr>
          <w:rFonts w:ascii="Cambria Math" w:eastAsiaTheme="minorEastAsia" w:hAnsi="Cambria Math" w:hint="eastAsia"/>
          <w:sz w:val="28"/>
          <w:szCs w:val="32"/>
        </w:rPr>
        <w:t>。当点足够多时（见上图），总采样点数量与落在</w:t>
      </w:r>
      <w:r w:rsidRPr="00F76CB4">
        <w:rPr>
          <w:rFonts w:ascii="Cambria Math" w:eastAsiaTheme="minorEastAsia" w:hAnsi="Cambria Math" w:hint="eastAsia"/>
          <w:sz w:val="28"/>
          <w:szCs w:val="32"/>
        </w:rPr>
        <w:t>内切圆内</w:t>
      </w:r>
      <w:r>
        <w:rPr>
          <w:rFonts w:ascii="Cambria Math" w:eastAsiaTheme="minorEastAsia" w:hAnsi="Cambria Math" w:hint="eastAsia"/>
          <w:sz w:val="28"/>
          <w:szCs w:val="32"/>
        </w:rPr>
        <w:t>采样点数量</w:t>
      </w:r>
      <w:r w:rsidRPr="00F76CB4">
        <w:rPr>
          <w:rFonts w:ascii="Cambria Math" w:eastAsiaTheme="minorEastAsia" w:hAnsi="Cambria Math" w:hint="eastAsia"/>
          <w:sz w:val="28"/>
          <w:szCs w:val="32"/>
        </w:rPr>
        <w:t>的比例</w:t>
      </w:r>
      <w:r>
        <w:rPr>
          <w:rFonts w:ascii="Cambria Math" w:eastAsiaTheme="minorEastAsia" w:hAnsi="Cambria Math" w:hint="eastAsia"/>
          <w:sz w:val="28"/>
          <w:szCs w:val="32"/>
        </w:rPr>
        <w:t>将趋近于</w:t>
      </w:r>
      <m:oMath>
        <m:r>
          <w:rPr>
            <w:rFonts w:ascii="Cambria Math" w:eastAsiaTheme="minorEastAsia" w:hAnsi="Cambria Math"/>
            <w:sz w:val="28"/>
            <w:szCs w:val="32"/>
          </w:rPr>
          <m:t>π/4</m:t>
        </m:r>
      </m:oMath>
      <w:r w:rsidRPr="00F76CB4">
        <w:rPr>
          <w:rFonts w:ascii="Cambria Math" w:eastAsiaTheme="minorEastAsia" w:hAnsi="Cambria Math" w:hint="eastAsia"/>
          <w:sz w:val="28"/>
          <w:szCs w:val="32"/>
        </w:rPr>
        <w:t>，</w:t>
      </w:r>
      <w:r>
        <w:rPr>
          <w:rFonts w:ascii="Cambria Math" w:eastAsiaTheme="minorEastAsia" w:hAnsi="Cambria Math" w:hint="eastAsia"/>
          <w:sz w:val="28"/>
          <w:szCs w:val="32"/>
        </w:rPr>
        <w:t>可</w:t>
      </w:r>
      <w:r w:rsidRPr="00F76CB4">
        <w:rPr>
          <w:rFonts w:ascii="Cambria Math" w:eastAsiaTheme="minorEastAsia" w:hAnsi="Cambria Math" w:hint="eastAsia"/>
          <w:sz w:val="28"/>
          <w:szCs w:val="32"/>
        </w:rPr>
        <w:t>据此来估计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>
        <w:rPr>
          <w:rFonts w:ascii="Cambria Math" w:eastAsiaTheme="minorEastAsia" w:hAnsi="Cambria Math" w:hint="eastAsia"/>
          <w:sz w:val="28"/>
          <w:szCs w:val="32"/>
        </w:rPr>
        <w:t>的</w:t>
      </w:r>
      <w:r w:rsidRPr="00F76CB4">
        <w:rPr>
          <w:rFonts w:ascii="Cambria Math" w:eastAsiaTheme="minorEastAsia" w:hAnsi="Cambria Math" w:hint="eastAsia"/>
          <w:sz w:val="28"/>
          <w:szCs w:val="32"/>
        </w:rPr>
        <w:t>值。</w:t>
      </w:r>
    </w:p>
    <w:p w14:paraId="729C0C27" w14:textId="0A7A7BE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整数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，取值范围为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F76CB4">
        <w:rPr>
          <w:rFonts w:ascii="Cambria Math" w:eastAsiaTheme="minorEastAsia" w:hAnsi="Cambria Math"/>
          <w:sz w:val="28"/>
          <w:szCs w:val="32"/>
        </w:rPr>
        <w:t>1024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F76CB4">
        <w:rPr>
          <w:rFonts w:ascii="Cambria Math" w:eastAsiaTheme="minorEastAsia" w:hAnsi="Cambria Math"/>
          <w:sz w:val="28"/>
          <w:szCs w:val="32"/>
        </w:rPr>
        <w:t>65536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027FA06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</w:t>
      </w:r>
      <w:r w:rsidR="00F76CB4">
        <w:rPr>
          <w:rFonts w:ascii="Cambria Math" w:eastAsiaTheme="minorEastAsia" w:hAnsi="Cambria Math" w:hint="eastAsia"/>
          <w:sz w:val="28"/>
          <w:szCs w:val="32"/>
        </w:rPr>
        <w:t>生成正方形内的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个采样点，并据此估算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的值。</w:t>
      </w:r>
    </w:p>
    <w:p w14:paraId="62621276" w14:textId="1593C4EE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 w:rsidR="00F76CB4">
        <w:rPr>
          <w:rFonts w:ascii="Cambria Math" w:eastAsiaTheme="minorEastAsia" w:hAnsi="Cambria Math" w:hint="eastAsia"/>
          <w:sz w:val="28"/>
          <w:szCs w:val="32"/>
        </w:rPr>
        <w:t>总点数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n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，落在内切圆内点数</w:t>
      </w:r>
      <m:oMath>
        <m:r>
          <w:rPr>
            <w:rFonts w:ascii="Cambria Math" w:eastAsiaTheme="minorEastAsia" w:hAnsi="Cambria Math"/>
            <w:sz w:val="28"/>
            <w:szCs w:val="32"/>
          </w:rPr>
          <m:t>m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，估算的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值，及</w:t>
      </w:r>
      <w:r w:rsidR="00271F7D">
        <w:rPr>
          <w:rFonts w:ascii="Cambria Math" w:eastAsiaTheme="minorEastAsia" w:hAnsi="Cambria Math" w:hint="eastAsia"/>
          <w:sz w:val="28"/>
          <w:szCs w:val="32"/>
        </w:rPr>
        <w:t>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2D22C55E" w14:textId="29A67B65" w:rsidR="006E5074" w:rsidRPr="00F76CB4" w:rsidRDefault="008F090A" w:rsidP="00F76CB4">
      <w:pPr>
        <w:spacing w:beforeLines="50" w:before="156" w:afterLines="50" w:after="156" w:line="480" w:lineRule="exact"/>
        <w:rPr>
          <w:rStyle w:val="a7"/>
          <w:rFonts w:ascii="Cambria Math" w:eastAsiaTheme="minorEastAsia" w:hAnsi="Cambria Math"/>
          <w:color w:val="auto"/>
          <w:sz w:val="28"/>
          <w:szCs w:val="32"/>
          <w:u w:val="none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F76CB4">
        <w:rPr>
          <w:rFonts w:ascii="Cambria Math" w:eastAsiaTheme="minorEastAsia" w:hAnsi="Cambria Math" w:hint="eastAsia"/>
          <w:sz w:val="28"/>
          <w:szCs w:val="32"/>
        </w:rPr>
        <w:t>基于</w:t>
      </w:r>
      <w:r w:rsidR="00F76CB4">
        <w:rPr>
          <w:rFonts w:ascii="Cambria Math" w:eastAsiaTheme="minorEastAsia" w:hAnsi="Cambria Math" w:hint="eastAsia"/>
          <w:sz w:val="28"/>
          <w:szCs w:val="32"/>
        </w:rPr>
        <w:t>Pthread</w:t>
      </w:r>
      <w:r w:rsidR="00F76CB4">
        <w:rPr>
          <w:rFonts w:ascii="Cambria Math" w:eastAsiaTheme="minorEastAsia" w:hAnsi="Cambria Math"/>
          <w:sz w:val="28"/>
          <w:szCs w:val="32"/>
        </w:rPr>
        <w:t>s</w:t>
      </w:r>
      <w:r w:rsidR="00F76CB4">
        <w:rPr>
          <w:rFonts w:ascii="Cambria Math" w:eastAsiaTheme="minorEastAsia" w:hAnsi="Cambria Math" w:hint="eastAsia"/>
          <w:sz w:val="28"/>
          <w:szCs w:val="32"/>
        </w:rPr>
        <w:t>编写多线程程序，使用蒙特卡洛方法求圆周率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近似值</w:t>
      </w:r>
      <w:r w:rsidR="00F76CB4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F76CB4">
        <w:rPr>
          <w:rFonts w:ascii="Cambria Math" w:eastAsiaTheme="minorEastAsia" w:hAnsi="Cambria Math" w:hint="eastAsia"/>
          <w:sz w:val="28"/>
          <w:szCs w:val="32"/>
        </w:rPr>
        <w:t>讨论程序并行性能。</w:t>
      </w:r>
    </w:p>
    <w:sectPr w:rsidR="006E5074" w:rsidRPr="00F7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842E8" w14:textId="77777777" w:rsidR="00936AF9" w:rsidRDefault="00936AF9" w:rsidP="00AA0B24">
      <w:r>
        <w:separator/>
      </w:r>
    </w:p>
  </w:endnote>
  <w:endnote w:type="continuationSeparator" w:id="0">
    <w:p w14:paraId="2661178B" w14:textId="77777777" w:rsidR="00936AF9" w:rsidRDefault="00936AF9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1244" w14:textId="77777777" w:rsidR="00936AF9" w:rsidRDefault="00936AF9" w:rsidP="00AA0B24">
      <w:r>
        <w:separator/>
      </w:r>
    </w:p>
  </w:footnote>
  <w:footnote w:type="continuationSeparator" w:id="0">
    <w:p w14:paraId="471B8D58" w14:textId="77777777" w:rsidR="00936AF9" w:rsidRDefault="00936AF9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9875452">
    <w:abstractNumId w:val="1"/>
  </w:num>
  <w:num w:numId="2" w16cid:durableId="1402361608">
    <w:abstractNumId w:val="2"/>
  </w:num>
  <w:num w:numId="3" w16cid:durableId="156830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74F2E"/>
    <w:rsid w:val="000D25E7"/>
    <w:rsid w:val="001176A5"/>
    <w:rsid w:val="00122E6B"/>
    <w:rsid w:val="00180ECC"/>
    <w:rsid w:val="001937B3"/>
    <w:rsid w:val="001C0AB7"/>
    <w:rsid w:val="00271F7D"/>
    <w:rsid w:val="002A0586"/>
    <w:rsid w:val="002F6E6F"/>
    <w:rsid w:val="00440B5B"/>
    <w:rsid w:val="00511D29"/>
    <w:rsid w:val="00514576"/>
    <w:rsid w:val="005456C4"/>
    <w:rsid w:val="00546B6F"/>
    <w:rsid w:val="0057282F"/>
    <w:rsid w:val="005A7EF4"/>
    <w:rsid w:val="005B4674"/>
    <w:rsid w:val="005D2EA1"/>
    <w:rsid w:val="005E3980"/>
    <w:rsid w:val="006E5074"/>
    <w:rsid w:val="007136E8"/>
    <w:rsid w:val="00734E0E"/>
    <w:rsid w:val="00745771"/>
    <w:rsid w:val="0074688F"/>
    <w:rsid w:val="0079482F"/>
    <w:rsid w:val="007A34A1"/>
    <w:rsid w:val="007C0CB5"/>
    <w:rsid w:val="007E17F9"/>
    <w:rsid w:val="00885FC7"/>
    <w:rsid w:val="008B0B16"/>
    <w:rsid w:val="008E0572"/>
    <w:rsid w:val="008F090A"/>
    <w:rsid w:val="00936AF9"/>
    <w:rsid w:val="00A15166"/>
    <w:rsid w:val="00A90D88"/>
    <w:rsid w:val="00AA0B24"/>
    <w:rsid w:val="00AA657B"/>
    <w:rsid w:val="00B11DA8"/>
    <w:rsid w:val="00B1691C"/>
    <w:rsid w:val="00B51D9B"/>
    <w:rsid w:val="00B66EDA"/>
    <w:rsid w:val="00B74326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E04CB4"/>
    <w:rsid w:val="00E807DA"/>
    <w:rsid w:val="00E970C6"/>
    <w:rsid w:val="00EA1AC6"/>
    <w:rsid w:val="00EC49F6"/>
    <w:rsid w:val="00F30831"/>
    <w:rsid w:val="00F32E5D"/>
    <w:rsid w:val="00F35D2C"/>
    <w:rsid w:val="00F51F1A"/>
    <w:rsid w:val="00F5777F"/>
    <w:rsid w:val="00F76857"/>
    <w:rsid w:val="00F7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129</Words>
  <Characters>739</Characters>
  <Application>Microsoft Office Word</Application>
  <DocSecurity>0</DocSecurity>
  <Lines>6</Lines>
  <Paragraphs>1</Paragraphs>
  <ScaleCrop>false</ScaleCrop>
  <Company>CHINA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景成 岑</cp:lastModifiedBy>
  <cp:revision>36</cp:revision>
  <dcterms:created xsi:type="dcterms:W3CDTF">2020-08-28T10:56:00Z</dcterms:created>
  <dcterms:modified xsi:type="dcterms:W3CDTF">2024-04-15T08:22:00Z</dcterms:modified>
</cp:coreProperties>
</file>