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ECC71" w14:textId="3AADB001" w:rsidR="001A34AF" w:rsidRDefault="00267499" w:rsidP="009B2BD0">
      <w:pPr>
        <w:spacing w:after="0" w:line="240" w:lineRule="auto"/>
        <w:rPr>
          <w:b/>
          <w:lang w:val="en-US"/>
        </w:rPr>
      </w:pPr>
      <w:r w:rsidRPr="009B2BD0">
        <w:rPr>
          <w:b/>
          <w:lang w:val="en-US"/>
        </w:rPr>
        <w:t xml:space="preserve">Pharmacokinetic </w:t>
      </w:r>
      <w:r w:rsidR="00413BF5">
        <w:rPr>
          <w:b/>
          <w:lang w:val="en-US"/>
        </w:rPr>
        <w:t>data analysis</w:t>
      </w:r>
      <w:r w:rsidRPr="009B2BD0">
        <w:rPr>
          <w:b/>
          <w:lang w:val="en-US"/>
        </w:rPr>
        <w:t xml:space="preserve"> </w:t>
      </w:r>
    </w:p>
    <w:p w14:paraId="17560F61" w14:textId="77777777" w:rsidR="009B2BD0" w:rsidRDefault="009B2BD0" w:rsidP="009B2BD0">
      <w:pPr>
        <w:spacing w:after="0" w:line="240" w:lineRule="auto"/>
        <w:rPr>
          <w:lang w:val="en-US"/>
        </w:rPr>
      </w:pPr>
    </w:p>
    <w:p w14:paraId="3E9E1014" w14:textId="68E51A20" w:rsidR="00846C21" w:rsidRDefault="00F406EC" w:rsidP="009B2BD0">
      <w:pPr>
        <w:spacing w:after="0" w:line="240" w:lineRule="auto"/>
        <w:rPr>
          <w:lang w:val="en-US"/>
        </w:rPr>
      </w:pPr>
      <w:r>
        <w:rPr>
          <w:lang w:val="en-US"/>
        </w:rPr>
        <w:t>Phenobarbital is a benzodiazepine that is use</w:t>
      </w:r>
      <w:r w:rsidR="00EA6115">
        <w:rPr>
          <w:lang w:val="en-US"/>
        </w:rPr>
        <w:t>d</w:t>
      </w:r>
      <w:r>
        <w:rPr>
          <w:lang w:val="en-US"/>
        </w:rPr>
        <w:t xml:space="preserve"> to prevent convulsions in newborns. </w:t>
      </w:r>
      <w:r w:rsidR="00846C21">
        <w:rPr>
          <w:lang w:val="en-US"/>
        </w:rPr>
        <w:t xml:space="preserve">Pediatricians </w:t>
      </w:r>
      <w:r w:rsidR="00041DCA">
        <w:rPr>
          <w:lang w:val="en-US"/>
        </w:rPr>
        <w:t>wonder</w:t>
      </w:r>
      <w:r w:rsidR="00846C21">
        <w:rPr>
          <w:lang w:val="en-US"/>
        </w:rPr>
        <w:t xml:space="preserve"> whether</w:t>
      </w:r>
      <w:r w:rsidR="00041DCA">
        <w:rPr>
          <w:lang w:val="en-US"/>
        </w:rPr>
        <w:t xml:space="preserve"> the pharmacokinetics of phenobarbital in</w:t>
      </w:r>
      <w:r w:rsidR="00846C21">
        <w:rPr>
          <w:lang w:val="en-US"/>
        </w:rPr>
        <w:t xml:space="preserve"> newborns that are treated with therapeutic hypothermia (TH) </w:t>
      </w:r>
      <w:r w:rsidR="00041DCA">
        <w:rPr>
          <w:lang w:val="en-US"/>
        </w:rPr>
        <w:t>are</w:t>
      </w:r>
      <w:r w:rsidR="00846C21">
        <w:rPr>
          <w:lang w:val="en-US"/>
        </w:rPr>
        <w:t xml:space="preserve"> the same </w:t>
      </w:r>
      <w:r w:rsidR="00041DCA">
        <w:rPr>
          <w:lang w:val="en-US"/>
        </w:rPr>
        <w:t>for</w:t>
      </w:r>
      <w:r w:rsidR="00846C21">
        <w:rPr>
          <w:lang w:val="en-US"/>
        </w:rPr>
        <w:t xml:space="preserve"> normal </w:t>
      </w:r>
      <w:r w:rsidR="00041DCA">
        <w:rPr>
          <w:lang w:val="en-US"/>
        </w:rPr>
        <w:t>(</w:t>
      </w:r>
      <w:r w:rsidR="00846C21">
        <w:rPr>
          <w:lang w:val="en-US"/>
        </w:rPr>
        <w:t>normo-thermic</w:t>
      </w:r>
      <w:r w:rsidR="00041DCA">
        <w:rPr>
          <w:lang w:val="en-US"/>
        </w:rPr>
        <w:t>)</w:t>
      </w:r>
      <w:r w:rsidR="00846C21">
        <w:rPr>
          <w:lang w:val="en-US"/>
        </w:rPr>
        <w:t xml:space="preserve"> newborns. They have concentration</w:t>
      </w:r>
      <w:r w:rsidR="00772DF0">
        <w:rPr>
          <w:lang w:val="en-US"/>
        </w:rPr>
        <w:t xml:space="preserve"> (mg/L) – </w:t>
      </w:r>
      <w:r w:rsidR="00846C21">
        <w:rPr>
          <w:lang w:val="en-US"/>
        </w:rPr>
        <w:t>time</w:t>
      </w:r>
      <w:r w:rsidR="00772DF0">
        <w:rPr>
          <w:lang w:val="en-US"/>
        </w:rPr>
        <w:t xml:space="preserve"> (h)</w:t>
      </w:r>
      <w:r w:rsidR="00846C21">
        <w:rPr>
          <w:lang w:val="en-US"/>
        </w:rPr>
        <w:t xml:space="preserve"> data available fr</w:t>
      </w:r>
      <w:r w:rsidR="00C72641">
        <w:rPr>
          <w:lang w:val="en-US"/>
        </w:rPr>
        <w:t>o</w:t>
      </w:r>
      <w:r w:rsidR="00846C21">
        <w:rPr>
          <w:lang w:val="en-US"/>
        </w:rPr>
        <w:t xml:space="preserve">m patients that were treated with </w:t>
      </w:r>
      <w:r w:rsidR="00FE1184">
        <w:rPr>
          <w:lang w:val="en-US"/>
        </w:rPr>
        <w:t>TH</w:t>
      </w:r>
      <w:r w:rsidR="00846C21">
        <w:rPr>
          <w:lang w:val="en-US"/>
        </w:rPr>
        <w:t xml:space="preserve"> </w:t>
      </w:r>
      <w:r w:rsidR="00772DF0">
        <w:rPr>
          <w:lang w:val="en-US"/>
        </w:rPr>
        <w:t xml:space="preserve">(=1) </w:t>
      </w:r>
      <w:r w:rsidR="00846C21">
        <w:rPr>
          <w:lang w:val="en-US"/>
        </w:rPr>
        <w:t xml:space="preserve">and patients of similar age that are not treated with </w:t>
      </w:r>
      <w:r w:rsidR="00FE1184">
        <w:rPr>
          <w:lang w:val="en-US"/>
        </w:rPr>
        <w:t>TH</w:t>
      </w:r>
      <w:r w:rsidR="00772DF0">
        <w:rPr>
          <w:lang w:val="en-US"/>
        </w:rPr>
        <w:t xml:space="preserve"> (=0)</w:t>
      </w:r>
      <w:r w:rsidR="00082AA1">
        <w:rPr>
          <w:lang w:val="en-US"/>
        </w:rPr>
        <w:t xml:space="preserve">. All patients received </w:t>
      </w:r>
      <w:r w:rsidR="00FC302D">
        <w:rPr>
          <w:lang w:val="en-US"/>
        </w:rPr>
        <w:t>a dose of 40 mg</w:t>
      </w:r>
      <w:r w:rsidR="00082AA1">
        <w:rPr>
          <w:lang w:val="en-US"/>
        </w:rPr>
        <w:t xml:space="preserve"> in this study</w:t>
      </w:r>
      <w:r w:rsidR="00846C21">
        <w:rPr>
          <w:lang w:val="en-US"/>
        </w:rPr>
        <w:t>.</w:t>
      </w:r>
    </w:p>
    <w:p w14:paraId="14105836" w14:textId="469D9780" w:rsidR="00846C21" w:rsidRDefault="00846C21" w:rsidP="009B2BD0">
      <w:pPr>
        <w:spacing w:after="0" w:line="240" w:lineRule="auto"/>
        <w:rPr>
          <w:lang w:val="en-US"/>
        </w:rPr>
      </w:pPr>
    </w:p>
    <w:p w14:paraId="26C9D16F" w14:textId="5010E6AC" w:rsidR="00846C21" w:rsidRPr="005726B9" w:rsidRDefault="00846C21" w:rsidP="009B2BD0">
      <w:pPr>
        <w:spacing w:after="0" w:line="240" w:lineRule="auto"/>
        <w:rPr>
          <w:b/>
          <w:lang w:val="en-US"/>
        </w:rPr>
      </w:pPr>
      <w:r w:rsidRPr="005726B9">
        <w:rPr>
          <w:b/>
          <w:lang w:val="en-US"/>
        </w:rPr>
        <w:t>Question 1)</w:t>
      </w:r>
    </w:p>
    <w:p w14:paraId="345B6B51" w14:textId="6CBDFCD3" w:rsidR="00846C21" w:rsidRDefault="005726B9" w:rsidP="009B2BD0">
      <w:pPr>
        <w:spacing w:after="0" w:line="240" w:lineRule="auto"/>
        <w:rPr>
          <w:lang w:val="en-US"/>
        </w:rPr>
      </w:pPr>
      <w:r>
        <w:rPr>
          <w:lang w:val="en-US"/>
        </w:rPr>
        <w:t>Read in the dataset “</w:t>
      </w:r>
      <w:r w:rsidRPr="005726B9">
        <w:rPr>
          <w:i/>
          <w:lang w:val="en-US"/>
        </w:rPr>
        <w:t>Phenobarbital_</w:t>
      </w:r>
      <w:r w:rsidR="00FE1184">
        <w:rPr>
          <w:i/>
          <w:lang w:val="en-US"/>
        </w:rPr>
        <w:t>T</w:t>
      </w:r>
      <w:r w:rsidRPr="005726B9">
        <w:rPr>
          <w:i/>
          <w:lang w:val="en-US"/>
        </w:rPr>
        <w:t>H.csv</w:t>
      </w:r>
      <w:r>
        <w:rPr>
          <w:lang w:val="en-US"/>
        </w:rPr>
        <w:t>”</w:t>
      </w:r>
      <w:r w:rsidR="00B277C5">
        <w:rPr>
          <w:lang w:val="en-US"/>
        </w:rPr>
        <w:t xml:space="preserve"> and </w:t>
      </w:r>
      <w:r w:rsidR="00646086">
        <w:rPr>
          <w:lang w:val="en-US"/>
        </w:rPr>
        <w:t>describe the</w:t>
      </w:r>
      <w:r w:rsidR="00082AA1">
        <w:rPr>
          <w:lang w:val="en-US"/>
        </w:rPr>
        <w:t xml:space="preserve"> design</w:t>
      </w:r>
      <w:r w:rsidR="00646086">
        <w:rPr>
          <w:lang w:val="en-US"/>
        </w:rPr>
        <w:t xml:space="preserve"> of the study</w:t>
      </w:r>
      <w:r w:rsidR="00B277C5">
        <w:rPr>
          <w:lang w:val="en-US"/>
        </w:rPr>
        <w:t>.</w:t>
      </w:r>
    </w:p>
    <w:p w14:paraId="75F4B70A" w14:textId="2489CA1B" w:rsidR="00B277C5" w:rsidRDefault="00B277C5" w:rsidP="009B2BD0">
      <w:pPr>
        <w:spacing w:after="0" w:line="240" w:lineRule="auto"/>
        <w:rPr>
          <w:lang w:val="en-US"/>
        </w:rPr>
      </w:pPr>
    </w:p>
    <w:p w14:paraId="551B2B40" w14:textId="496026E8" w:rsidR="00FE1184" w:rsidRPr="00FE1184" w:rsidRDefault="00FE1184" w:rsidP="009B2BD0">
      <w:pPr>
        <w:spacing w:after="0" w:line="240" w:lineRule="auto"/>
        <w:rPr>
          <w:b/>
          <w:lang w:val="en-US"/>
        </w:rPr>
      </w:pPr>
      <w:r w:rsidRPr="00FE1184">
        <w:rPr>
          <w:b/>
          <w:lang w:val="en-US"/>
        </w:rPr>
        <w:t>Question 2)</w:t>
      </w:r>
    </w:p>
    <w:p w14:paraId="3CC097A6" w14:textId="7AE8EE92" w:rsidR="00FE1184" w:rsidRDefault="00FE1184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many unique individuals are included in the dataset </w:t>
      </w:r>
      <w:r w:rsidR="009A1B4A">
        <w:rPr>
          <w:lang w:val="en-US"/>
        </w:rPr>
        <w:t>for both treatment arms?</w:t>
      </w:r>
      <w:r>
        <w:rPr>
          <w:lang w:val="en-US"/>
        </w:rPr>
        <w:t xml:space="preserve"> </w:t>
      </w:r>
    </w:p>
    <w:p w14:paraId="4DB87B35" w14:textId="77777777" w:rsidR="00FE1184" w:rsidRDefault="00FE1184" w:rsidP="009B2BD0">
      <w:pPr>
        <w:spacing w:after="0" w:line="240" w:lineRule="auto"/>
        <w:rPr>
          <w:lang w:val="en-US"/>
        </w:rPr>
      </w:pPr>
    </w:p>
    <w:p w14:paraId="65564ED6" w14:textId="5859E927" w:rsidR="00B277C5" w:rsidRPr="00B277C5" w:rsidRDefault="00FE1184" w:rsidP="009B2BD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Question 3</w:t>
      </w:r>
      <w:r w:rsidR="00B277C5" w:rsidRPr="00B277C5">
        <w:rPr>
          <w:b/>
          <w:lang w:val="en-US"/>
        </w:rPr>
        <w:t>)</w:t>
      </w:r>
    </w:p>
    <w:p w14:paraId="35CBBBBC" w14:textId="5FD0CFB9" w:rsidR="00772DF0" w:rsidRDefault="00F406EC" w:rsidP="009B2BD0">
      <w:pPr>
        <w:spacing w:after="0" w:line="240" w:lineRule="auto"/>
        <w:rPr>
          <w:lang w:val="en-US"/>
        </w:rPr>
      </w:pPr>
      <w:r>
        <w:rPr>
          <w:lang w:val="en-US"/>
        </w:rPr>
        <w:t>Are there any differences between the pharmacokinetic profiles of phenobarbital patients treated with TH and patients that are not treated with T</w:t>
      </w:r>
      <w:r w:rsidR="00FE1184">
        <w:rPr>
          <w:lang w:val="en-US"/>
        </w:rPr>
        <w:t>H</w:t>
      </w:r>
      <w:r w:rsidR="00772DF0">
        <w:rPr>
          <w:lang w:val="en-US"/>
        </w:rPr>
        <w:t>? Base your assessment on a plot of t</w:t>
      </w:r>
      <w:r w:rsidR="00C72641">
        <w:rPr>
          <w:lang w:val="en-US"/>
        </w:rPr>
        <w:t xml:space="preserve">he concentration-time data that includes all patients, and uses different colors for patients with and without TH. </w:t>
      </w:r>
      <w:r w:rsidR="002F2163" w:rsidRPr="00F974FE">
        <w:rPr>
          <w:lang w:val="en-US"/>
        </w:rPr>
        <w:t>Do this on a linear scale and semi-logarithmic scale</w:t>
      </w:r>
    </w:p>
    <w:p w14:paraId="532E3A1A" w14:textId="2F77DD6D" w:rsidR="00C833DA" w:rsidRDefault="00C833DA" w:rsidP="009B2BD0">
      <w:pPr>
        <w:spacing w:after="0" w:line="240" w:lineRule="auto"/>
        <w:rPr>
          <w:lang w:val="en-US"/>
        </w:rPr>
      </w:pPr>
    </w:p>
    <w:p w14:paraId="24765A3E" w14:textId="339486B6" w:rsidR="00C833DA" w:rsidRDefault="00C833DA" w:rsidP="009B2BD0">
      <w:pPr>
        <w:spacing w:after="0" w:line="240" w:lineRule="auto"/>
        <w:rPr>
          <w:b/>
          <w:lang w:val="en-US"/>
        </w:rPr>
      </w:pPr>
      <w:r w:rsidRPr="00C833DA">
        <w:rPr>
          <w:b/>
          <w:lang w:val="en-US"/>
        </w:rPr>
        <w:t>Question 4)</w:t>
      </w:r>
    </w:p>
    <w:p w14:paraId="760F64C7" w14:textId="64D05F8C" w:rsidR="00403676" w:rsidRDefault="006D34C5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Can you detect any outlying data points? </w:t>
      </w:r>
      <w:r w:rsidR="00403676">
        <w:rPr>
          <w:lang w:val="en-US"/>
        </w:rPr>
        <w:t>Based your assessment on individual panel plots and make sure that you can identify both ID number and treatment arm for each graph in this plot.</w:t>
      </w:r>
      <w:r w:rsidR="002F2163" w:rsidRPr="002F2163">
        <w:rPr>
          <w:lang w:val="en-US"/>
        </w:rPr>
        <w:t xml:space="preserve"> </w:t>
      </w:r>
      <w:r w:rsidR="002F2163" w:rsidRPr="00F974FE">
        <w:rPr>
          <w:lang w:val="en-US"/>
        </w:rPr>
        <w:t>Do this on a linear scale and semi-logarithmic scale</w:t>
      </w:r>
      <w:r w:rsidR="007A3DF0">
        <w:rPr>
          <w:lang w:val="en-US"/>
        </w:rPr>
        <w:t>.</w:t>
      </w:r>
    </w:p>
    <w:p w14:paraId="01339755" w14:textId="033CA38B" w:rsidR="00403676" w:rsidRDefault="00403676" w:rsidP="009B2BD0">
      <w:pPr>
        <w:spacing w:after="0" w:line="240" w:lineRule="auto"/>
        <w:rPr>
          <w:lang w:val="en-US"/>
        </w:rPr>
      </w:pPr>
    </w:p>
    <w:p w14:paraId="485AC75D" w14:textId="184F7233" w:rsidR="002F2163" w:rsidRPr="002F2163" w:rsidRDefault="002F2163" w:rsidP="009B2BD0">
      <w:pPr>
        <w:spacing w:after="0" w:line="240" w:lineRule="auto"/>
        <w:rPr>
          <w:b/>
          <w:lang w:val="en-US"/>
        </w:rPr>
      </w:pPr>
      <w:r w:rsidRPr="002F2163">
        <w:rPr>
          <w:b/>
          <w:lang w:val="en-US"/>
        </w:rPr>
        <w:t xml:space="preserve">Question 5) </w:t>
      </w:r>
    </w:p>
    <w:p w14:paraId="3ADCBBB6" w14:textId="50A0461C" w:rsidR="002F2163" w:rsidRDefault="00FC77FD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Make a subset of the dataset that does not include the </w:t>
      </w:r>
      <w:r w:rsidR="002F2163">
        <w:rPr>
          <w:lang w:val="en-US"/>
        </w:rPr>
        <w:t>outlyi</w:t>
      </w:r>
      <w:r>
        <w:rPr>
          <w:lang w:val="en-US"/>
        </w:rPr>
        <w:t>ng data points and use that dataset for the following questions.</w:t>
      </w:r>
      <w:r w:rsidR="002830AD">
        <w:rPr>
          <w:lang w:val="en-US"/>
        </w:rPr>
        <w:t xml:space="preserve"> Make sure that it is clear in your script what subset of the data you have used (or what data points you have taken out), because traceability is very important!</w:t>
      </w:r>
    </w:p>
    <w:p w14:paraId="3BA7BE23" w14:textId="77777777" w:rsidR="002F2163" w:rsidRDefault="002F2163" w:rsidP="009B2BD0">
      <w:pPr>
        <w:spacing w:after="0" w:line="240" w:lineRule="auto"/>
        <w:rPr>
          <w:lang w:val="en-US"/>
        </w:rPr>
      </w:pPr>
    </w:p>
    <w:p w14:paraId="39DEBFC5" w14:textId="1555D2B1" w:rsidR="00E4137F" w:rsidRPr="00E4137F" w:rsidRDefault="002F2163" w:rsidP="009B2BD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Question 6</w:t>
      </w:r>
      <w:r w:rsidR="00E4137F" w:rsidRPr="00E4137F">
        <w:rPr>
          <w:b/>
          <w:lang w:val="en-US"/>
        </w:rPr>
        <w:t>)</w:t>
      </w:r>
    </w:p>
    <w:p w14:paraId="68C42D1D" w14:textId="4616CB29" w:rsidR="00E4137F" w:rsidRDefault="00E4137F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are the average maximum concentration (Cmax), average </w:t>
      </w:r>
      <w:r w:rsidR="00663F0C">
        <w:rPr>
          <w:lang w:val="en-US"/>
        </w:rPr>
        <w:t>trough</w:t>
      </w:r>
      <w:r>
        <w:rPr>
          <w:lang w:val="en-US"/>
        </w:rPr>
        <w:t xml:space="preserve"> concentration (Cmin), and average average concentration (Cav) for both treatment arms?</w:t>
      </w:r>
      <w:r w:rsidR="00CD108A">
        <w:rPr>
          <w:lang w:val="en-US"/>
        </w:rPr>
        <w:t xml:space="preserve"> Does it make sense to compare these values between both groups given the study design</w:t>
      </w:r>
      <w:r w:rsidR="001A76F9">
        <w:rPr>
          <w:lang w:val="en-US"/>
        </w:rPr>
        <w:t>?</w:t>
      </w:r>
    </w:p>
    <w:p w14:paraId="23D8CB9E" w14:textId="5ED2F280" w:rsidR="00E4137F" w:rsidRDefault="00E4137F" w:rsidP="009B2BD0">
      <w:pPr>
        <w:spacing w:after="0" w:line="240" w:lineRule="auto"/>
        <w:rPr>
          <w:lang w:val="en-US"/>
        </w:rPr>
      </w:pPr>
    </w:p>
    <w:p w14:paraId="5DADEEF7" w14:textId="1FA71111" w:rsidR="00F321E4" w:rsidRPr="00F321E4" w:rsidRDefault="00F321E4" w:rsidP="009B2BD0">
      <w:pPr>
        <w:spacing w:after="0" w:line="240" w:lineRule="auto"/>
        <w:rPr>
          <w:b/>
          <w:lang w:val="en-US"/>
        </w:rPr>
      </w:pPr>
      <w:r w:rsidRPr="00F321E4">
        <w:rPr>
          <w:b/>
          <w:lang w:val="en-US"/>
        </w:rPr>
        <w:t>Question 7)</w:t>
      </w:r>
    </w:p>
    <w:p w14:paraId="6EDA711A" w14:textId="677A93FE" w:rsidR="00F321E4" w:rsidRDefault="001C055E" w:rsidP="009B2BD0">
      <w:pPr>
        <w:spacing w:after="0" w:line="240" w:lineRule="auto"/>
        <w:rPr>
          <w:lang w:val="en-US"/>
        </w:rPr>
      </w:pPr>
      <w:r>
        <w:rPr>
          <w:lang w:val="en-US"/>
        </w:rPr>
        <w:t>The concentration-time data reveals a linear profile on a semi-logarithmic scale. To be able to perform a linear regression add a new column to the dataset that contains the LN-values of the concentrations.</w:t>
      </w:r>
    </w:p>
    <w:p w14:paraId="1AC754B9" w14:textId="6C09FD45" w:rsidR="00646086" w:rsidRDefault="00646086" w:rsidP="009B2BD0">
      <w:pPr>
        <w:spacing w:after="0" w:line="240" w:lineRule="auto"/>
        <w:rPr>
          <w:lang w:val="en-US"/>
        </w:rPr>
      </w:pPr>
    </w:p>
    <w:p w14:paraId="56462585" w14:textId="3BE18F0D" w:rsidR="00646086" w:rsidRPr="00646086" w:rsidRDefault="00646086" w:rsidP="009B2BD0">
      <w:pPr>
        <w:spacing w:after="0" w:line="240" w:lineRule="auto"/>
        <w:rPr>
          <w:b/>
          <w:lang w:val="en-US"/>
        </w:rPr>
      </w:pPr>
      <w:r w:rsidRPr="00646086">
        <w:rPr>
          <w:b/>
          <w:lang w:val="en-US"/>
        </w:rPr>
        <w:t>Question 8)</w:t>
      </w:r>
    </w:p>
    <w:p w14:paraId="5739A9FB" w14:textId="628CE725" w:rsidR="00646086" w:rsidRDefault="00663F0C" w:rsidP="009B2BD0">
      <w:pPr>
        <w:spacing w:after="0" w:line="240" w:lineRule="auto"/>
        <w:rPr>
          <w:lang w:val="en-US"/>
        </w:rPr>
      </w:pPr>
      <w:r>
        <w:rPr>
          <w:lang w:val="en-US"/>
        </w:rPr>
        <w:t xml:space="preserve">Fit a linear model to the ln-transformed concentration values of both treatment arms. The peak concentration is mainly determined by the distribution volume of </w:t>
      </w:r>
      <w:r w:rsidR="00D32ACF">
        <w:rPr>
          <w:lang w:val="en-US"/>
        </w:rPr>
        <w:t>phenobarbital in this population</w:t>
      </w:r>
      <w:r>
        <w:rPr>
          <w:lang w:val="en-US"/>
        </w:rPr>
        <w:t xml:space="preserve">, while the </w:t>
      </w:r>
      <w:r w:rsidR="0011236E">
        <w:rPr>
          <w:lang w:val="en-US"/>
        </w:rPr>
        <w:t>slope of the profiles</w:t>
      </w:r>
      <w:r>
        <w:rPr>
          <w:lang w:val="en-US"/>
        </w:rPr>
        <w:t xml:space="preserve"> is mainly determined by </w:t>
      </w:r>
      <w:r w:rsidR="00D32ACF">
        <w:rPr>
          <w:lang w:val="en-US"/>
        </w:rPr>
        <w:t>the</w:t>
      </w:r>
      <w:r>
        <w:rPr>
          <w:lang w:val="en-US"/>
        </w:rPr>
        <w:t xml:space="preserve"> clearance. Do you anticipate differences in </w:t>
      </w:r>
      <w:bookmarkStart w:id="0" w:name="_GoBack"/>
      <w:bookmarkEnd w:id="0"/>
      <w:r>
        <w:rPr>
          <w:lang w:val="en-US"/>
        </w:rPr>
        <w:t xml:space="preserve">distribution volume and clearance between patients on TH treatment and patients that are not on TH treatment, given the </w:t>
      </w:r>
      <w:r w:rsidR="00D32ACF">
        <w:rPr>
          <w:lang w:val="en-US"/>
        </w:rPr>
        <w:t xml:space="preserve">outcome of the </w:t>
      </w:r>
      <w:r w:rsidR="00757A74">
        <w:rPr>
          <w:lang w:val="en-US"/>
        </w:rPr>
        <w:t>model fits?</w:t>
      </w:r>
    </w:p>
    <w:p w14:paraId="3D42FC2C" w14:textId="4DD10038" w:rsidR="00A24BD8" w:rsidRDefault="00A24BD8" w:rsidP="009B2BD0">
      <w:pPr>
        <w:spacing w:after="0" w:line="240" w:lineRule="auto"/>
        <w:rPr>
          <w:lang w:val="en-US"/>
        </w:rPr>
      </w:pPr>
    </w:p>
    <w:p w14:paraId="6602552F" w14:textId="04412042" w:rsidR="00A24BD8" w:rsidRPr="008C61CD" w:rsidRDefault="00A24BD8" w:rsidP="009B2BD0">
      <w:pPr>
        <w:spacing w:after="0" w:line="240" w:lineRule="auto"/>
        <w:rPr>
          <w:b/>
          <w:lang w:val="en-US"/>
        </w:rPr>
      </w:pPr>
      <w:r w:rsidRPr="008C61CD">
        <w:rPr>
          <w:b/>
          <w:lang w:val="en-US"/>
        </w:rPr>
        <w:t>Question 9)</w:t>
      </w:r>
    </w:p>
    <w:p w14:paraId="2FFDB15B" w14:textId="750496A9" w:rsidR="00FC302D" w:rsidRDefault="002830AD" w:rsidP="009B2BD0">
      <w:pPr>
        <w:spacing w:after="0" w:line="240" w:lineRule="auto"/>
        <w:rPr>
          <w:lang w:val="en-US"/>
        </w:rPr>
      </w:pPr>
      <w:r>
        <w:rPr>
          <w:lang w:val="en-US"/>
        </w:rPr>
        <w:t>Fit a linear model to the ln-transformed concentration values of all individual patients in both treatment arms</w:t>
      </w:r>
      <w:r w:rsidR="001404CA">
        <w:rPr>
          <w:lang w:val="en-US"/>
        </w:rPr>
        <w:t xml:space="preserve"> a</w:t>
      </w:r>
      <w:r w:rsidR="00FC302D">
        <w:rPr>
          <w:lang w:val="en-US"/>
        </w:rPr>
        <w:t>nd make a table that includes ID number, treatment arm and the concentration at time = 0 (time</w:t>
      </w:r>
      <w:r w:rsidR="00FC302D" w:rsidRPr="00FC302D">
        <w:rPr>
          <w:vertAlign w:val="subscript"/>
          <w:lang w:val="en-US"/>
        </w:rPr>
        <w:t>0</w:t>
      </w:r>
      <w:r w:rsidR="00FC302D">
        <w:rPr>
          <w:lang w:val="en-US"/>
        </w:rPr>
        <w:t>).</w:t>
      </w:r>
    </w:p>
    <w:p w14:paraId="66DD5EB9" w14:textId="1B24994F" w:rsidR="00FC302D" w:rsidRDefault="00FC302D" w:rsidP="009B2BD0">
      <w:pPr>
        <w:spacing w:after="0" w:line="240" w:lineRule="auto"/>
        <w:rPr>
          <w:lang w:val="en-US"/>
        </w:rPr>
      </w:pPr>
    </w:p>
    <w:p w14:paraId="661A2252" w14:textId="04E0C734" w:rsidR="00FC302D" w:rsidRPr="00FC302D" w:rsidRDefault="00FC302D" w:rsidP="009B2BD0">
      <w:pPr>
        <w:spacing w:after="0" w:line="240" w:lineRule="auto"/>
        <w:rPr>
          <w:b/>
          <w:lang w:val="en-US"/>
        </w:rPr>
      </w:pPr>
      <w:r w:rsidRPr="00FC302D">
        <w:rPr>
          <w:b/>
          <w:lang w:val="en-US"/>
        </w:rPr>
        <w:t>Question 10)</w:t>
      </w:r>
    </w:p>
    <w:p w14:paraId="5B4C1BD2" w14:textId="72C4E6B6" w:rsidR="00F321E4" w:rsidRPr="00FC302D" w:rsidRDefault="00FC302D" w:rsidP="009B2BD0">
      <w:pPr>
        <w:spacing w:after="0" w:line="240" w:lineRule="auto"/>
        <w:rPr>
          <w:lang w:val="en-US"/>
        </w:rPr>
      </w:pPr>
      <w:r>
        <w:rPr>
          <w:lang w:val="en-US"/>
        </w:rPr>
        <w:t>The concentration at time</w:t>
      </w:r>
      <w:r w:rsidRPr="00FC302D">
        <w:rPr>
          <w:vertAlign w:val="subscript"/>
          <w:lang w:val="en-US"/>
        </w:rPr>
        <w:t>0</w:t>
      </w:r>
      <w:r>
        <w:rPr>
          <w:lang w:val="en-US"/>
        </w:rPr>
        <w:t xml:space="preserve"> = dose / distribution volume. Assume that the distribution volume in the population is normally distributed and determine whether there is a statistically significant difference in the distribution volume of phenobarbital for patients with TH treatment and patients without TH treatment.</w:t>
      </w:r>
    </w:p>
    <w:sectPr w:rsidR="00F321E4" w:rsidRPr="00FC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0E8"/>
    <w:multiLevelType w:val="hybridMultilevel"/>
    <w:tmpl w:val="0F42CD6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F27D9"/>
    <w:multiLevelType w:val="hybridMultilevel"/>
    <w:tmpl w:val="F7064A2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7274C"/>
    <w:multiLevelType w:val="hybridMultilevel"/>
    <w:tmpl w:val="D314327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99"/>
    <w:rsid w:val="0001356C"/>
    <w:rsid w:val="00020960"/>
    <w:rsid w:val="00041DCA"/>
    <w:rsid w:val="0005626B"/>
    <w:rsid w:val="00082AA1"/>
    <w:rsid w:val="00091188"/>
    <w:rsid w:val="000A0C48"/>
    <w:rsid w:val="000D6E6E"/>
    <w:rsid w:val="0011236E"/>
    <w:rsid w:val="0013635C"/>
    <w:rsid w:val="001404CA"/>
    <w:rsid w:val="001404CF"/>
    <w:rsid w:val="0014571D"/>
    <w:rsid w:val="00156191"/>
    <w:rsid w:val="001A34AF"/>
    <w:rsid w:val="001A76F9"/>
    <w:rsid w:val="001B4355"/>
    <w:rsid w:val="001C055E"/>
    <w:rsid w:val="00225C43"/>
    <w:rsid w:val="00263930"/>
    <w:rsid w:val="00267499"/>
    <w:rsid w:val="002830AD"/>
    <w:rsid w:val="002C3CF8"/>
    <w:rsid w:val="002F2163"/>
    <w:rsid w:val="00344AE1"/>
    <w:rsid w:val="00351A33"/>
    <w:rsid w:val="0036677B"/>
    <w:rsid w:val="003B6907"/>
    <w:rsid w:val="003D05B6"/>
    <w:rsid w:val="003E5F17"/>
    <w:rsid w:val="003F5228"/>
    <w:rsid w:val="003F7418"/>
    <w:rsid w:val="00403676"/>
    <w:rsid w:val="00413BF5"/>
    <w:rsid w:val="0042451A"/>
    <w:rsid w:val="00451391"/>
    <w:rsid w:val="00474AA6"/>
    <w:rsid w:val="00481331"/>
    <w:rsid w:val="00494341"/>
    <w:rsid w:val="004D0101"/>
    <w:rsid w:val="004D092B"/>
    <w:rsid w:val="004E470C"/>
    <w:rsid w:val="004F07FF"/>
    <w:rsid w:val="00510CB5"/>
    <w:rsid w:val="00531A33"/>
    <w:rsid w:val="00541E88"/>
    <w:rsid w:val="00570A94"/>
    <w:rsid w:val="005726B9"/>
    <w:rsid w:val="00593591"/>
    <w:rsid w:val="005A4280"/>
    <w:rsid w:val="005A5713"/>
    <w:rsid w:val="005D74BD"/>
    <w:rsid w:val="005F0658"/>
    <w:rsid w:val="0061744A"/>
    <w:rsid w:val="00624B37"/>
    <w:rsid w:val="00646086"/>
    <w:rsid w:val="00650E48"/>
    <w:rsid w:val="00663F0C"/>
    <w:rsid w:val="00683E4F"/>
    <w:rsid w:val="006D34C5"/>
    <w:rsid w:val="006F16BB"/>
    <w:rsid w:val="00700EC2"/>
    <w:rsid w:val="00757A74"/>
    <w:rsid w:val="00772DF0"/>
    <w:rsid w:val="007A3DF0"/>
    <w:rsid w:val="007B57D5"/>
    <w:rsid w:val="007E02B2"/>
    <w:rsid w:val="007F04C7"/>
    <w:rsid w:val="00841B70"/>
    <w:rsid w:val="00846BD6"/>
    <w:rsid w:val="00846C21"/>
    <w:rsid w:val="008A2C0D"/>
    <w:rsid w:val="008B3B83"/>
    <w:rsid w:val="008C61CD"/>
    <w:rsid w:val="008D7E14"/>
    <w:rsid w:val="00931E2A"/>
    <w:rsid w:val="00976539"/>
    <w:rsid w:val="00976F90"/>
    <w:rsid w:val="009A1B4A"/>
    <w:rsid w:val="009A7D5F"/>
    <w:rsid w:val="009B0376"/>
    <w:rsid w:val="009B2BD0"/>
    <w:rsid w:val="009D7E63"/>
    <w:rsid w:val="009F3B7B"/>
    <w:rsid w:val="00A20018"/>
    <w:rsid w:val="00A24BD8"/>
    <w:rsid w:val="00A82033"/>
    <w:rsid w:val="00AA183F"/>
    <w:rsid w:val="00B00860"/>
    <w:rsid w:val="00B277C5"/>
    <w:rsid w:val="00B71E49"/>
    <w:rsid w:val="00BF7D40"/>
    <w:rsid w:val="00C23799"/>
    <w:rsid w:val="00C427C8"/>
    <w:rsid w:val="00C677E2"/>
    <w:rsid w:val="00C72641"/>
    <w:rsid w:val="00C833DA"/>
    <w:rsid w:val="00C93EE7"/>
    <w:rsid w:val="00CC015B"/>
    <w:rsid w:val="00CC6347"/>
    <w:rsid w:val="00CD108A"/>
    <w:rsid w:val="00D32ACF"/>
    <w:rsid w:val="00D5180D"/>
    <w:rsid w:val="00D6195D"/>
    <w:rsid w:val="00DF3395"/>
    <w:rsid w:val="00E05A61"/>
    <w:rsid w:val="00E135AC"/>
    <w:rsid w:val="00E34BD7"/>
    <w:rsid w:val="00E4137F"/>
    <w:rsid w:val="00E671AE"/>
    <w:rsid w:val="00E80859"/>
    <w:rsid w:val="00E86B37"/>
    <w:rsid w:val="00EA6115"/>
    <w:rsid w:val="00EA682F"/>
    <w:rsid w:val="00ED05E2"/>
    <w:rsid w:val="00EE617F"/>
    <w:rsid w:val="00F321E4"/>
    <w:rsid w:val="00F406EC"/>
    <w:rsid w:val="00F52804"/>
    <w:rsid w:val="00F52813"/>
    <w:rsid w:val="00F575DF"/>
    <w:rsid w:val="00F66EFE"/>
    <w:rsid w:val="00F82EC9"/>
    <w:rsid w:val="00F8603B"/>
    <w:rsid w:val="00F9332B"/>
    <w:rsid w:val="00F974FE"/>
    <w:rsid w:val="00FA49E5"/>
    <w:rsid w:val="00FB469D"/>
    <w:rsid w:val="00FC302D"/>
    <w:rsid w:val="00FC77FD"/>
    <w:rsid w:val="00FE1184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425"/>
  <w15:docId w15:val="{4A255ECA-708F-4CB6-8F27-3F5C50D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09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9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9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9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Krekels, E.H.J.</dc:creator>
  <cp:lastModifiedBy>Burgerga</cp:lastModifiedBy>
  <cp:revision>2</cp:revision>
  <dcterms:created xsi:type="dcterms:W3CDTF">2019-09-16T07:39:00Z</dcterms:created>
  <dcterms:modified xsi:type="dcterms:W3CDTF">2019-09-16T07:39:00Z</dcterms:modified>
</cp:coreProperties>
</file>