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D052" w14:textId="08ADB87B" w:rsidR="00EF0347" w:rsidRPr="00EF0347" w:rsidRDefault="00EF0347" w:rsidP="00EF0347">
      <w:pPr>
        <w:pStyle w:val="Heading2"/>
      </w:pPr>
      <w:r>
        <w:t>Sierra AI National Master Business Agreement and Eligible Purchaser Agreement -</w:t>
      </w:r>
      <w:r w:rsidRPr="00EF0347">
        <w:t xml:space="preserve"> </w:t>
      </w:r>
      <w:r>
        <w:t>S</w:t>
      </w:r>
      <w:r w:rsidRPr="00EF0347">
        <w:t>ide</w:t>
      </w:r>
      <w:r w:rsidRPr="00EF0347">
        <w:noBreakHyphen/>
        <w:t>by</w:t>
      </w:r>
      <w:r w:rsidRPr="00EF0347">
        <w:noBreakHyphen/>
        <w:t xml:space="preserve">side summary of the </w:t>
      </w:r>
      <w:r w:rsidRPr="00EF0347">
        <w:rPr>
          <w:b/>
          <w:bCs/>
        </w:rPr>
        <w:t>key provisions</w:t>
      </w:r>
    </w:p>
    <w:p w14:paraId="17FC8E04" w14:textId="77777777" w:rsidR="00EF0347" w:rsidRPr="00EF0347" w:rsidRDefault="00EF0347" w:rsidP="00EF0347">
      <w:r w:rsidRPr="00EF0347">
        <w:pict w14:anchorId="242A3C6B">
          <v:rect id="_x0000_i1080" style="width:0;height:1.5pt" o:hralign="center" o:hrstd="t" o:hr="t" fillcolor="#a0a0a0" stroked="f"/>
        </w:pict>
      </w:r>
    </w:p>
    <w:p w14:paraId="0F53DAA8" w14:textId="77777777" w:rsidR="00C61B30" w:rsidRPr="00EF0347" w:rsidRDefault="00C61B30" w:rsidP="00C61B30">
      <w:pPr>
        <w:pStyle w:val="Heading3"/>
      </w:pPr>
      <w:r w:rsidRPr="00EF0347">
        <w:t>Quick contrasts (</w:t>
      </w:r>
      <w:proofErr w:type="gramStart"/>
      <w:r w:rsidRPr="00EF0347">
        <w:t>at a glance</w:t>
      </w:r>
      <w:proofErr w:type="gramEnd"/>
      <w:r w:rsidRPr="00EF0347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4025"/>
        <w:gridCol w:w="4551"/>
      </w:tblGrid>
      <w:tr w:rsidR="00C61B30" w:rsidRPr="00EF0347" w14:paraId="0617B6BE" w14:textId="77777777" w:rsidTr="00C91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817E7" w14:textId="77777777" w:rsidR="00C61B30" w:rsidRPr="00EF0347" w:rsidRDefault="00C61B30" w:rsidP="00C912B7">
            <w:pPr>
              <w:rPr>
                <w:b/>
                <w:bCs/>
              </w:rPr>
            </w:pPr>
            <w:r w:rsidRPr="00EF034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EB9CD97" w14:textId="77777777" w:rsidR="00C61B30" w:rsidRPr="00EF0347" w:rsidRDefault="00C61B30" w:rsidP="00C912B7">
            <w:pPr>
              <w:rPr>
                <w:b/>
                <w:bCs/>
              </w:rPr>
            </w:pPr>
            <w:r w:rsidRPr="00EF0347">
              <w:rPr>
                <w:b/>
                <w:bCs/>
              </w:rPr>
              <w:t>NMBA (BCBSA ↔ Sierra)</w:t>
            </w:r>
          </w:p>
        </w:tc>
        <w:tc>
          <w:tcPr>
            <w:tcW w:w="0" w:type="auto"/>
            <w:vAlign w:val="center"/>
            <w:hideMark/>
          </w:tcPr>
          <w:p w14:paraId="2910D713" w14:textId="77777777" w:rsidR="00C61B30" w:rsidRPr="00EF0347" w:rsidRDefault="00C61B30" w:rsidP="00C912B7">
            <w:pPr>
              <w:rPr>
                <w:b/>
                <w:bCs/>
              </w:rPr>
            </w:pPr>
            <w:r w:rsidRPr="00EF0347">
              <w:rPr>
                <w:b/>
                <w:bCs/>
              </w:rPr>
              <w:t>EPA (Ascendiun/BSC ↔ Sierra)</w:t>
            </w:r>
          </w:p>
        </w:tc>
      </w:tr>
      <w:tr w:rsidR="00C61B30" w:rsidRPr="00EF0347" w14:paraId="21687289" w14:textId="77777777" w:rsidTr="00C91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4B66" w14:textId="77777777" w:rsidR="00C61B30" w:rsidRPr="00EF0347" w:rsidRDefault="00C61B30" w:rsidP="00C912B7">
            <w:r w:rsidRPr="00EF0347">
              <w:rPr>
                <w:b/>
                <w:bCs/>
              </w:rPr>
              <w:t>Role/Purpose</w:t>
            </w:r>
          </w:p>
        </w:tc>
        <w:tc>
          <w:tcPr>
            <w:tcW w:w="0" w:type="auto"/>
            <w:vAlign w:val="center"/>
            <w:hideMark/>
          </w:tcPr>
          <w:p w14:paraId="29BB609F" w14:textId="77777777" w:rsidR="00C61B30" w:rsidRPr="00EF0347" w:rsidRDefault="00C61B30" w:rsidP="00C912B7">
            <w:r w:rsidRPr="00EF0347">
              <w:t>GPO master: pricing, protections, eligibility, reporting, flow</w:t>
            </w:r>
            <w:r w:rsidRPr="00EF0347">
              <w:noBreakHyphen/>
              <w:t>downs</w:t>
            </w:r>
          </w:p>
        </w:tc>
        <w:tc>
          <w:tcPr>
            <w:tcW w:w="0" w:type="auto"/>
            <w:vAlign w:val="center"/>
            <w:hideMark/>
          </w:tcPr>
          <w:p w14:paraId="14768211" w14:textId="77777777" w:rsidR="00C61B30" w:rsidRPr="00EF0347" w:rsidRDefault="00C61B30" w:rsidP="00C912B7">
            <w:r w:rsidRPr="00EF0347">
              <w:t>Customer</w:t>
            </w:r>
            <w:r w:rsidRPr="00EF0347">
              <w:noBreakHyphen/>
              <w:t>specific contract implementing services for BSC; includes BSC</w:t>
            </w:r>
            <w:r w:rsidRPr="00EF0347">
              <w:noBreakHyphen/>
              <w:t>specific security/BAA and FEP pilot SOW</w:t>
            </w:r>
          </w:p>
        </w:tc>
      </w:tr>
      <w:tr w:rsidR="00C61B30" w:rsidRPr="00EF0347" w14:paraId="2A41E4FC" w14:textId="77777777" w:rsidTr="00C91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B9A0" w14:textId="77777777" w:rsidR="00C61B30" w:rsidRPr="00EF0347" w:rsidRDefault="00C61B30" w:rsidP="00C912B7">
            <w:r w:rsidRPr="00EF0347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4D241062" w14:textId="77777777" w:rsidR="00C61B30" w:rsidRPr="00EF0347" w:rsidRDefault="00C61B30" w:rsidP="00C912B7">
            <w:r w:rsidRPr="00EF0347">
              <w:t>National discounts; best</w:t>
            </w:r>
            <w:r w:rsidRPr="00EF0347">
              <w:noBreakHyphen/>
              <w:t>price parity; volume</w:t>
            </w:r>
            <w:r w:rsidRPr="00EF0347">
              <w:noBreakHyphen/>
              <w:t>tiered per</w:t>
            </w:r>
            <w:r w:rsidRPr="00EF0347">
              <w:noBreakHyphen/>
              <w:t>resolution fees; platform fees; minimum consumption; 3% admin fee to BCBSA</w:t>
            </w:r>
          </w:p>
        </w:tc>
        <w:tc>
          <w:tcPr>
            <w:tcW w:w="0" w:type="auto"/>
            <w:vAlign w:val="center"/>
            <w:hideMark/>
          </w:tcPr>
          <w:p w14:paraId="7B955099" w14:textId="77777777" w:rsidR="00C61B30" w:rsidRPr="00EF0347" w:rsidRDefault="00C61B30" w:rsidP="00C912B7">
            <w:r w:rsidRPr="00EF0347">
              <w:t>EPA adopts NMBA pricing/payment; SOW</w:t>
            </w:r>
            <w:r w:rsidRPr="00EF0347">
              <w:noBreakHyphen/>
              <w:t>specific fees (e.g., $50k POC funded by BCBSA as credits)</w:t>
            </w:r>
          </w:p>
        </w:tc>
      </w:tr>
      <w:tr w:rsidR="00C61B30" w:rsidRPr="00EF0347" w14:paraId="10F9E7BC" w14:textId="77777777" w:rsidTr="00C91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6480" w14:textId="77777777" w:rsidR="00C61B30" w:rsidRPr="00EF0347" w:rsidRDefault="00C61B30" w:rsidP="00C912B7">
            <w:r w:rsidRPr="00EF0347">
              <w:rPr>
                <w:b/>
                <w:bCs/>
              </w:rPr>
              <w:t>Data &amp; Training</w:t>
            </w:r>
          </w:p>
        </w:tc>
        <w:tc>
          <w:tcPr>
            <w:tcW w:w="0" w:type="auto"/>
            <w:vAlign w:val="center"/>
            <w:hideMark/>
          </w:tcPr>
          <w:p w14:paraId="6CEE4AE1" w14:textId="77777777" w:rsidR="00C61B30" w:rsidRPr="00EF0347" w:rsidRDefault="00C61B30" w:rsidP="00C912B7">
            <w:r w:rsidRPr="00EF0347">
              <w:t>Customer data only in closed environment; no public training or cross</w:t>
            </w:r>
            <w:r w:rsidRPr="00EF0347">
              <w:noBreakHyphen/>
              <w:t>customer model training</w:t>
            </w:r>
          </w:p>
        </w:tc>
        <w:tc>
          <w:tcPr>
            <w:tcW w:w="0" w:type="auto"/>
            <w:vAlign w:val="center"/>
            <w:hideMark/>
          </w:tcPr>
          <w:p w14:paraId="0CBB856A" w14:textId="77777777" w:rsidR="00C61B30" w:rsidRPr="00EF0347" w:rsidRDefault="00C61B30" w:rsidP="00C912B7">
            <w:r w:rsidRPr="00EF0347">
              <w:t xml:space="preserve">Same </w:t>
            </w:r>
            <w:proofErr w:type="gramStart"/>
            <w:r w:rsidRPr="00EF0347">
              <w:t>principles;</w:t>
            </w:r>
            <w:proofErr w:type="gramEnd"/>
            <w:r w:rsidRPr="00EF0347">
              <w:t xml:space="preserve"> PSA restricts use to BSC’s benefit; strong DSS, HIPAA BAA, Part 2</w:t>
            </w:r>
          </w:p>
        </w:tc>
      </w:tr>
      <w:tr w:rsidR="00C61B30" w:rsidRPr="00EF0347" w14:paraId="4811B01F" w14:textId="77777777" w:rsidTr="00C91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E1ED" w14:textId="77777777" w:rsidR="00C61B30" w:rsidRPr="00EF0347" w:rsidRDefault="00C61B30" w:rsidP="00C912B7">
            <w:r w:rsidRPr="00EF0347">
              <w:rPr>
                <w:b/>
                <w:bCs/>
              </w:rPr>
              <w:t>SLAs</w:t>
            </w:r>
          </w:p>
        </w:tc>
        <w:tc>
          <w:tcPr>
            <w:tcW w:w="0" w:type="auto"/>
            <w:vAlign w:val="center"/>
            <w:hideMark/>
          </w:tcPr>
          <w:p w14:paraId="3A5717A4" w14:textId="77777777" w:rsidR="00C61B30" w:rsidRPr="00EF0347" w:rsidRDefault="00C61B30" w:rsidP="00C912B7">
            <w:r w:rsidRPr="00EF0347">
              <w:t>99% availability; credits and termination rights; severity response targets</w:t>
            </w:r>
          </w:p>
        </w:tc>
        <w:tc>
          <w:tcPr>
            <w:tcW w:w="0" w:type="auto"/>
            <w:vAlign w:val="center"/>
            <w:hideMark/>
          </w:tcPr>
          <w:p w14:paraId="3A32C08D" w14:textId="77777777" w:rsidR="00C61B30" w:rsidRPr="00EF0347" w:rsidRDefault="00C61B30" w:rsidP="00C912B7">
            <w:r w:rsidRPr="00EF0347">
              <w:t>Follows NMBA SLAs; POC has 99% within pilot windows; BSC monitoring integration</w:t>
            </w:r>
          </w:p>
        </w:tc>
      </w:tr>
      <w:tr w:rsidR="00C61B30" w:rsidRPr="00EF0347" w14:paraId="3B56A30A" w14:textId="77777777" w:rsidTr="00C91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795D" w14:textId="77777777" w:rsidR="00C61B30" w:rsidRPr="00EF0347" w:rsidRDefault="00C61B30" w:rsidP="00C912B7">
            <w:r w:rsidRPr="00EF0347">
              <w:rPr>
                <w:b/>
                <w:bCs/>
              </w:rPr>
              <w:t>Liability Caps</w:t>
            </w:r>
          </w:p>
        </w:tc>
        <w:tc>
          <w:tcPr>
            <w:tcW w:w="0" w:type="auto"/>
            <w:vAlign w:val="center"/>
            <w:hideMark/>
          </w:tcPr>
          <w:p w14:paraId="7FA2D865" w14:textId="77777777" w:rsidR="00C61B30" w:rsidRPr="00EF0347" w:rsidRDefault="00C61B30" w:rsidP="00C912B7">
            <w:r w:rsidRPr="00EF0347">
              <w:t>$2M aggregate (with standard exceptions)</w:t>
            </w:r>
          </w:p>
        </w:tc>
        <w:tc>
          <w:tcPr>
            <w:tcW w:w="0" w:type="auto"/>
            <w:vAlign w:val="center"/>
            <w:hideMark/>
          </w:tcPr>
          <w:p w14:paraId="2554A550" w14:textId="77777777" w:rsidR="00C61B30" w:rsidRPr="00EF0347" w:rsidRDefault="00C61B30" w:rsidP="00C912B7">
            <w:r w:rsidRPr="00EF0347">
              <w:t>Two</w:t>
            </w:r>
            <w:r w:rsidRPr="00EF0347">
              <w:noBreakHyphen/>
              <w:t>tier caps tied to fees or fixed amounts (blanks to fill); added BSC</w:t>
            </w:r>
            <w:r w:rsidRPr="00EF0347">
              <w:noBreakHyphen/>
              <w:t>specific exclusions/responsibilities</w:t>
            </w:r>
          </w:p>
        </w:tc>
      </w:tr>
      <w:tr w:rsidR="00C61B30" w:rsidRPr="00EF0347" w14:paraId="57DD89BE" w14:textId="77777777" w:rsidTr="00C91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7A39" w14:textId="77777777" w:rsidR="00C61B30" w:rsidRPr="00EF0347" w:rsidRDefault="00C61B30" w:rsidP="00C912B7">
            <w:r w:rsidRPr="00EF0347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7928A0A" w14:textId="77777777" w:rsidR="00C61B30" w:rsidRPr="00EF0347" w:rsidRDefault="00C61B30" w:rsidP="00C912B7">
            <w:r w:rsidRPr="00EF0347">
              <w:t>Federal flow</w:t>
            </w:r>
            <w:r w:rsidRPr="00EF0347">
              <w:noBreakHyphen/>
              <w:t>downs, Blue Brand usage, IL law/venue</w:t>
            </w:r>
          </w:p>
        </w:tc>
        <w:tc>
          <w:tcPr>
            <w:tcW w:w="0" w:type="auto"/>
            <w:vAlign w:val="center"/>
            <w:hideMark/>
          </w:tcPr>
          <w:p w14:paraId="0BC6775B" w14:textId="77777777" w:rsidR="00C61B30" w:rsidRPr="00EF0347" w:rsidRDefault="00C61B30" w:rsidP="00C912B7">
            <w:r w:rsidRPr="00EF0347">
              <w:t>BSC regulatory overlays (Knox</w:t>
            </w:r>
            <w:r w:rsidRPr="00EF0347">
              <w:noBreakHyphen/>
              <w:t>Keene, BAA/DSS), additional audits, DR/BC, background checks</w:t>
            </w:r>
          </w:p>
        </w:tc>
      </w:tr>
      <w:tr w:rsidR="00C61B30" w:rsidRPr="00EF0347" w14:paraId="1E0EC02C" w14:textId="77777777" w:rsidTr="00C91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13E4" w14:textId="77777777" w:rsidR="00C61B30" w:rsidRPr="00EF0347" w:rsidRDefault="00C61B30" w:rsidP="00C912B7">
            <w:r w:rsidRPr="00EF0347">
              <w:rPr>
                <w:b/>
                <w:bCs/>
              </w:rPr>
              <w:t>Admin Fee</w:t>
            </w:r>
          </w:p>
        </w:tc>
        <w:tc>
          <w:tcPr>
            <w:tcW w:w="0" w:type="auto"/>
            <w:vAlign w:val="center"/>
            <w:hideMark/>
          </w:tcPr>
          <w:p w14:paraId="5CD9F1CF" w14:textId="77777777" w:rsidR="00C61B30" w:rsidRPr="00EF0347" w:rsidRDefault="00C61B30" w:rsidP="00C912B7">
            <w:r w:rsidRPr="00EF0347">
              <w:t>3% of Gross Revenue credit to BCBSA (not on FEP purchases by BCBSA)</w:t>
            </w:r>
          </w:p>
        </w:tc>
        <w:tc>
          <w:tcPr>
            <w:tcW w:w="0" w:type="auto"/>
            <w:vAlign w:val="center"/>
            <w:hideMark/>
          </w:tcPr>
          <w:p w14:paraId="301E8631" w14:textId="77777777" w:rsidR="00C61B30" w:rsidRPr="00EF0347" w:rsidRDefault="00C61B30" w:rsidP="00C912B7">
            <w:r w:rsidRPr="00EF0347">
              <w:t>Not applicable between BSC and Sierra (but POC fee is paid by BCBSA per SOW attachment)</w:t>
            </w:r>
          </w:p>
        </w:tc>
      </w:tr>
    </w:tbl>
    <w:p w14:paraId="36EF1E91" w14:textId="77777777" w:rsidR="00C61B30" w:rsidRPr="00EF0347" w:rsidRDefault="00C61B30" w:rsidP="00C61B30">
      <w:r w:rsidRPr="00EF0347">
        <w:pict w14:anchorId="73F4BF17">
          <v:rect id="_x0000_i1094" style="width:0;height:1.5pt" o:hralign="center" o:hrstd="t" o:hr="t" fillcolor="#a0a0a0" stroked="f"/>
        </w:pict>
      </w:r>
    </w:p>
    <w:p w14:paraId="0E747E90" w14:textId="77777777" w:rsidR="00C61B30" w:rsidRPr="00EF0347" w:rsidRDefault="00C61B30" w:rsidP="00C61B30">
      <w:pPr>
        <w:rPr>
          <w:b/>
          <w:bCs/>
        </w:rPr>
      </w:pPr>
      <w:r w:rsidRPr="00EF0347">
        <w:rPr>
          <w:b/>
          <w:bCs/>
        </w:rPr>
        <w:t>Notable operational details for the BSC pilot</w:t>
      </w:r>
    </w:p>
    <w:p w14:paraId="262824A5" w14:textId="77777777" w:rsidR="00C61B30" w:rsidRPr="00EF0347" w:rsidRDefault="00C61B30" w:rsidP="00C61B30">
      <w:pPr>
        <w:numPr>
          <w:ilvl w:val="0"/>
          <w:numId w:val="21"/>
        </w:numPr>
      </w:pPr>
      <w:r w:rsidRPr="00EF0347">
        <w:rPr>
          <w:b/>
          <w:bCs/>
        </w:rPr>
        <w:lastRenderedPageBreak/>
        <w:t>Integrations:</w:t>
      </w:r>
      <w:r w:rsidRPr="00EF0347">
        <w:t xml:space="preserve"> IVR (call identification/intent), </w:t>
      </w:r>
      <w:r w:rsidRPr="00EF0347">
        <w:rPr>
          <w:b/>
          <w:bCs/>
        </w:rPr>
        <w:t>Genesys Cloud CX</w:t>
      </w:r>
      <w:r w:rsidRPr="00EF0347">
        <w:t xml:space="preserve"> for handoff/agent assist; </w:t>
      </w:r>
      <w:r w:rsidRPr="00EF0347">
        <w:rPr>
          <w:b/>
          <w:bCs/>
        </w:rPr>
        <w:t>context passing</w:t>
      </w:r>
      <w:r w:rsidRPr="00EF0347">
        <w:t xml:space="preserve"> required end</w:t>
      </w:r>
      <w:r w:rsidRPr="00EF0347">
        <w:noBreakHyphen/>
        <w:t>to</w:t>
      </w:r>
      <w:r w:rsidRPr="00EF0347">
        <w:noBreakHyphen/>
        <w:t>end.</w:t>
      </w:r>
    </w:p>
    <w:p w14:paraId="6D12889C" w14:textId="77777777" w:rsidR="00C61B30" w:rsidRPr="00EF0347" w:rsidRDefault="00C61B30" w:rsidP="00C61B30">
      <w:pPr>
        <w:numPr>
          <w:ilvl w:val="0"/>
          <w:numId w:val="21"/>
        </w:numPr>
      </w:pPr>
      <w:r w:rsidRPr="00EF0347">
        <w:rPr>
          <w:b/>
          <w:bCs/>
        </w:rPr>
        <w:t>Artifacts:</w:t>
      </w:r>
      <w:r w:rsidRPr="00EF0347">
        <w:t xml:space="preserve"> Solution Requirements, Technical Design, Test Plan, Operations Guide; </w:t>
      </w:r>
      <w:r w:rsidRPr="00EF0347">
        <w:rPr>
          <w:b/>
          <w:bCs/>
        </w:rPr>
        <w:t>weekly status</w:t>
      </w:r>
      <w:r w:rsidRPr="00EF0347">
        <w:t xml:space="preserve">; </w:t>
      </w:r>
      <w:r w:rsidRPr="00EF0347">
        <w:rPr>
          <w:b/>
          <w:bCs/>
        </w:rPr>
        <w:t>knowledge transfer</w:t>
      </w:r>
      <w:r w:rsidRPr="00EF0347">
        <w:t xml:space="preserve"> for BSC/Stellarus to self</w:t>
      </w:r>
      <w:r w:rsidRPr="00EF0347">
        <w:noBreakHyphen/>
        <w:t>manage post</w:t>
      </w:r>
      <w:r w:rsidRPr="00EF0347">
        <w:noBreakHyphen/>
        <w:t>pilot.</w:t>
      </w:r>
    </w:p>
    <w:p w14:paraId="7B0FAB20" w14:textId="77777777" w:rsidR="00C61B30" w:rsidRDefault="00C61B30" w:rsidP="00C61B30">
      <w:pPr>
        <w:numPr>
          <w:ilvl w:val="0"/>
          <w:numId w:val="21"/>
        </w:numPr>
      </w:pPr>
      <w:r w:rsidRPr="00EF0347">
        <w:rPr>
          <w:b/>
          <w:bCs/>
        </w:rPr>
        <w:t>Governance/Benchmarking:</w:t>
      </w:r>
      <w:r w:rsidRPr="00EF0347">
        <w:t xml:space="preserve"> CSAT reporting quarterly; post</w:t>
      </w:r>
      <w:r w:rsidRPr="00EF0347">
        <w:noBreakHyphen/>
        <w:t xml:space="preserve">POC </w:t>
      </w:r>
      <w:r w:rsidRPr="00EF0347">
        <w:rPr>
          <w:b/>
          <w:bCs/>
        </w:rPr>
        <w:t>Performance Metrics</w:t>
      </w:r>
      <w:r w:rsidRPr="00EF0347">
        <w:t xml:space="preserve"> definition; recurring </w:t>
      </w:r>
      <w:r w:rsidRPr="00EF0347">
        <w:rPr>
          <w:b/>
          <w:bCs/>
        </w:rPr>
        <w:t>Benchmarking Meetings</w:t>
      </w:r>
      <w:r w:rsidRPr="00EF0347">
        <w:t xml:space="preserve"> with escalation up to CEOs if unresolved. (EPA §6(P); SOW §1.2)</w:t>
      </w:r>
    </w:p>
    <w:p w14:paraId="27F81971" w14:textId="77777777" w:rsidR="00C61B30" w:rsidRDefault="00C61B30" w:rsidP="00EF0347">
      <w:pPr>
        <w:pStyle w:val="Heading3"/>
      </w:pPr>
      <w:r>
        <w:t xml:space="preserve"> </w:t>
      </w:r>
    </w:p>
    <w:p w14:paraId="071CD0FD" w14:textId="77777777" w:rsidR="00C61B30" w:rsidRDefault="00C61B3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EE0FA15" w14:textId="796DDF4F" w:rsidR="00EF0347" w:rsidRPr="00EF0347" w:rsidRDefault="00EF0347" w:rsidP="00EF0347">
      <w:pPr>
        <w:pStyle w:val="Heading3"/>
      </w:pPr>
      <w:r w:rsidRPr="00EF0347">
        <w:lastRenderedPageBreak/>
        <w:t>1) Blue Cross Blue Shield Association (BCBSA) ↔ Sierra Technologies, Inc.</w:t>
      </w:r>
    </w:p>
    <w:p w14:paraId="27E6CE2C" w14:textId="77777777" w:rsidR="00EF0347" w:rsidRPr="00EF0347" w:rsidRDefault="00EF0347" w:rsidP="00EF0347">
      <w:r w:rsidRPr="00EF0347">
        <w:rPr>
          <w:b/>
          <w:bCs/>
        </w:rPr>
        <w:t>Document:</w:t>
      </w:r>
      <w:r w:rsidRPr="00EF0347">
        <w:t xml:space="preserve"> </w:t>
      </w:r>
      <w:r w:rsidRPr="00EF0347">
        <w:rPr>
          <w:i/>
          <w:iCs/>
        </w:rPr>
        <w:t>Execution Version – BCBSA–Sierra National Master Business Agreement (NMBA), effective June 30, 2025</w:t>
      </w:r>
    </w:p>
    <w:p w14:paraId="5C803FF4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Parties &amp; Purpose</w:t>
      </w:r>
    </w:p>
    <w:p w14:paraId="3F2268E7" w14:textId="77777777" w:rsidR="00EF0347" w:rsidRPr="00EF0347" w:rsidRDefault="00EF0347" w:rsidP="00EF0347">
      <w:pPr>
        <w:numPr>
          <w:ilvl w:val="0"/>
          <w:numId w:val="2"/>
        </w:numPr>
      </w:pPr>
      <w:r w:rsidRPr="00EF0347">
        <w:rPr>
          <w:b/>
          <w:bCs/>
        </w:rPr>
        <w:t>Parties:</w:t>
      </w:r>
      <w:r w:rsidRPr="00EF0347">
        <w:t xml:space="preserve"> BCBSA (the group purchasing organization) and </w:t>
      </w:r>
      <w:r w:rsidRPr="00EF0347">
        <w:rPr>
          <w:b/>
          <w:bCs/>
        </w:rPr>
        <w:t>Sierra Technologies, Inc.</w:t>
      </w:r>
      <w:r w:rsidRPr="00EF0347">
        <w:t xml:space="preserve"> (“Supplier”).</w:t>
      </w:r>
    </w:p>
    <w:p w14:paraId="261F4A06" w14:textId="77777777" w:rsidR="00EF0347" w:rsidRPr="00EF0347" w:rsidRDefault="00EF0347" w:rsidP="00EF0347">
      <w:pPr>
        <w:numPr>
          <w:ilvl w:val="0"/>
          <w:numId w:val="2"/>
        </w:numPr>
      </w:pPr>
      <w:r w:rsidRPr="00EF0347">
        <w:rPr>
          <w:b/>
          <w:bCs/>
        </w:rPr>
        <w:t>Purpose:</w:t>
      </w:r>
      <w:r w:rsidRPr="00EF0347">
        <w:t xml:space="preserve"> Establishes a </w:t>
      </w:r>
      <w:r w:rsidRPr="00EF0347">
        <w:rPr>
          <w:b/>
          <w:bCs/>
        </w:rPr>
        <w:t>national master</w:t>
      </w:r>
      <w:r w:rsidRPr="00EF0347">
        <w:t xml:space="preserve"> framework (pricing, governance, protections) under which </w:t>
      </w:r>
      <w:r w:rsidRPr="00EF0347">
        <w:rPr>
          <w:b/>
          <w:bCs/>
        </w:rPr>
        <w:t>Eligible Purchasers</w:t>
      </w:r>
      <w:r w:rsidRPr="00EF0347">
        <w:t xml:space="preserve"> (Plans and designated affiliates) may buy Sierra’s </w:t>
      </w:r>
      <w:r w:rsidRPr="00EF0347">
        <w:rPr>
          <w:b/>
          <w:bCs/>
        </w:rPr>
        <w:t>AI Platform Services</w:t>
      </w:r>
      <w:r w:rsidRPr="00EF0347">
        <w:t xml:space="preserve"> via direct </w:t>
      </w:r>
      <w:r w:rsidRPr="00EF0347">
        <w:rPr>
          <w:b/>
          <w:bCs/>
        </w:rPr>
        <w:t>Eligible Purchaser Agreements (EPAs)</w:t>
      </w:r>
      <w:r w:rsidRPr="00EF0347">
        <w:t>.</w:t>
      </w:r>
    </w:p>
    <w:p w14:paraId="1967956F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Term &amp; Renewal</w:t>
      </w:r>
    </w:p>
    <w:p w14:paraId="35DC8137" w14:textId="77777777" w:rsidR="00EF0347" w:rsidRPr="00EF0347" w:rsidRDefault="00EF0347" w:rsidP="00EF0347">
      <w:pPr>
        <w:numPr>
          <w:ilvl w:val="0"/>
          <w:numId w:val="3"/>
        </w:numPr>
      </w:pPr>
      <w:r w:rsidRPr="00EF0347">
        <w:rPr>
          <w:b/>
          <w:bCs/>
        </w:rPr>
        <w:t>Initial Term:</w:t>
      </w:r>
      <w:r w:rsidRPr="00EF0347">
        <w:t xml:space="preserve"> 3 years from </w:t>
      </w:r>
      <w:r w:rsidRPr="00EF0347">
        <w:rPr>
          <w:b/>
          <w:bCs/>
        </w:rPr>
        <w:t>June 30, 2025</w:t>
      </w:r>
      <w:r w:rsidRPr="00EF0347">
        <w:t xml:space="preserve">; </w:t>
      </w:r>
      <w:r w:rsidRPr="00EF0347">
        <w:rPr>
          <w:b/>
          <w:bCs/>
        </w:rPr>
        <w:t>automatic 1</w:t>
      </w:r>
      <w:r w:rsidRPr="00EF0347">
        <w:rPr>
          <w:b/>
          <w:bCs/>
        </w:rPr>
        <w:noBreakHyphen/>
        <w:t>year renewals</w:t>
      </w:r>
      <w:r w:rsidRPr="00EF0347">
        <w:t xml:space="preserve"> unless a party gives 90 days’ non</w:t>
      </w:r>
      <w:r w:rsidRPr="00EF0347">
        <w:noBreakHyphen/>
        <w:t>renewal notice. (§1)</w:t>
      </w:r>
    </w:p>
    <w:p w14:paraId="6755F62B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Scope of Services &amp; Pricing</w:t>
      </w:r>
    </w:p>
    <w:p w14:paraId="67D1ABA2" w14:textId="77777777" w:rsidR="00EF0347" w:rsidRPr="00EF0347" w:rsidRDefault="00EF0347" w:rsidP="00EF0347">
      <w:pPr>
        <w:numPr>
          <w:ilvl w:val="0"/>
          <w:numId w:val="4"/>
        </w:numPr>
      </w:pPr>
      <w:r w:rsidRPr="00EF0347">
        <w:rPr>
          <w:b/>
          <w:bCs/>
        </w:rPr>
        <w:t>Services:</w:t>
      </w:r>
      <w:r w:rsidRPr="00EF0347">
        <w:t xml:space="preserve"> Sierra’s customer</w:t>
      </w:r>
      <w:r w:rsidRPr="00EF0347">
        <w:noBreakHyphen/>
        <w:t xml:space="preserve">service </w:t>
      </w:r>
      <w:r w:rsidRPr="00EF0347">
        <w:rPr>
          <w:b/>
          <w:bCs/>
        </w:rPr>
        <w:t>Generative AI Platform Services</w:t>
      </w:r>
      <w:r w:rsidRPr="00EF0347">
        <w:t xml:space="preserve"> plus implementation/professional services (Attachment B, §3(A)).</w:t>
      </w:r>
    </w:p>
    <w:p w14:paraId="71B241C9" w14:textId="77777777" w:rsidR="00EF0347" w:rsidRPr="00EF0347" w:rsidRDefault="00EF0347" w:rsidP="00EF0347">
      <w:pPr>
        <w:numPr>
          <w:ilvl w:val="0"/>
          <w:numId w:val="4"/>
        </w:numPr>
      </w:pPr>
      <w:r w:rsidRPr="00EF0347">
        <w:rPr>
          <w:b/>
          <w:bCs/>
        </w:rPr>
        <w:t>Pricing:</w:t>
      </w:r>
    </w:p>
    <w:p w14:paraId="5E92B75A" w14:textId="77777777" w:rsidR="00EF0347" w:rsidRPr="00EF0347" w:rsidRDefault="00EF0347" w:rsidP="00EF0347">
      <w:pPr>
        <w:numPr>
          <w:ilvl w:val="1"/>
          <w:numId w:val="4"/>
        </w:numPr>
      </w:pPr>
      <w:r w:rsidRPr="00EF0347">
        <w:t xml:space="preserve">Eligible Purchasers get the </w:t>
      </w:r>
      <w:r w:rsidRPr="00EF0347">
        <w:rPr>
          <w:b/>
          <w:bCs/>
        </w:rPr>
        <w:t>lower of</w:t>
      </w:r>
      <w:r w:rsidRPr="00EF0347">
        <w:t xml:space="preserve">: (a) Attachment B discounted prices, or (b) </w:t>
      </w:r>
      <w:r w:rsidRPr="00EF0347">
        <w:rPr>
          <w:b/>
          <w:bCs/>
        </w:rPr>
        <w:t>Sierra’s best prices</w:t>
      </w:r>
      <w:r w:rsidRPr="00EF0347">
        <w:t xml:space="preserve"> </w:t>
      </w:r>
      <w:proofErr w:type="gramStart"/>
      <w:r w:rsidRPr="00EF0347">
        <w:t>then</w:t>
      </w:r>
      <w:proofErr w:type="gramEnd"/>
      <w:r w:rsidRPr="00EF0347">
        <w:t xml:space="preserve"> offered to any Eligible Purchaser for the same services. Attachment B prices </w:t>
      </w:r>
      <w:r w:rsidRPr="00EF0347">
        <w:rPr>
          <w:b/>
          <w:bCs/>
        </w:rPr>
        <w:t>will not increase during the Term</w:t>
      </w:r>
      <w:r w:rsidRPr="00EF0347">
        <w:t>. (§3(A)(1))</w:t>
      </w:r>
    </w:p>
    <w:p w14:paraId="3D90D0EF" w14:textId="77777777" w:rsidR="00EF0347" w:rsidRPr="00EF0347" w:rsidRDefault="00EF0347" w:rsidP="00EF0347">
      <w:pPr>
        <w:numPr>
          <w:ilvl w:val="1"/>
          <w:numId w:val="4"/>
        </w:numPr>
      </w:pPr>
      <w:r w:rsidRPr="00EF0347">
        <w:rPr>
          <w:b/>
          <w:bCs/>
        </w:rPr>
        <w:t>Volume</w:t>
      </w:r>
      <w:r w:rsidRPr="00EF0347">
        <w:rPr>
          <w:b/>
          <w:bCs/>
        </w:rPr>
        <w:noBreakHyphen/>
        <w:t>tiered “price per voice Resolution”</w:t>
      </w:r>
      <w:r w:rsidRPr="00EF0347">
        <w:t xml:space="preserve"> tables for </w:t>
      </w:r>
      <w:r w:rsidRPr="00EF0347">
        <w:rPr>
          <w:b/>
          <w:bCs/>
        </w:rPr>
        <w:t>FEP</w:t>
      </w:r>
      <w:r w:rsidRPr="00EF0347">
        <w:t xml:space="preserve"> and </w:t>
      </w:r>
      <w:r w:rsidRPr="00EF0347">
        <w:rPr>
          <w:b/>
          <w:bCs/>
        </w:rPr>
        <w:t>non</w:t>
      </w:r>
      <w:r w:rsidRPr="00EF0347">
        <w:rPr>
          <w:b/>
          <w:bCs/>
        </w:rPr>
        <w:noBreakHyphen/>
        <w:t>FEP</w:t>
      </w:r>
      <w:r w:rsidRPr="00EF0347">
        <w:t xml:space="preserve">; annual </w:t>
      </w:r>
      <w:r w:rsidRPr="00EF0347">
        <w:rPr>
          <w:b/>
          <w:bCs/>
        </w:rPr>
        <w:t>platform fees</w:t>
      </w:r>
      <w:r w:rsidRPr="00EF0347">
        <w:t xml:space="preserve"> ($15k FEP; $75k non</w:t>
      </w:r>
      <w:r w:rsidRPr="00EF0347">
        <w:noBreakHyphen/>
        <w:t xml:space="preserve">FEP) and </w:t>
      </w:r>
      <w:r w:rsidRPr="00EF0347">
        <w:rPr>
          <w:b/>
          <w:bCs/>
        </w:rPr>
        <w:t>minimum pre</w:t>
      </w:r>
      <w:r w:rsidRPr="00EF0347">
        <w:rPr>
          <w:b/>
          <w:bCs/>
        </w:rPr>
        <w:noBreakHyphen/>
        <w:t>paid voice consumption commitments</w:t>
      </w:r>
      <w:r w:rsidRPr="00EF0347">
        <w:t xml:space="preserve"> (50% of anticipated annual fees). (Attachment B, Part II)</w:t>
      </w:r>
    </w:p>
    <w:p w14:paraId="77AC4779" w14:textId="77777777" w:rsidR="00EF0347" w:rsidRPr="00EF0347" w:rsidRDefault="00EF0347" w:rsidP="00EF0347">
      <w:pPr>
        <w:numPr>
          <w:ilvl w:val="1"/>
          <w:numId w:val="4"/>
        </w:numPr>
      </w:pPr>
      <w:r w:rsidRPr="00EF0347">
        <w:rPr>
          <w:b/>
          <w:bCs/>
        </w:rPr>
        <w:t>Semi</w:t>
      </w:r>
      <w:r w:rsidRPr="00EF0347">
        <w:rPr>
          <w:b/>
          <w:bCs/>
        </w:rPr>
        <w:noBreakHyphen/>
        <w:t>annual aggregation</w:t>
      </w:r>
      <w:r w:rsidRPr="00EF0347">
        <w:t xml:space="preserve"> of resolution volumes across Participating Eligible Purchasers to determine tier pricing; audit rights for BCBSA on aggregate resolution volumes. (Attachment B, Part II.A.3.d.iii–vi)</w:t>
      </w:r>
    </w:p>
    <w:p w14:paraId="273EE751" w14:textId="77777777" w:rsidR="00EF0347" w:rsidRPr="00EF0347" w:rsidRDefault="00EF0347" w:rsidP="00EF0347">
      <w:pPr>
        <w:numPr>
          <w:ilvl w:val="1"/>
          <w:numId w:val="4"/>
        </w:numPr>
      </w:pPr>
      <w:r w:rsidRPr="00EF0347">
        <w:rPr>
          <w:b/>
          <w:bCs/>
        </w:rPr>
        <w:t>Non</w:t>
      </w:r>
      <w:r w:rsidRPr="00EF0347">
        <w:rPr>
          <w:b/>
          <w:bCs/>
        </w:rPr>
        <w:noBreakHyphen/>
        <w:t>Standard Resolutions</w:t>
      </w:r>
      <w:r w:rsidRPr="00EF0347">
        <w:t xml:space="preserve"> priced by agreement; may count toward commitments/tiers if priced at standard rates. (Attachment B, Part II.A.3.a–b)</w:t>
      </w:r>
    </w:p>
    <w:p w14:paraId="333CD9BB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Eligible Purchasers &amp; EPAs</w:t>
      </w:r>
    </w:p>
    <w:p w14:paraId="4079A377" w14:textId="77777777" w:rsidR="00EF0347" w:rsidRPr="00EF0347" w:rsidRDefault="00EF0347" w:rsidP="00EF0347">
      <w:pPr>
        <w:numPr>
          <w:ilvl w:val="0"/>
          <w:numId w:val="5"/>
        </w:numPr>
      </w:pPr>
      <w:r w:rsidRPr="00EF0347">
        <w:rPr>
          <w:b/>
          <w:bCs/>
        </w:rPr>
        <w:t>Eligible Purchasers:</w:t>
      </w:r>
      <w:r w:rsidRPr="00EF0347">
        <w:t xml:space="preserve"> BCBSA, Blue Plans, certain affiliates, designated non</w:t>
      </w:r>
      <w:r w:rsidRPr="00EF0347">
        <w:noBreakHyphen/>
        <w:t>licensees and Canadian entities (Attachment C).</w:t>
      </w:r>
    </w:p>
    <w:p w14:paraId="1580DF7B" w14:textId="77777777" w:rsidR="00EF0347" w:rsidRPr="00EF0347" w:rsidRDefault="00EF0347" w:rsidP="00EF0347">
      <w:pPr>
        <w:numPr>
          <w:ilvl w:val="0"/>
          <w:numId w:val="5"/>
        </w:numPr>
      </w:pPr>
      <w:r w:rsidRPr="00EF0347">
        <w:rPr>
          <w:b/>
          <w:bCs/>
        </w:rPr>
        <w:lastRenderedPageBreak/>
        <w:t>Commitment Mechanism:</w:t>
      </w:r>
      <w:r w:rsidRPr="00EF0347">
        <w:t xml:space="preserve"> An </w:t>
      </w:r>
      <w:r w:rsidRPr="00EF0347">
        <w:rPr>
          <w:b/>
          <w:bCs/>
        </w:rPr>
        <w:t>EPA</w:t>
      </w:r>
      <w:r w:rsidRPr="00EF0347">
        <w:t xml:space="preserve"> is required for each purchasing entity; </w:t>
      </w:r>
      <w:r w:rsidRPr="00EF0347">
        <w:rPr>
          <w:b/>
          <w:bCs/>
        </w:rPr>
        <w:t>BCBSA is not a party</w:t>
      </w:r>
      <w:r w:rsidRPr="00EF0347">
        <w:t xml:space="preserve"> to EPAs unless it signs one itself. (§3(B)(1</w:t>
      </w:r>
      <w:proofErr w:type="gramStart"/>
      <w:r w:rsidRPr="00EF0347">
        <w:t>),(</w:t>
      </w:r>
      <w:proofErr w:type="gramEnd"/>
      <w:r w:rsidRPr="00EF0347">
        <w:t>3))</w:t>
      </w:r>
    </w:p>
    <w:p w14:paraId="0C0A1D98" w14:textId="77777777" w:rsidR="00EF0347" w:rsidRPr="00EF0347" w:rsidRDefault="00EF0347" w:rsidP="00EF0347">
      <w:pPr>
        <w:numPr>
          <w:ilvl w:val="0"/>
          <w:numId w:val="5"/>
        </w:numPr>
      </w:pPr>
      <w:r w:rsidRPr="00EF0347">
        <w:rPr>
          <w:b/>
          <w:bCs/>
        </w:rPr>
        <w:t>GPO Participation:</w:t>
      </w:r>
      <w:r w:rsidRPr="00EF0347">
        <w:t xml:space="preserve"> Access to NMBA pricing/terms depends on the Eligible Purchaser’s </w:t>
      </w:r>
      <w:r w:rsidRPr="00EF0347">
        <w:rPr>
          <w:b/>
          <w:bCs/>
        </w:rPr>
        <w:t>GPO participation</w:t>
      </w:r>
      <w:r w:rsidRPr="00EF0347">
        <w:t xml:space="preserve"> with BCBSA; if participation ends, new orders stop but prior POs honor NMBA pricing. (§3(B)(4))</w:t>
      </w:r>
    </w:p>
    <w:p w14:paraId="7B1E14A0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Administrative Fee to BCBSA</w:t>
      </w:r>
    </w:p>
    <w:p w14:paraId="4C0A381C" w14:textId="77777777" w:rsidR="00EF0347" w:rsidRPr="00EF0347" w:rsidRDefault="00EF0347" w:rsidP="00EF0347">
      <w:pPr>
        <w:numPr>
          <w:ilvl w:val="0"/>
          <w:numId w:val="6"/>
        </w:numPr>
      </w:pPr>
      <w:r w:rsidRPr="00EF0347">
        <w:rPr>
          <w:b/>
          <w:bCs/>
        </w:rPr>
        <w:t>3.0% Administrative Fee</w:t>
      </w:r>
      <w:r w:rsidRPr="00EF0347">
        <w:t xml:space="preserve"> credit on </w:t>
      </w:r>
      <w:r w:rsidRPr="00EF0347">
        <w:rPr>
          <w:b/>
          <w:bCs/>
        </w:rPr>
        <w:t>Gross Revenue</w:t>
      </w:r>
      <w:r w:rsidRPr="00EF0347">
        <w:t xml:space="preserve"> Sierra receives from Eligible Purchasers (broadly defined), </w:t>
      </w:r>
      <w:r w:rsidRPr="00EF0347">
        <w:rPr>
          <w:b/>
          <w:bCs/>
        </w:rPr>
        <w:t>excluding</w:t>
      </w:r>
      <w:r w:rsidRPr="00EF0347">
        <w:t xml:space="preserve"> amounts BCBSA pays for expressly designated </w:t>
      </w:r>
      <w:r w:rsidRPr="00EF0347">
        <w:rPr>
          <w:b/>
          <w:bCs/>
        </w:rPr>
        <w:t>FEP</w:t>
      </w:r>
      <w:r w:rsidRPr="00EF0347">
        <w:t xml:space="preserve"> purchases. Annual reporting and audit rights apply. (§4(A)–(C))</w:t>
      </w:r>
    </w:p>
    <w:p w14:paraId="3F1758EC" w14:textId="77777777" w:rsidR="00EF0347" w:rsidRPr="00EF0347" w:rsidRDefault="00EF0347" w:rsidP="00EF0347">
      <w:pPr>
        <w:numPr>
          <w:ilvl w:val="0"/>
          <w:numId w:val="6"/>
        </w:numPr>
      </w:pPr>
      <w:r w:rsidRPr="00EF0347">
        <w:t xml:space="preserve">BCBSA may allocate the fee as credits to </w:t>
      </w:r>
      <w:proofErr w:type="gramStart"/>
      <w:r w:rsidRPr="00EF0347">
        <w:t>particular Participating</w:t>
      </w:r>
      <w:proofErr w:type="gramEnd"/>
      <w:r w:rsidRPr="00EF0347">
        <w:t xml:space="preserve"> Eligible Purchasers. (§4(A))</w:t>
      </w:r>
    </w:p>
    <w:p w14:paraId="7DBB2BE6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Confidentiality, Data &amp; HIPAA</w:t>
      </w:r>
    </w:p>
    <w:p w14:paraId="1090126A" w14:textId="77777777" w:rsidR="00EF0347" w:rsidRPr="00EF0347" w:rsidRDefault="00EF0347" w:rsidP="00EF0347">
      <w:pPr>
        <w:numPr>
          <w:ilvl w:val="0"/>
          <w:numId w:val="7"/>
        </w:numPr>
      </w:pPr>
      <w:r w:rsidRPr="00EF0347">
        <w:rPr>
          <w:b/>
          <w:bCs/>
        </w:rPr>
        <w:t>Confidentiality:</w:t>
      </w:r>
      <w:r w:rsidRPr="00EF0347">
        <w:t xml:space="preserve"> Mutual, covering terms, Eligible Purchaser Data, and other sensitive info. (§6(A))</w:t>
      </w:r>
    </w:p>
    <w:p w14:paraId="021F29BA" w14:textId="77777777" w:rsidR="00EF0347" w:rsidRPr="00EF0347" w:rsidRDefault="00EF0347" w:rsidP="00EF0347">
      <w:pPr>
        <w:numPr>
          <w:ilvl w:val="0"/>
          <w:numId w:val="7"/>
        </w:numPr>
      </w:pPr>
      <w:r w:rsidRPr="00EF0347">
        <w:rPr>
          <w:b/>
          <w:bCs/>
        </w:rPr>
        <w:t>Eligible Purchaser Data:</w:t>
      </w:r>
      <w:r w:rsidRPr="00EF0347">
        <w:t xml:space="preserve"> </w:t>
      </w:r>
      <w:r w:rsidRPr="00EF0347">
        <w:rPr>
          <w:b/>
          <w:bCs/>
        </w:rPr>
        <w:t>Owned exclusively</w:t>
      </w:r>
      <w:r w:rsidRPr="00EF0347">
        <w:t xml:space="preserve"> by the Participating Eligible Purchaser; </w:t>
      </w:r>
      <w:r w:rsidRPr="00EF0347">
        <w:rPr>
          <w:b/>
          <w:bCs/>
        </w:rPr>
        <w:t>no cross</w:t>
      </w:r>
      <w:r w:rsidRPr="00EF0347">
        <w:rPr>
          <w:b/>
          <w:bCs/>
        </w:rPr>
        <w:noBreakHyphen/>
        <w:t>customer model training</w:t>
      </w:r>
      <w:r w:rsidRPr="00EF0347">
        <w:t xml:space="preserve">; Sierra may only use the data in a </w:t>
      </w:r>
      <w:r w:rsidRPr="00EF0347">
        <w:rPr>
          <w:b/>
          <w:bCs/>
        </w:rPr>
        <w:t>closed environment</w:t>
      </w:r>
      <w:r w:rsidRPr="00EF0347">
        <w:t xml:space="preserve"> per customer and not for public or general models. (§6(B))</w:t>
      </w:r>
    </w:p>
    <w:p w14:paraId="00908769" w14:textId="77777777" w:rsidR="00EF0347" w:rsidRPr="00EF0347" w:rsidRDefault="00EF0347" w:rsidP="00EF0347">
      <w:pPr>
        <w:numPr>
          <w:ilvl w:val="0"/>
          <w:numId w:val="7"/>
        </w:numPr>
      </w:pPr>
      <w:r w:rsidRPr="00EF0347">
        <w:rPr>
          <w:b/>
          <w:bCs/>
        </w:rPr>
        <w:t>HIPAA:</w:t>
      </w:r>
      <w:r w:rsidRPr="00EF0347">
        <w:t xml:space="preserve"> Recognizes </w:t>
      </w:r>
      <w:r w:rsidRPr="00EF0347">
        <w:rPr>
          <w:b/>
          <w:bCs/>
        </w:rPr>
        <w:t>HIPAA data</w:t>
      </w:r>
      <w:r w:rsidRPr="00EF0347">
        <w:t>; use/disclosure limited to authorizations and applicable law; BAAs will govern where applicable. (§6(C))</w:t>
      </w:r>
    </w:p>
    <w:p w14:paraId="43A77B86" w14:textId="77777777" w:rsidR="00EF0347" w:rsidRPr="00EF0347" w:rsidRDefault="00EF0347" w:rsidP="00EF0347">
      <w:pPr>
        <w:numPr>
          <w:ilvl w:val="0"/>
          <w:numId w:val="7"/>
        </w:numPr>
      </w:pPr>
      <w:r w:rsidRPr="00EF0347">
        <w:rPr>
          <w:b/>
          <w:bCs/>
        </w:rPr>
        <w:t>Ransomware notice:</w:t>
      </w:r>
      <w:r w:rsidRPr="00EF0347">
        <w:t xml:space="preserve"> </w:t>
      </w:r>
      <w:r w:rsidRPr="00EF0347">
        <w:rPr>
          <w:b/>
          <w:bCs/>
        </w:rPr>
        <w:t>Within 48 hours</w:t>
      </w:r>
      <w:r w:rsidRPr="00EF0347">
        <w:t xml:space="preserve"> via 1</w:t>
      </w:r>
      <w:r w:rsidRPr="00EF0347">
        <w:noBreakHyphen/>
        <w:t>888</w:t>
      </w:r>
      <w:r w:rsidRPr="00EF0347">
        <w:noBreakHyphen/>
        <w:t>495</w:t>
      </w:r>
      <w:r w:rsidRPr="00EF0347">
        <w:noBreakHyphen/>
        <w:t>4374. (§6(D))</w:t>
      </w:r>
    </w:p>
    <w:p w14:paraId="0B3A8CE2" w14:textId="77777777" w:rsidR="00EF0347" w:rsidRPr="00EF0347" w:rsidRDefault="00EF0347" w:rsidP="00EF0347">
      <w:pPr>
        <w:numPr>
          <w:ilvl w:val="0"/>
          <w:numId w:val="7"/>
        </w:numPr>
      </w:pPr>
      <w:r w:rsidRPr="00EF0347">
        <w:rPr>
          <w:b/>
          <w:bCs/>
        </w:rPr>
        <w:t>No Harmful Code</w:t>
      </w:r>
      <w:r w:rsidRPr="00EF0347">
        <w:t xml:space="preserve"> covenant and remediation obligations. (§6(E))</w:t>
      </w:r>
    </w:p>
    <w:p w14:paraId="603B6C3A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Service Levels &amp; Support</w:t>
      </w:r>
    </w:p>
    <w:p w14:paraId="62B3DAC3" w14:textId="77777777" w:rsidR="00EF0347" w:rsidRPr="00EF0347" w:rsidRDefault="00EF0347" w:rsidP="00EF0347">
      <w:pPr>
        <w:numPr>
          <w:ilvl w:val="0"/>
          <w:numId w:val="8"/>
        </w:numPr>
      </w:pPr>
      <w:r w:rsidRPr="00EF0347">
        <w:rPr>
          <w:b/>
          <w:bCs/>
        </w:rPr>
        <w:t>SLAs:</w:t>
      </w:r>
      <w:r w:rsidRPr="00EF0347">
        <w:t xml:space="preserve"> Minimum </w:t>
      </w:r>
      <w:r w:rsidRPr="00EF0347">
        <w:rPr>
          <w:b/>
          <w:bCs/>
        </w:rPr>
        <w:t>99% monthly availability</w:t>
      </w:r>
      <w:r w:rsidRPr="00EF0347">
        <w:t xml:space="preserve"> (ex</w:t>
      </w:r>
      <w:r w:rsidRPr="00EF0347">
        <w:noBreakHyphen/>
        <w:t xml:space="preserve">Exclusions), with </w:t>
      </w:r>
      <w:r w:rsidRPr="00EF0347">
        <w:rPr>
          <w:b/>
          <w:bCs/>
        </w:rPr>
        <w:t>service credits</w:t>
      </w:r>
      <w:r w:rsidRPr="00EF0347">
        <w:t xml:space="preserve"> and termination rights for chronic shortfalls (&lt;99% in 3 months in a rolling 12 months, or &lt;80% in one month). Severity</w:t>
      </w:r>
      <w:r w:rsidRPr="00EF0347">
        <w:noBreakHyphen/>
        <w:t>based support targets for P0–P3 issues. (Attachment D)</w:t>
      </w:r>
    </w:p>
    <w:p w14:paraId="28DC680C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Warranties, Liability &amp; Indemnities</w:t>
      </w:r>
    </w:p>
    <w:p w14:paraId="2A905BD8" w14:textId="77777777" w:rsidR="00EF0347" w:rsidRPr="00EF0347" w:rsidRDefault="00EF0347" w:rsidP="00EF0347">
      <w:pPr>
        <w:numPr>
          <w:ilvl w:val="0"/>
          <w:numId w:val="9"/>
        </w:numPr>
      </w:pPr>
      <w:r w:rsidRPr="00EF0347">
        <w:rPr>
          <w:b/>
          <w:bCs/>
        </w:rPr>
        <w:t>Warranties:</w:t>
      </w:r>
      <w:r w:rsidRPr="00EF0347">
        <w:t xml:space="preserve"> Mutual authority; </w:t>
      </w:r>
      <w:r w:rsidRPr="00EF0347">
        <w:rPr>
          <w:b/>
          <w:bCs/>
        </w:rPr>
        <w:t>warranty of title</w:t>
      </w:r>
      <w:r w:rsidRPr="00EF0347">
        <w:t xml:space="preserve">; </w:t>
      </w:r>
      <w:r w:rsidRPr="00EF0347">
        <w:rPr>
          <w:b/>
          <w:bCs/>
        </w:rPr>
        <w:t>no bias/discrimination</w:t>
      </w:r>
      <w:r w:rsidRPr="00EF0347">
        <w:t xml:space="preserve"> and “ethical AI” practices; </w:t>
      </w:r>
      <w:r w:rsidRPr="00EF0347">
        <w:rPr>
          <w:b/>
          <w:bCs/>
        </w:rPr>
        <w:t>quality of services</w:t>
      </w:r>
      <w:r w:rsidRPr="00EF0347">
        <w:t xml:space="preserve"> commitment; platform meets specs per documentation. (§7)</w:t>
      </w:r>
    </w:p>
    <w:p w14:paraId="7F202BE1" w14:textId="77777777" w:rsidR="00EF0347" w:rsidRPr="00EF0347" w:rsidRDefault="00EF0347" w:rsidP="00EF0347">
      <w:pPr>
        <w:numPr>
          <w:ilvl w:val="0"/>
          <w:numId w:val="9"/>
        </w:numPr>
      </w:pPr>
      <w:r w:rsidRPr="00EF0347">
        <w:rPr>
          <w:b/>
          <w:bCs/>
        </w:rPr>
        <w:t>Disclaimer:</w:t>
      </w:r>
      <w:r w:rsidRPr="00EF0347">
        <w:t xml:space="preserve"> Platform “as</w:t>
      </w:r>
      <w:r w:rsidRPr="00EF0347">
        <w:noBreakHyphen/>
        <w:t>is” except as stated/under EPAs; no liability for customer</w:t>
      </w:r>
      <w:r w:rsidRPr="00EF0347">
        <w:noBreakHyphen/>
        <w:t>made configurations unless approved by Sierra. (§7(D))</w:t>
      </w:r>
    </w:p>
    <w:p w14:paraId="104062B5" w14:textId="77777777" w:rsidR="00EF0347" w:rsidRPr="00EF0347" w:rsidRDefault="00EF0347" w:rsidP="00EF0347">
      <w:pPr>
        <w:numPr>
          <w:ilvl w:val="0"/>
          <w:numId w:val="9"/>
        </w:numPr>
      </w:pPr>
      <w:r w:rsidRPr="00EF0347">
        <w:rPr>
          <w:b/>
          <w:bCs/>
        </w:rPr>
        <w:lastRenderedPageBreak/>
        <w:t>Liability Cap:</w:t>
      </w:r>
      <w:r w:rsidRPr="00EF0347">
        <w:t xml:space="preserve"> </w:t>
      </w:r>
      <w:r w:rsidRPr="00EF0347">
        <w:rPr>
          <w:b/>
          <w:bCs/>
        </w:rPr>
        <w:t>$2,000,000 aggregate</w:t>
      </w:r>
      <w:r w:rsidRPr="00EF0347">
        <w:t xml:space="preserve"> under the NMBA, with standard exclusions (e.g., IP infringement, confidentiality breaches other than HIPAA/PII, Blue Brands). (§8)</w:t>
      </w:r>
    </w:p>
    <w:p w14:paraId="111778EC" w14:textId="77777777" w:rsidR="00EF0347" w:rsidRPr="00EF0347" w:rsidRDefault="00EF0347" w:rsidP="00EF0347">
      <w:pPr>
        <w:numPr>
          <w:ilvl w:val="0"/>
          <w:numId w:val="9"/>
        </w:numPr>
      </w:pPr>
      <w:r w:rsidRPr="00EF0347">
        <w:rPr>
          <w:b/>
          <w:bCs/>
        </w:rPr>
        <w:t>Indemnities:</w:t>
      </w:r>
    </w:p>
    <w:p w14:paraId="4C86ADEE" w14:textId="77777777" w:rsidR="00EF0347" w:rsidRPr="00EF0347" w:rsidRDefault="00EF0347" w:rsidP="00EF0347">
      <w:pPr>
        <w:numPr>
          <w:ilvl w:val="1"/>
          <w:numId w:val="9"/>
        </w:numPr>
      </w:pPr>
      <w:r w:rsidRPr="00EF0347">
        <w:rPr>
          <w:b/>
          <w:bCs/>
        </w:rPr>
        <w:t>General</w:t>
      </w:r>
      <w:r w:rsidRPr="00EF0347">
        <w:t xml:space="preserve"> (breach/property damage). (§9(A))</w:t>
      </w:r>
    </w:p>
    <w:p w14:paraId="65CB6624" w14:textId="77777777" w:rsidR="00EF0347" w:rsidRPr="00EF0347" w:rsidRDefault="00EF0347" w:rsidP="00EF0347">
      <w:pPr>
        <w:numPr>
          <w:ilvl w:val="1"/>
          <w:numId w:val="9"/>
        </w:numPr>
      </w:pPr>
      <w:r w:rsidRPr="00EF0347">
        <w:rPr>
          <w:b/>
          <w:bCs/>
        </w:rPr>
        <w:t>IP infringement</w:t>
      </w:r>
      <w:r w:rsidRPr="00EF0347">
        <w:t xml:space="preserve"> defense and remedies (procure rights/replace/refund). (§9(B))</w:t>
      </w:r>
    </w:p>
    <w:p w14:paraId="471A5562" w14:textId="77777777" w:rsidR="00EF0347" w:rsidRPr="00EF0347" w:rsidRDefault="00EF0347" w:rsidP="00EF0347">
      <w:pPr>
        <w:numPr>
          <w:ilvl w:val="1"/>
          <w:numId w:val="9"/>
        </w:numPr>
      </w:pPr>
      <w:r w:rsidRPr="00EF0347">
        <w:rPr>
          <w:b/>
          <w:bCs/>
        </w:rPr>
        <w:t>Exclusions</w:t>
      </w:r>
      <w:r w:rsidRPr="00EF0347">
        <w:t xml:space="preserve"> where customer breach, misuse, unapproved modifications, or combinations cause the claim. (§9(C))</w:t>
      </w:r>
    </w:p>
    <w:p w14:paraId="584A766E" w14:textId="77777777" w:rsidR="00EF0347" w:rsidRPr="00EF0347" w:rsidRDefault="00EF0347" w:rsidP="00EF0347">
      <w:pPr>
        <w:numPr>
          <w:ilvl w:val="0"/>
          <w:numId w:val="9"/>
        </w:numPr>
      </w:pPr>
      <w:r w:rsidRPr="00EF0347">
        <w:rPr>
          <w:b/>
          <w:bCs/>
        </w:rPr>
        <w:t>Insurance:</w:t>
      </w:r>
      <w:r w:rsidRPr="00EF0347">
        <w:t xml:space="preserve"> Required coverages (Workers’ Comp; CGL $3M/$5M; Auto $1M; Professional $5M/$5M; </w:t>
      </w:r>
      <w:r w:rsidRPr="00EF0347">
        <w:rPr>
          <w:b/>
          <w:bCs/>
        </w:rPr>
        <w:t>Cyber $10M</w:t>
      </w:r>
      <w:r w:rsidRPr="00EF0347">
        <w:t>; Umbrella), with additional insureds/waivers. (Attachment H)</w:t>
      </w:r>
    </w:p>
    <w:p w14:paraId="3BAE2E08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Governance &amp; Reporting</w:t>
      </w:r>
    </w:p>
    <w:p w14:paraId="2428BB1B" w14:textId="77777777" w:rsidR="00EF0347" w:rsidRPr="00EF0347" w:rsidRDefault="00EF0347" w:rsidP="00EF0347">
      <w:pPr>
        <w:numPr>
          <w:ilvl w:val="0"/>
          <w:numId w:val="10"/>
        </w:numPr>
      </w:pPr>
      <w:r w:rsidRPr="00EF0347">
        <w:rPr>
          <w:b/>
          <w:bCs/>
        </w:rPr>
        <w:t>Annual reports</w:t>
      </w:r>
      <w:r w:rsidRPr="00EF0347">
        <w:t xml:space="preserve"> </w:t>
      </w:r>
      <w:proofErr w:type="gramStart"/>
      <w:r w:rsidRPr="00EF0347">
        <w:t>of</w:t>
      </w:r>
      <w:proofErr w:type="gramEnd"/>
      <w:r w:rsidRPr="00EF0347">
        <w:t xml:space="preserve"> Gross Revenue by Eligible Purchaser; BCBSA audit rights. (§4(B)–(C))</w:t>
      </w:r>
    </w:p>
    <w:p w14:paraId="499EB840" w14:textId="77777777" w:rsidR="00EF0347" w:rsidRPr="00EF0347" w:rsidRDefault="00EF0347" w:rsidP="00EF0347">
      <w:pPr>
        <w:numPr>
          <w:ilvl w:val="0"/>
          <w:numId w:val="10"/>
        </w:numPr>
      </w:pPr>
      <w:r w:rsidRPr="00EF0347">
        <w:rPr>
          <w:b/>
          <w:bCs/>
        </w:rPr>
        <w:t>Supplier Account Team</w:t>
      </w:r>
      <w:r w:rsidRPr="00EF0347">
        <w:t xml:space="preserve"> structure and executive escalation path (to Co</w:t>
      </w:r>
      <w:r w:rsidRPr="00EF0347">
        <w:noBreakHyphen/>
        <w:t>Founders). (Attachment E)</w:t>
      </w:r>
    </w:p>
    <w:p w14:paraId="690F46FD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Compliance &amp; Federal Flow</w:t>
      </w:r>
      <w:r w:rsidRPr="00EF0347">
        <w:rPr>
          <w:b/>
          <w:bCs/>
        </w:rPr>
        <w:noBreakHyphen/>
        <w:t>downs</w:t>
      </w:r>
    </w:p>
    <w:p w14:paraId="0A234CA7" w14:textId="77777777" w:rsidR="00EF0347" w:rsidRPr="00EF0347" w:rsidRDefault="00EF0347" w:rsidP="00EF0347">
      <w:pPr>
        <w:numPr>
          <w:ilvl w:val="0"/>
          <w:numId w:val="11"/>
        </w:numPr>
      </w:pPr>
      <w:r w:rsidRPr="00EF0347">
        <w:rPr>
          <w:b/>
          <w:bCs/>
        </w:rPr>
        <w:t>Use of Blue Brands:</w:t>
      </w:r>
      <w:r w:rsidRPr="00EF0347">
        <w:t xml:space="preserve"> Restricted; only as specifically agreed. (§10)</w:t>
      </w:r>
    </w:p>
    <w:p w14:paraId="074055FF" w14:textId="77777777" w:rsidR="00EF0347" w:rsidRPr="00EF0347" w:rsidRDefault="00EF0347" w:rsidP="00EF0347">
      <w:pPr>
        <w:numPr>
          <w:ilvl w:val="0"/>
          <w:numId w:val="11"/>
        </w:numPr>
      </w:pPr>
      <w:r w:rsidRPr="00EF0347">
        <w:rPr>
          <w:b/>
          <w:bCs/>
        </w:rPr>
        <w:t>Compliance with laws:</w:t>
      </w:r>
      <w:r w:rsidRPr="00EF0347">
        <w:t xml:space="preserve"> Including </w:t>
      </w:r>
      <w:r w:rsidRPr="00EF0347">
        <w:rPr>
          <w:b/>
          <w:bCs/>
        </w:rPr>
        <w:t>federal flow</w:t>
      </w:r>
      <w:r w:rsidRPr="00EF0347">
        <w:rPr>
          <w:b/>
          <w:bCs/>
        </w:rPr>
        <w:noBreakHyphen/>
        <w:t>down</w:t>
      </w:r>
      <w:r w:rsidRPr="00EF0347">
        <w:t xml:space="preserve"> clauses (FAR/FEHBAR, DOL; TikTok/</w:t>
      </w:r>
      <w:proofErr w:type="spellStart"/>
      <w:r w:rsidRPr="00EF0347">
        <w:t>Bytedance</w:t>
      </w:r>
      <w:proofErr w:type="spellEnd"/>
      <w:r w:rsidRPr="00EF0347">
        <w:t>/Kaspersky/Telecom bans; small business utilization, veterans/EO clauses) for subcontracts treated as federal subcontracts. (Attachment F; §11)</w:t>
      </w:r>
    </w:p>
    <w:p w14:paraId="4A2FDB5F" w14:textId="77777777" w:rsidR="00EF0347" w:rsidRPr="00EF0347" w:rsidRDefault="00EF0347" w:rsidP="00EF0347">
      <w:pPr>
        <w:numPr>
          <w:ilvl w:val="0"/>
          <w:numId w:val="11"/>
        </w:numPr>
      </w:pPr>
      <w:r w:rsidRPr="00EF0347">
        <w:rPr>
          <w:b/>
          <w:bCs/>
        </w:rPr>
        <w:t>Governing Law/Venue:</w:t>
      </w:r>
      <w:r w:rsidRPr="00EF0347">
        <w:t xml:space="preserve"> Illinois; jury trial waiver. (§12(H))</w:t>
      </w:r>
    </w:p>
    <w:p w14:paraId="28FFAD25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Termination &amp; Change of Control</w:t>
      </w:r>
    </w:p>
    <w:p w14:paraId="73A231EA" w14:textId="77777777" w:rsidR="00EF0347" w:rsidRPr="00EF0347" w:rsidRDefault="00EF0347" w:rsidP="00EF0347">
      <w:pPr>
        <w:numPr>
          <w:ilvl w:val="0"/>
          <w:numId w:val="12"/>
        </w:numPr>
      </w:pPr>
      <w:r w:rsidRPr="00EF0347">
        <w:rPr>
          <w:b/>
          <w:bCs/>
        </w:rPr>
        <w:t>Early termination</w:t>
      </w:r>
      <w:r w:rsidRPr="00EF0347">
        <w:t xml:space="preserve"> for breach/insolvency/force majeure; BCBSA convenience termination after year 2 with 60 days’ notice. (§5(A))</w:t>
      </w:r>
    </w:p>
    <w:p w14:paraId="3061D72B" w14:textId="77777777" w:rsidR="00EF0347" w:rsidRPr="00EF0347" w:rsidRDefault="00EF0347" w:rsidP="00EF0347">
      <w:pPr>
        <w:numPr>
          <w:ilvl w:val="0"/>
          <w:numId w:val="12"/>
        </w:numPr>
      </w:pPr>
      <w:r w:rsidRPr="00EF0347">
        <w:rPr>
          <w:b/>
          <w:bCs/>
        </w:rPr>
        <w:t>Change of Control:</w:t>
      </w:r>
      <w:r w:rsidRPr="00EF0347">
        <w:t xml:space="preserve"> BCBSA can terminate within 90 days of effectiveness (or initiated upon public announcement and effective if consummated); </w:t>
      </w:r>
      <w:r w:rsidRPr="00EF0347">
        <w:rPr>
          <w:b/>
          <w:bCs/>
        </w:rPr>
        <w:t>no sharing</w:t>
      </w:r>
      <w:r w:rsidRPr="00EF0347">
        <w:t xml:space="preserve"> of BCBSA or Participating Eligible Purchaser’s information with acquirer before permission or 90 days post</w:t>
      </w:r>
      <w:r w:rsidRPr="00EF0347">
        <w:noBreakHyphen/>
        <w:t>close (subject to confidentiality). (§5(B))</w:t>
      </w:r>
    </w:p>
    <w:p w14:paraId="34885B86" w14:textId="0BF8F542" w:rsidR="00EF0347" w:rsidRPr="00EF0347" w:rsidRDefault="00FB2CD7" w:rsidP="00EF0347">
      <w:r>
        <w:br w:type="page"/>
      </w:r>
    </w:p>
    <w:p w14:paraId="6E2BE16B" w14:textId="77777777" w:rsidR="00EF0347" w:rsidRPr="00EF0347" w:rsidRDefault="00EF0347" w:rsidP="00EF0347">
      <w:pPr>
        <w:pStyle w:val="Heading3"/>
      </w:pPr>
      <w:r w:rsidRPr="00EF0347">
        <w:lastRenderedPageBreak/>
        <w:t>2) Blue Shield of California (through Ascendiun, Inc.) ↔ Sierra Technologies, Inc.</w:t>
      </w:r>
    </w:p>
    <w:p w14:paraId="2473B97D" w14:textId="77777777" w:rsidR="00EF0347" w:rsidRPr="00EF0347" w:rsidRDefault="00EF0347" w:rsidP="00EF0347">
      <w:r w:rsidRPr="00EF0347">
        <w:rPr>
          <w:b/>
          <w:bCs/>
        </w:rPr>
        <w:t>Document:</w:t>
      </w:r>
      <w:r w:rsidRPr="00EF0347">
        <w:t xml:space="preserve"> </w:t>
      </w:r>
      <w:r w:rsidRPr="00EF0347">
        <w:rPr>
          <w:i/>
          <w:iCs/>
        </w:rPr>
        <w:t>Sierra Technologies, Inc. Eligible Purchaser Agreement v.1 (EPA) with schedules, SOW A</w:t>
      </w:r>
      <w:r w:rsidRPr="00EF0347">
        <w:rPr>
          <w:i/>
          <w:iCs/>
        </w:rPr>
        <w:noBreakHyphen/>
        <w:t>01, and BAA; EPA effective July 11, 2025</w:t>
      </w:r>
    </w:p>
    <w:p w14:paraId="069FAE61" w14:textId="77777777" w:rsidR="00EF0347" w:rsidRPr="00EF0347" w:rsidRDefault="00EF0347" w:rsidP="00EF0347">
      <w:r w:rsidRPr="00EF0347">
        <w:rPr>
          <w:b/>
          <w:bCs/>
        </w:rPr>
        <w:t>Parties</w:t>
      </w:r>
      <w:r w:rsidRPr="00EF0347">
        <w:t xml:space="preserve"> in the face text: </w:t>
      </w:r>
      <w:r w:rsidRPr="00EF0347">
        <w:rPr>
          <w:b/>
          <w:bCs/>
        </w:rPr>
        <w:t>Ascendiun, Inc.</w:t>
      </w:r>
      <w:r w:rsidRPr="00EF0347">
        <w:t xml:space="preserve"> (as “Participating Eligible Purchaser”), an affiliate of </w:t>
      </w:r>
      <w:r w:rsidRPr="00EF0347">
        <w:rPr>
          <w:b/>
          <w:bCs/>
        </w:rPr>
        <w:t>Blue Shield of California (BSC)</w:t>
      </w:r>
      <w:r w:rsidRPr="00EF0347">
        <w:t xml:space="preserve">, and </w:t>
      </w:r>
      <w:r w:rsidRPr="00EF0347">
        <w:rPr>
          <w:b/>
          <w:bCs/>
        </w:rPr>
        <w:t>Sierra Technologies, Inc.</w:t>
      </w:r>
      <w:r w:rsidRPr="00EF0347">
        <w:t xml:space="preserve"> The EPA incorporates specified provisions from the BCBSA NMBA and adds BSC</w:t>
      </w:r>
      <w:r w:rsidRPr="00EF0347">
        <w:noBreakHyphen/>
        <w:t xml:space="preserve">specific schedules, security terms, and a </w:t>
      </w:r>
      <w:r w:rsidRPr="00EF0347">
        <w:rPr>
          <w:b/>
          <w:bCs/>
        </w:rPr>
        <w:t>pilot SOW</w:t>
      </w:r>
      <w:r w:rsidRPr="00EF0347">
        <w:t xml:space="preserve"> for the </w:t>
      </w:r>
      <w:r w:rsidRPr="00EF0347">
        <w:rPr>
          <w:b/>
          <w:bCs/>
        </w:rPr>
        <w:t>Federal Employee Program (FEP)</w:t>
      </w:r>
      <w:r w:rsidRPr="00EF0347">
        <w:t>.</w:t>
      </w:r>
    </w:p>
    <w:p w14:paraId="36F17B08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 xml:space="preserve">Term &amp; Relationship </w:t>
      </w:r>
      <w:proofErr w:type="gramStart"/>
      <w:r w:rsidRPr="00EF0347">
        <w:rPr>
          <w:b/>
          <w:bCs/>
        </w:rPr>
        <w:t>to</w:t>
      </w:r>
      <w:proofErr w:type="gramEnd"/>
      <w:r w:rsidRPr="00EF0347">
        <w:rPr>
          <w:b/>
          <w:bCs/>
        </w:rPr>
        <w:t xml:space="preserve"> NMBA</w:t>
      </w:r>
    </w:p>
    <w:p w14:paraId="6909B9CC" w14:textId="77777777" w:rsidR="00EF0347" w:rsidRPr="00EF0347" w:rsidRDefault="00EF0347" w:rsidP="00EF0347">
      <w:pPr>
        <w:numPr>
          <w:ilvl w:val="0"/>
          <w:numId w:val="13"/>
        </w:numPr>
      </w:pPr>
      <w:r w:rsidRPr="00EF0347">
        <w:rPr>
          <w:b/>
          <w:bCs/>
        </w:rPr>
        <w:t>Term:</w:t>
      </w:r>
      <w:r w:rsidRPr="00EF0347">
        <w:t xml:space="preserve"> Through </w:t>
      </w:r>
      <w:r w:rsidRPr="00EF0347">
        <w:rPr>
          <w:b/>
          <w:bCs/>
        </w:rPr>
        <w:t>July 1, 2028</w:t>
      </w:r>
      <w:r w:rsidRPr="00EF0347">
        <w:t>, unless earlier terminated; extendable by written agreement. (EPA §3(A))</w:t>
      </w:r>
    </w:p>
    <w:p w14:paraId="3529A36C" w14:textId="77777777" w:rsidR="00EF0347" w:rsidRPr="00EF0347" w:rsidRDefault="00EF0347" w:rsidP="00EF0347">
      <w:pPr>
        <w:numPr>
          <w:ilvl w:val="0"/>
          <w:numId w:val="13"/>
        </w:numPr>
      </w:pPr>
      <w:r w:rsidRPr="00EF0347">
        <w:rPr>
          <w:b/>
          <w:bCs/>
        </w:rPr>
        <w:t>Precedence &amp; Incorporation:</w:t>
      </w:r>
      <w:r w:rsidRPr="00EF0347">
        <w:t xml:space="preserve"> Incorporates NMBA provisions that apply to Participating Eligible Purchasers (pricing/payment and other explicit Participating Eligible Purchaser rights/obligations). In a conflict </w:t>
      </w:r>
      <w:r w:rsidRPr="00EF0347">
        <w:rPr>
          <w:b/>
          <w:bCs/>
        </w:rPr>
        <w:t>EPA governs</w:t>
      </w:r>
      <w:r w:rsidRPr="00EF0347">
        <w:t xml:space="preserve"> the Participating Eligible Purchaser–Supplier relationship (with NMBA</w:t>
      </w:r>
      <w:r w:rsidRPr="00EF0347">
        <w:noBreakHyphen/>
        <w:t>stated exceptions). (EPA §2, §6(Q)(ii))</w:t>
      </w:r>
    </w:p>
    <w:p w14:paraId="196F37AF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Key Commercials &amp; Payments</w:t>
      </w:r>
    </w:p>
    <w:p w14:paraId="5AB7F90F" w14:textId="77777777" w:rsidR="00EF0347" w:rsidRPr="00EF0347" w:rsidRDefault="00EF0347" w:rsidP="00EF0347">
      <w:pPr>
        <w:numPr>
          <w:ilvl w:val="0"/>
          <w:numId w:val="14"/>
        </w:numPr>
      </w:pPr>
      <w:r w:rsidRPr="00EF0347">
        <w:rPr>
          <w:b/>
          <w:bCs/>
        </w:rPr>
        <w:t>Fees:</w:t>
      </w:r>
      <w:r w:rsidRPr="00EF0347">
        <w:t xml:space="preserve"> Pay per </w:t>
      </w:r>
      <w:r w:rsidRPr="00EF0347">
        <w:rPr>
          <w:b/>
          <w:bCs/>
        </w:rPr>
        <w:t>Statement of Work (SOW)</w:t>
      </w:r>
      <w:r w:rsidRPr="00EF0347">
        <w:t xml:space="preserve"> / order forms; invoices </w:t>
      </w:r>
      <w:r w:rsidRPr="00EF0347">
        <w:rPr>
          <w:b/>
          <w:bCs/>
        </w:rPr>
        <w:t>Net 30</w:t>
      </w:r>
      <w:r w:rsidRPr="00EF0347">
        <w:t xml:space="preserve"> (EPA) or </w:t>
      </w:r>
      <w:r w:rsidRPr="00EF0347">
        <w:rPr>
          <w:b/>
          <w:bCs/>
        </w:rPr>
        <w:t>Net 45</w:t>
      </w:r>
      <w:r w:rsidRPr="00EF0347">
        <w:t xml:space="preserve"> (SOW A</w:t>
      </w:r>
      <w:r w:rsidRPr="00EF0347">
        <w:noBreakHyphen/>
        <w:t>01 specifies Net 45 to BSC invoice capture mailbox). (EPA §6(J); SOW §7)</w:t>
      </w:r>
    </w:p>
    <w:p w14:paraId="5EDA8F09" w14:textId="77777777" w:rsidR="00EF0347" w:rsidRPr="00EF0347" w:rsidRDefault="00EF0347" w:rsidP="00EF0347">
      <w:pPr>
        <w:numPr>
          <w:ilvl w:val="0"/>
          <w:numId w:val="14"/>
        </w:numPr>
      </w:pPr>
      <w:r w:rsidRPr="00EF0347">
        <w:rPr>
          <w:b/>
          <w:bCs/>
        </w:rPr>
        <w:t>Taxes/Withholding gross</w:t>
      </w:r>
      <w:r w:rsidRPr="00EF0347">
        <w:rPr>
          <w:b/>
          <w:bCs/>
        </w:rPr>
        <w:noBreakHyphen/>
        <w:t>up</w:t>
      </w:r>
      <w:r w:rsidRPr="00EF0347">
        <w:t xml:space="preserve"> so Supplier receives amounts in full; taxes other than Supplier’s income/property borne by the purchaser. (EPA §6(J))</w:t>
      </w:r>
    </w:p>
    <w:p w14:paraId="01AE3D44" w14:textId="77777777" w:rsidR="00EF0347" w:rsidRPr="00EF0347" w:rsidRDefault="00EF0347" w:rsidP="00EF0347">
      <w:pPr>
        <w:numPr>
          <w:ilvl w:val="0"/>
          <w:numId w:val="14"/>
        </w:numPr>
      </w:pPr>
      <w:r w:rsidRPr="00EF0347">
        <w:rPr>
          <w:b/>
          <w:bCs/>
        </w:rPr>
        <w:t>No reimbursable expenses</w:t>
      </w:r>
      <w:r w:rsidRPr="00EF0347">
        <w:t xml:space="preserve"> (SOW). (SOW §5)</w:t>
      </w:r>
    </w:p>
    <w:p w14:paraId="147109E3" w14:textId="77777777" w:rsidR="00EF0347" w:rsidRPr="00EF0347" w:rsidRDefault="00EF0347" w:rsidP="00EF0347">
      <w:pPr>
        <w:numPr>
          <w:ilvl w:val="0"/>
          <w:numId w:val="14"/>
        </w:numPr>
      </w:pPr>
      <w:r w:rsidRPr="00EF0347">
        <w:rPr>
          <w:b/>
          <w:bCs/>
        </w:rPr>
        <w:t>Total SOW maximum:</w:t>
      </w:r>
      <w:r w:rsidRPr="00EF0347">
        <w:t xml:space="preserve"> Not to exceed aggregate order forms without written amendment. (SOW §6)</w:t>
      </w:r>
    </w:p>
    <w:p w14:paraId="4F94F513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Scope &amp; SOW A</w:t>
      </w:r>
      <w:r w:rsidRPr="00EF0347">
        <w:rPr>
          <w:b/>
          <w:bCs/>
        </w:rPr>
        <w:noBreakHyphen/>
        <w:t>01 (FEP Voice AI Pilot)</w:t>
      </w:r>
    </w:p>
    <w:p w14:paraId="208ABFCF" w14:textId="77777777" w:rsidR="00EF0347" w:rsidRPr="00EF0347" w:rsidRDefault="00EF0347" w:rsidP="00EF0347">
      <w:pPr>
        <w:numPr>
          <w:ilvl w:val="0"/>
          <w:numId w:val="15"/>
        </w:numPr>
      </w:pPr>
      <w:r w:rsidRPr="00EF0347">
        <w:rPr>
          <w:b/>
          <w:bCs/>
        </w:rPr>
        <w:t>Objective:</w:t>
      </w:r>
      <w:r w:rsidRPr="00EF0347">
        <w:t xml:space="preserve"> Implement Sierra’s </w:t>
      </w:r>
      <w:r w:rsidRPr="00EF0347">
        <w:rPr>
          <w:b/>
          <w:bCs/>
        </w:rPr>
        <w:t>AI voice agent</w:t>
      </w:r>
      <w:r w:rsidRPr="00EF0347">
        <w:t xml:space="preserve"> to assist </w:t>
      </w:r>
      <w:r w:rsidRPr="00EF0347">
        <w:rPr>
          <w:b/>
          <w:bCs/>
        </w:rPr>
        <w:t>BSC FEP members</w:t>
      </w:r>
      <w:r w:rsidRPr="00EF0347">
        <w:t xml:space="preserve"> on benefits/claims calls, integrated with </w:t>
      </w:r>
      <w:r w:rsidRPr="00EF0347">
        <w:rPr>
          <w:b/>
          <w:bCs/>
        </w:rPr>
        <w:t>BSC IVR</w:t>
      </w:r>
      <w:r w:rsidRPr="00EF0347">
        <w:t xml:space="preserve"> and </w:t>
      </w:r>
      <w:r w:rsidRPr="00EF0347">
        <w:rPr>
          <w:b/>
          <w:bCs/>
        </w:rPr>
        <w:t>Genesys Cloud CX</w:t>
      </w:r>
      <w:r w:rsidRPr="00EF0347">
        <w:t xml:space="preserve">, with human handoff and context passing; </w:t>
      </w:r>
      <w:r w:rsidRPr="00EF0347">
        <w:rPr>
          <w:b/>
          <w:bCs/>
        </w:rPr>
        <w:t>recordings/transcripts</w:t>
      </w:r>
      <w:r w:rsidRPr="00EF0347">
        <w:t xml:space="preserve"> shared back; Stellarus LLC provides technology oversight. Pilot up to </w:t>
      </w:r>
      <w:r w:rsidRPr="00EF0347">
        <w:rPr>
          <w:b/>
          <w:bCs/>
        </w:rPr>
        <w:t>4 months</w:t>
      </w:r>
      <w:r w:rsidRPr="00EF0347">
        <w:t>. (SOW §1.1–1.2)</w:t>
      </w:r>
    </w:p>
    <w:p w14:paraId="05ED1CE1" w14:textId="77777777" w:rsidR="00EF0347" w:rsidRPr="00EF0347" w:rsidRDefault="00EF0347" w:rsidP="00EF0347">
      <w:pPr>
        <w:numPr>
          <w:ilvl w:val="0"/>
          <w:numId w:val="15"/>
        </w:numPr>
      </w:pPr>
      <w:r w:rsidRPr="00EF0347">
        <w:rPr>
          <w:b/>
          <w:bCs/>
        </w:rPr>
        <w:t>Phases:</w:t>
      </w:r>
      <w:r w:rsidRPr="00EF0347">
        <w:t xml:space="preserve"> Specification → Build → Test → Deployment/Tuning; includes </w:t>
      </w:r>
      <w:r w:rsidRPr="00EF0347">
        <w:rPr>
          <w:b/>
          <w:bCs/>
        </w:rPr>
        <w:t>automated evaluations</w:t>
      </w:r>
      <w:r w:rsidRPr="00EF0347">
        <w:t xml:space="preserve">, </w:t>
      </w:r>
      <w:r w:rsidRPr="00EF0347">
        <w:rPr>
          <w:b/>
          <w:bCs/>
        </w:rPr>
        <w:t>ROI model</w:t>
      </w:r>
      <w:r w:rsidRPr="00EF0347">
        <w:t xml:space="preserve">, </w:t>
      </w:r>
      <w:r w:rsidRPr="00EF0347">
        <w:rPr>
          <w:b/>
          <w:bCs/>
        </w:rPr>
        <w:t>API integrations</w:t>
      </w:r>
      <w:r w:rsidRPr="00EF0347">
        <w:t xml:space="preserve">, and </w:t>
      </w:r>
      <w:r w:rsidRPr="00EF0347">
        <w:rPr>
          <w:b/>
          <w:bCs/>
        </w:rPr>
        <w:t>knowledge transfer</w:t>
      </w:r>
      <w:r w:rsidRPr="00EF0347">
        <w:t xml:space="preserve"> (Developer &amp; Operations Guide, hands</w:t>
      </w:r>
      <w:r w:rsidRPr="00EF0347">
        <w:noBreakHyphen/>
        <w:t>on sessions upon request). (SOW §1.2)</w:t>
      </w:r>
    </w:p>
    <w:p w14:paraId="74798B73" w14:textId="77777777" w:rsidR="00EF0347" w:rsidRPr="00EF0347" w:rsidRDefault="00EF0347" w:rsidP="00EF0347">
      <w:pPr>
        <w:numPr>
          <w:ilvl w:val="0"/>
          <w:numId w:val="15"/>
        </w:numPr>
      </w:pPr>
      <w:r w:rsidRPr="00EF0347">
        <w:rPr>
          <w:b/>
          <w:bCs/>
        </w:rPr>
        <w:lastRenderedPageBreak/>
        <w:t>Deliverables &amp; Timing:</w:t>
      </w:r>
      <w:r w:rsidRPr="00EF0347">
        <w:t xml:space="preserve"> Project plan, requirements, design, test plan, operations guide; weekly status reports; defined delivery intervals (1–6 weeks from start). (SOW §2.1)</w:t>
      </w:r>
    </w:p>
    <w:p w14:paraId="75E79EF4" w14:textId="77777777" w:rsidR="00EF0347" w:rsidRPr="00EF0347" w:rsidRDefault="00EF0347" w:rsidP="00EF0347">
      <w:pPr>
        <w:numPr>
          <w:ilvl w:val="0"/>
          <w:numId w:val="15"/>
        </w:numPr>
      </w:pPr>
      <w:r w:rsidRPr="00EF0347">
        <w:rPr>
          <w:b/>
          <w:bCs/>
        </w:rPr>
        <w:t>Acceptance:</w:t>
      </w:r>
      <w:r w:rsidRPr="00EF0347">
        <w:t xml:space="preserve"> Stellarus/BSC has </w:t>
      </w:r>
      <w:r w:rsidRPr="00EF0347">
        <w:rPr>
          <w:b/>
          <w:bCs/>
        </w:rPr>
        <w:t>30 days</w:t>
      </w:r>
      <w:r w:rsidRPr="00EF0347">
        <w:t xml:space="preserve"> to test and accept; failed items must be fixed and resubmitted within 5 days (or as agreed). (SOW §2.2)</w:t>
      </w:r>
    </w:p>
    <w:p w14:paraId="51C9F14C" w14:textId="77777777" w:rsidR="00EF0347" w:rsidRPr="00EF0347" w:rsidRDefault="00EF0347" w:rsidP="00EF0347">
      <w:pPr>
        <w:numPr>
          <w:ilvl w:val="0"/>
          <w:numId w:val="15"/>
        </w:numPr>
      </w:pPr>
      <w:r w:rsidRPr="00EF0347">
        <w:rPr>
          <w:b/>
          <w:bCs/>
        </w:rPr>
        <w:t>Points of Contact:</w:t>
      </w:r>
      <w:r w:rsidRPr="00EF0347">
        <w:t xml:space="preserve"> </w:t>
      </w:r>
      <w:r w:rsidRPr="00EF0347">
        <w:rPr>
          <w:b/>
          <w:bCs/>
        </w:rPr>
        <w:t>Vic Tandon</w:t>
      </w:r>
      <w:r w:rsidRPr="00EF0347">
        <w:t xml:space="preserve"> for Stellarus/BSC; </w:t>
      </w:r>
      <w:r w:rsidRPr="00EF0347">
        <w:rPr>
          <w:b/>
          <w:bCs/>
        </w:rPr>
        <w:t>Cortlandt Armstrong</w:t>
      </w:r>
      <w:r w:rsidRPr="00EF0347">
        <w:t xml:space="preserve"> for Sierra. (SOW §3)</w:t>
      </w:r>
    </w:p>
    <w:p w14:paraId="4B3AD7C9" w14:textId="77777777" w:rsidR="00EF0347" w:rsidRPr="00EF0347" w:rsidRDefault="00EF0347" w:rsidP="00EF0347">
      <w:pPr>
        <w:numPr>
          <w:ilvl w:val="0"/>
          <w:numId w:val="15"/>
        </w:numPr>
      </w:pPr>
      <w:r w:rsidRPr="00EF0347">
        <w:rPr>
          <w:b/>
          <w:bCs/>
        </w:rPr>
        <w:t>Paid POC Order Form (Attachment 1):</w:t>
      </w:r>
    </w:p>
    <w:p w14:paraId="2B75186E" w14:textId="77777777" w:rsidR="00EF0347" w:rsidRPr="00EF0347" w:rsidRDefault="00EF0347" w:rsidP="00EF0347">
      <w:pPr>
        <w:numPr>
          <w:ilvl w:val="1"/>
          <w:numId w:val="15"/>
        </w:numPr>
      </w:pPr>
      <w:r w:rsidRPr="00EF0347">
        <w:rPr>
          <w:b/>
          <w:bCs/>
        </w:rPr>
        <w:t>Effective:</w:t>
      </w:r>
      <w:r w:rsidRPr="00EF0347">
        <w:t xml:space="preserve"> July 11, </w:t>
      </w:r>
      <w:proofErr w:type="gramStart"/>
      <w:r w:rsidRPr="00EF0347">
        <w:t>2025</w:t>
      </w:r>
      <w:proofErr w:type="gramEnd"/>
      <w:r w:rsidRPr="00EF0347">
        <w:t xml:space="preserve"> to </w:t>
      </w:r>
      <w:r w:rsidRPr="00EF0347">
        <w:rPr>
          <w:b/>
          <w:bCs/>
        </w:rPr>
        <w:t xml:space="preserve">October 3, </w:t>
      </w:r>
      <w:proofErr w:type="gramStart"/>
      <w:r w:rsidRPr="00EF0347">
        <w:rPr>
          <w:b/>
          <w:bCs/>
        </w:rPr>
        <w:t>2025</w:t>
      </w:r>
      <w:r w:rsidRPr="00EF0347">
        <w:t>;</w:t>
      </w:r>
      <w:proofErr w:type="gramEnd"/>
    </w:p>
    <w:p w14:paraId="463708B4" w14:textId="77777777" w:rsidR="00EF0347" w:rsidRPr="00EF0347" w:rsidRDefault="00EF0347" w:rsidP="00EF0347">
      <w:pPr>
        <w:numPr>
          <w:ilvl w:val="1"/>
          <w:numId w:val="15"/>
        </w:numPr>
      </w:pPr>
      <w:r w:rsidRPr="00EF0347">
        <w:rPr>
          <w:b/>
          <w:bCs/>
        </w:rPr>
        <w:t>Price:</w:t>
      </w:r>
      <w:r w:rsidRPr="00EF0347">
        <w:t xml:space="preserve"> </w:t>
      </w:r>
      <w:r w:rsidRPr="00EF0347">
        <w:rPr>
          <w:b/>
          <w:bCs/>
        </w:rPr>
        <w:t>$50,000</w:t>
      </w:r>
      <w:r w:rsidRPr="00EF0347">
        <w:t xml:space="preserve"> for “three Journeys” live pilot; </w:t>
      </w:r>
      <w:r w:rsidRPr="00EF0347">
        <w:rPr>
          <w:b/>
          <w:bCs/>
        </w:rPr>
        <w:t>funded/paid by BCBSA</w:t>
      </w:r>
      <w:r w:rsidRPr="00EF0347">
        <w:t xml:space="preserve"> and creditable as </w:t>
      </w:r>
      <w:r w:rsidRPr="00EF0347">
        <w:rPr>
          <w:b/>
          <w:bCs/>
        </w:rPr>
        <w:t>Platform Credits</w:t>
      </w:r>
      <w:r w:rsidRPr="00EF0347">
        <w:t xml:space="preserve"> toward steady</w:t>
      </w:r>
      <w:r w:rsidRPr="00EF0347">
        <w:noBreakHyphen/>
        <w:t xml:space="preserve">state services if purchased within 1 year. Availability target </w:t>
      </w:r>
      <w:r w:rsidRPr="00EF0347">
        <w:rPr>
          <w:b/>
          <w:bCs/>
        </w:rPr>
        <w:t>99%</w:t>
      </w:r>
      <w:r w:rsidRPr="00EF0347">
        <w:t xml:space="preserve"> during pilot window, email support 9–5 PT, 7 days. (SOW Attachment 1)</w:t>
      </w:r>
    </w:p>
    <w:p w14:paraId="4855CBF0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Platform, SLAs &amp; Operational Controls</w:t>
      </w:r>
    </w:p>
    <w:p w14:paraId="1E7D9B45" w14:textId="77777777" w:rsidR="00EF0347" w:rsidRPr="00EF0347" w:rsidRDefault="00EF0347" w:rsidP="00EF0347">
      <w:pPr>
        <w:numPr>
          <w:ilvl w:val="0"/>
          <w:numId w:val="16"/>
        </w:numPr>
      </w:pPr>
      <w:r w:rsidRPr="00EF0347">
        <w:rPr>
          <w:b/>
          <w:bCs/>
        </w:rPr>
        <w:t>Platform Services Agreement (PSA)</w:t>
      </w:r>
      <w:r w:rsidRPr="00EF0347">
        <w:t xml:space="preserve"> included as EPA Schedule 1:</w:t>
      </w:r>
    </w:p>
    <w:p w14:paraId="53BA5AD1" w14:textId="77777777" w:rsidR="00EF0347" w:rsidRPr="00EF0347" w:rsidRDefault="00EF0347" w:rsidP="00EF0347">
      <w:pPr>
        <w:numPr>
          <w:ilvl w:val="1"/>
          <w:numId w:val="16"/>
        </w:numPr>
      </w:pPr>
      <w:r w:rsidRPr="00EF0347">
        <w:rPr>
          <w:b/>
          <w:bCs/>
        </w:rPr>
        <w:t>Use rights:</w:t>
      </w:r>
      <w:r w:rsidRPr="00EF0347">
        <w:t xml:space="preserve"> Limited, non</w:t>
      </w:r>
      <w:r w:rsidRPr="00EF0347">
        <w:noBreakHyphen/>
        <w:t xml:space="preserve">exclusive right to </w:t>
      </w:r>
      <w:r w:rsidRPr="00EF0347">
        <w:rPr>
          <w:b/>
          <w:bCs/>
        </w:rPr>
        <w:t>develop/test/deploy Eligible Purchaser Agents</w:t>
      </w:r>
      <w:r w:rsidRPr="00EF0347">
        <w:t xml:space="preserve"> for BSC’s service/support. (PSA §1(a))</w:t>
      </w:r>
    </w:p>
    <w:p w14:paraId="2F3AD8F9" w14:textId="77777777" w:rsidR="00EF0347" w:rsidRPr="00EF0347" w:rsidRDefault="00EF0347" w:rsidP="00EF0347">
      <w:pPr>
        <w:numPr>
          <w:ilvl w:val="1"/>
          <w:numId w:val="16"/>
        </w:numPr>
      </w:pPr>
      <w:r w:rsidRPr="00EF0347">
        <w:rPr>
          <w:b/>
          <w:bCs/>
        </w:rPr>
        <w:t>Use restrictions:</w:t>
      </w:r>
      <w:r w:rsidRPr="00EF0347">
        <w:t xml:space="preserve"> No reverse engineering/model extraction or prompt injection attacks; no benchmarking/competitive use; comply with AUP; no public model inputs. (PSA §1(b))</w:t>
      </w:r>
    </w:p>
    <w:p w14:paraId="7FA28226" w14:textId="77777777" w:rsidR="00EF0347" w:rsidRPr="00EF0347" w:rsidRDefault="00EF0347" w:rsidP="00EF0347">
      <w:pPr>
        <w:numPr>
          <w:ilvl w:val="1"/>
          <w:numId w:val="16"/>
        </w:numPr>
      </w:pPr>
      <w:r w:rsidRPr="00EF0347">
        <w:rPr>
          <w:b/>
          <w:bCs/>
        </w:rPr>
        <w:t>Third</w:t>
      </w:r>
      <w:r w:rsidRPr="00EF0347">
        <w:rPr>
          <w:b/>
          <w:bCs/>
        </w:rPr>
        <w:noBreakHyphen/>
        <w:t>party services:</w:t>
      </w:r>
      <w:r w:rsidRPr="00EF0347">
        <w:t xml:space="preserve"> Must be identified in EPA; otherwise deemed part of Platform Services. (PSA §1(d))</w:t>
      </w:r>
    </w:p>
    <w:p w14:paraId="1867E6C4" w14:textId="77777777" w:rsidR="00EF0347" w:rsidRPr="00EF0347" w:rsidRDefault="00EF0347" w:rsidP="00EF0347">
      <w:pPr>
        <w:numPr>
          <w:ilvl w:val="1"/>
          <w:numId w:val="16"/>
        </w:numPr>
      </w:pPr>
      <w:r w:rsidRPr="00EF0347">
        <w:rPr>
          <w:b/>
          <w:bCs/>
        </w:rPr>
        <w:t>Data use:</w:t>
      </w:r>
      <w:r w:rsidRPr="00EF0347">
        <w:t xml:space="preserve"> Sierra can use BSC </w:t>
      </w:r>
      <w:r w:rsidRPr="00EF0347">
        <w:rPr>
          <w:b/>
          <w:bCs/>
        </w:rPr>
        <w:t>Eligible Purchaser Data/Inputs/Generated Content</w:t>
      </w:r>
      <w:r w:rsidRPr="00EF0347">
        <w:t xml:space="preserve"> only to </w:t>
      </w:r>
      <w:r w:rsidRPr="00EF0347">
        <w:rPr>
          <w:b/>
          <w:bCs/>
        </w:rPr>
        <w:t>provide/maintain/improve</w:t>
      </w:r>
      <w:r w:rsidRPr="00EF0347">
        <w:t xml:space="preserve"> the platform </w:t>
      </w:r>
      <w:r w:rsidRPr="00EF0347">
        <w:rPr>
          <w:b/>
          <w:bCs/>
        </w:rPr>
        <w:t>for BSC’s benefit</w:t>
      </w:r>
      <w:r w:rsidRPr="00EF0347">
        <w:t xml:space="preserve"> during the term; may derive </w:t>
      </w:r>
      <w:r w:rsidRPr="00EF0347">
        <w:rPr>
          <w:b/>
          <w:bCs/>
        </w:rPr>
        <w:t>telemetry “Usage Data”</w:t>
      </w:r>
      <w:r w:rsidRPr="00EF0347">
        <w:t xml:space="preserve"> stripped of PHI/PII and confidential info; </w:t>
      </w:r>
      <w:r w:rsidRPr="00EF0347">
        <w:rPr>
          <w:b/>
          <w:bCs/>
        </w:rPr>
        <w:t>no sharing</w:t>
      </w:r>
      <w:r w:rsidRPr="00EF0347">
        <w:t xml:space="preserve"> of Usage Data with third parties. (PSA §1(e)–(f))</w:t>
      </w:r>
    </w:p>
    <w:p w14:paraId="650CA386" w14:textId="77777777" w:rsidR="00EF0347" w:rsidRPr="00EF0347" w:rsidRDefault="00EF0347" w:rsidP="00EF0347">
      <w:pPr>
        <w:numPr>
          <w:ilvl w:val="0"/>
          <w:numId w:val="16"/>
        </w:numPr>
      </w:pPr>
      <w:r w:rsidRPr="00EF0347">
        <w:rPr>
          <w:b/>
          <w:bCs/>
        </w:rPr>
        <w:t>SLAs:</w:t>
      </w:r>
      <w:r w:rsidRPr="00EF0347">
        <w:t xml:space="preserve"> The NMBA Attachment D SLA framework applies generally; the POC has a lighter availability commitment (99% during live windows). (SOW Attachment 1; NMBA Attachment D via incorporation)</w:t>
      </w:r>
    </w:p>
    <w:p w14:paraId="30EA3FF8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Security, HIPAA &amp; Regulatory</w:t>
      </w:r>
    </w:p>
    <w:p w14:paraId="25A4E357" w14:textId="77777777" w:rsidR="00EF0347" w:rsidRPr="00EF0347" w:rsidRDefault="00EF0347" w:rsidP="00EF0347">
      <w:pPr>
        <w:numPr>
          <w:ilvl w:val="0"/>
          <w:numId w:val="17"/>
        </w:numPr>
      </w:pPr>
      <w:r w:rsidRPr="00EF0347">
        <w:rPr>
          <w:b/>
          <w:bCs/>
        </w:rPr>
        <w:lastRenderedPageBreak/>
        <w:t>HIPAA/BAA:</w:t>
      </w:r>
      <w:r w:rsidRPr="00EF0347">
        <w:t xml:space="preserve"> A full </w:t>
      </w:r>
      <w:r w:rsidRPr="00EF0347">
        <w:rPr>
          <w:b/>
          <w:bCs/>
        </w:rPr>
        <w:t>Business Associate Agreement</w:t>
      </w:r>
      <w:r w:rsidRPr="00EF0347">
        <w:t xml:space="preserve"> (EPA </w:t>
      </w:r>
      <w:r w:rsidRPr="00EF0347">
        <w:rPr>
          <w:b/>
          <w:bCs/>
        </w:rPr>
        <w:t>Schedule 2</w:t>
      </w:r>
      <w:r w:rsidRPr="00EF0347">
        <w:t xml:space="preserve">) between </w:t>
      </w:r>
      <w:r w:rsidRPr="00EF0347">
        <w:rPr>
          <w:b/>
          <w:bCs/>
        </w:rPr>
        <w:t>California Physicians’ Service d/b/a Blue Shield of California</w:t>
      </w:r>
      <w:r w:rsidRPr="00EF0347">
        <w:t xml:space="preserve"> and </w:t>
      </w:r>
      <w:r w:rsidRPr="00EF0347">
        <w:rPr>
          <w:b/>
          <w:bCs/>
        </w:rPr>
        <w:t>Sierra</w:t>
      </w:r>
      <w:r w:rsidRPr="00EF0347">
        <w:t xml:space="preserve"> effective </w:t>
      </w:r>
      <w:r w:rsidRPr="00EF0347">
        <w:rPr>
          <w:b/>
          <w:bCs/>
        </w:rPr>
        <w:t>July 11, 2025</w:t>
      </w:r>
      <w:r w:rsidRPr="00EF0347">
        <w:t>, with stringent obligations:</w:t>
      </w:r>
    </w:p>
    <w:p w14:paraId="41B236B4" w14:textId="77777777" w:rsidR="00EF0347" w:rsidRPr="00EF0347" w:rsidRDefault="00EF0347" w:rsidP="00EF0347">
      <w:pPr>
        <w:numPr>
          <w:ilvl w:val="1"/>
          <w:numId w:val="17"/>
        </w:numPr>
      </w:pPr>
      <w:r w:rsidRPr="00EF0347">
        <w:rPr>
          <w:b/>
          <w:bCs/>
        </w:rPr>
        <w:t>Minimum necessary</w:t>
      </w:r>
      <w:r w:rsidRPr="00EF0347">
        <w:t>, breach reporting (</w:t>
      </w:r>
      <w:r w:rsidRPr="00EF0347">
        <w:rPr>
          <w:b/>
          <w:bCs/>
        </w:rPr>
        <w:t>within 48 hours</w:t>
      </w:r>
      <w:r w:rsidRPr="00EF0347">
        <w:t xml:space="preserve"> for PHI privacy incidents; </w:t>
      </w:r>
      <w:r w:rsidRPr="00EF0347">
        <w:rPr>
          <w:b/>
          <w:bCs/>
        </w:rPr>
        <w:t>within 72 hours</w:t>
      </w:r>
      <w:r w:rsidRPr="00EF0347">
        <w:t xml:space="preserve"> for security incidents), </w:t>
      </w:r>
      <w:r w:rsidRPr="00EF0347">
        <w:rPr>
          <w:b/>
          <w:bCs/>
        </w:rPr>
        <w:t>no offshore access/storage/processing</w:t>
      </w:r>
      <w:r w:rsidRPr="00EF0347">
        <w:t xml:space="preserve"> of PHI without prior written consent; inspection/audit rights; access/amendment/accounting support; </w:t>
      </w:r>
      <w:r w:rsidRPr="00EF0347">
        <w:rPr>
          <w:b/>
          <w:bCs/>
        </w:rPr>
        <w:t>Part 2 (42 C.F.R. Part 2)</w:t>
      </w:r>
      <w:r w:rsidRPr="00EF0347">
        <w:t xml:space="preserve"> protections for </w:t>
      </w:r>
      <w:r w:rsidRPr="00EF0347">
        <w:rPr>
          <w:b/>
          <w:bCs/>
        </w:rPr>
        <w:t>SUD</w:t>
      </w:r>
      <w:r w:rsidRPr="00EF0347">
        <w:t xml:space="preserve"> data; </w:t>
      </w:r>
      <w:r w:rsidRPr="00EF0347">
        <w:rPr>
          <w:b/>
          <w:bCs/>
        </w:rPr>
        <w:t>return or destruction</w:t>
      </w:r>
      <w:r w:rsidRPr="00EF0347">
        <w:t xml:space="preserve"> at termination; ongoing protections if destruction infeasible. (BAA §§2–5)</w:t>
      </w:r>
    </w:p>
    <w:p w14:paraId="6CE976C6" w14:textId="77777777" w:rsidR="00EF0347" w:rsidRPr="00EF0347" w:rsidRDefault="00EF0347" w:rsidP="00EF0347">
      <w:pPr>
        <w:numPr>
          <w:ilvl w:val="1"/>
          <w:numId w:val="17"/>
        </w:numPr>
      </w:pPr>
      <w:r w:rsidRPr="00EF0347">
        <w:rPr>
          <w:b/>
          <w:bCs/>
        </w:rPr>
        <w:t>Data Security Standards (DSS)</w:t>
      </w:r>
      <w:r w:rsidRPr="00EF0347">
        <w:t xml:space="preserve"> (Schedule 2.1): SOC 2 Type II (or equivalent) required; </w:t>
      </w:r>
      <w:r w:rsidRPr="00EF0347">
        <w:rPr>
          <w:b/>
          <w:bCs/>
        </w:rPr>
        <w:t>24</w:t>
      </w:r>
      <w:r w:rsidRPr="00EF0347">
        <w:rPr>
          <w:b/>
          <w:bCs/>
        </w:rPr>
        <w:noBreakHyphen/>
        <w:t>hour</w:t>
      </w:r>
      <w:r w:rsidRPr="00EF0347">
        <w:t xml:space="preserve"> security compromise reporting channel (1</w:t>
      </w:r>
      <w:r w:rsidRPr="00EF0347">
        <w:noBreakHyphen/>
        <w:t>888</w:t>
      </w:r>
      <w:r w:rsidRPr="00EF0347">
        <w:noBreakHyphen/>
        <w:t>495</w:t>
      </w:r>
      <w:r w:rsidRPr="00EF0347">
        <w:noBreakHyphen/>
        <w:t>4374); strong administrative/technical/physical controls (NIST</w:t>
      </w:r>
      <w:r w:rsidRPr="00EF0347">
        <w:noBreakHyphen/>
        <w:t>aligned encryption, MFA, logging, patching windows, pen</w:t>
      </w:r>
      <w:r w:rsidRPr="00EF0347">
        <w:noBreakHyphen/>
        <w:t xml:space="preserve">tests, SDLC secure coding (OWASP), backup/DR). No retention after termination; </w:t>
      </w:r>
      <w:r w:rsidRPr="00EF0347">
        <w:rPr>
          <w:b/>
          <w:bCs/>
        </w:rPr>
        <w:t>U.S.</w:t>
      </w:r>
      <w:r w:rsidRPr="00EF0347">
        <w:rPr>
          <w:b/>
          <w:bCs/>
        </w:rPr>
        <w:noBreakHyphen/>
        <w:t>only</w:t>
      </w:r>
      <w:r w:rsidRPr="00EF0347">
        <w:t xml:space="preserve"> PHI unless consented. (DSS §§1–10; Table 1)</w:t>
      </w:r>
    </w:p>
    <w:p w14:paraId="537E6C89" w14:textId="77777777" w:rsidR="00EF0347" w:rsidRPr="00EF0347" w:rsidRDefault="00EF0347" w:rsidP="00EF0347">
      <w:pPr>
        <w:numPr>
          <w:ilvl w:val="0"/>
          <w:numId w:val="17"/>
        </w:numPr>
      </w:pPr>
      <w:r w:rsidRPr="00EF0347">
        <w:rPr>
          <w:b/>
          <w:bCs/>
        </w:rPr>
        <w:t>Information Security Contract Terms (Schedule 6 to EPA):</w:t>
      </w:r>
      <w:r w:rsidRPr="00EF0347">
        <w:t xml:space="preserve"> NIST </w:t>
      </w:r>
      <w:proofErr w:type="gramStart"/>
      <w:r w:rsidRPr="00EF0347">
        <w:t>800</w:t>
      </w:r>
      <w:r w:rsidRPr="00EF0347">
        <w:noBreakHyphen/>
        <w:t>53</w:t>
      </w:r>
      <w:r w:rsidRPr="00EF0347">
        <w:noBreakHyphen/>
      </w:r>
      <w:proofErr w:type="gramEnd"/>
      <w:r w:rsidRPr="00EF0347">
        <w:t xml:space="preserve">aligned program; subcontractor due diligence; </w:t>
      </w:r>
      <w:r w:rsidRPr="00EF0347">
        <w:rPr>
          <w:b/>
          <w:bCs/>
        </w:rPr>
        <w:t>incident reporting</w:t>
      </w:r>
      <w:r w:rsidRPr="00EF0347">
        <w:t xml:space="preserve"> timelines (</w:t>
      </w:r>
      <w:r w:rsidRPr="00EF0347">
        <w:rPr>
          <w:b/>
          <w:bCs/>
        </w:rPr>
        <w:t>72/96 hours</w:t>
      </w:r>
      <w:r w:rsidRPr="00EF0347">
        <w:t xml:space="preserve"> depending on severity); vulnerability management; SIEM/logging; 2FA; patching SLAs; encryption; background checks; offshore restrictions; </w:t>
      </w:r>
      <w:r w:rsidRPr="00EF0347">
        <w:rPr>
          <w:b/>
          <w:bCs/>
        </w:rPr>
        <w:t>designated contacts</w:t>
      </w:r>
      <w:r w:rsidRPr="00EF0347">
        <w:t xml:space="preserve"> (BSC CDC). (Schedule 6)</w:t>
      </w:r>
    </w:p>
    <w:p w14:paraId="34169F1C" w14:textId="77777777" w:rsidR="00EF0347" w:rsidRPr="00EF0347" w:rsidRDefault="00EF0347" w:rsidP="00EF0347">
      <w:pPr>
        <w:numPr>
          <w:ilvl w:val="0"/>
          <w:numId w:val="17"/>
        </w:numPr>
      </w:pPr>
      <w:r w:rsidRPr="00EF0347">
        <w:rPr>
          <w:b/>
          <w:bCs/>
        </w:rPr>
        <w:t>Additional Regulatory Exhibits:</w:t>
      </w:r>
    </w:p>
    <w:p w14:paraId="62E2B8C1" w14:textId="77777777" w:rsidR="00EF0347" w:rsidRPr="00EF0347" w:rsidRDefault="00EF0347" w:rsidP="00EF0347">
      <w:pPr>
        <w:numPr>
          <w:ilvl w:val="1"/>
          <w:numId w:val="17"/>
        </w:numPr>
      </w:pPr>
      <w:r w:rsidRPr="00EF0347">
        <w:rPr>
          <w:b/>
          <w:bCs/>
        </w:rPr>
        <w:t>Technology Monitoring (Schedule 7):</w:t>
      </w:r>
      <w:r w:rsidRPr="00EF0347">
        <w:t xml:space="preserve"> Supplier to support monitoring/REST event transport; coordinate with BSC Enterprise Monitoring.</w:t>
      </w:r>
    </w:p>
    <w:p w14:paraId="2ED6BE2C" w14:textId="77777777" w:rsidR="00EF0347" w:rsidRPr="00EF0347" w:rsidRDefault="00EF0347" w:rsidP="00EF0347">
      <w:pPr>
        <w:numPr>
          <w:ilvl w:val="1"/>
          <w:numId w:val="17"/>
        </w:numPr>
      </w:pPr>
      <w:r w:rsidRPr="00EF0347">
        <w:rPr>
          <w:b/>
          <w:bCs/>
        </w:rPr>
        <w:t>Background Checks (Schedule 8):</w:t>
      </w:r>
      <w:r w:rsidRPr="00EF0347">
        <w:t xml:space="preserve"> 7</w:t>
      </w:r>
      <w:r w:rsidRPr="00EF0347">
        <w:noBreakHyphen/>
        <w:t>year criminal checks, OIG/GSA screenings, drug</w:t>
      </w:r>
      <w:r w:rsidRPr="00EF0347">
        <w:noBreakHyphen/>
        <w:t xml:space="preserve">free workplace, monthly exclusion checks; records </w:t>
      </w:r>
      <w:proofErr w:type="gramStart"/>
      <w:r w:rsidRPr="00EF0347">
        <w:t>retained</w:t>
      </w:r>
      <w:proofErr w:type="gramEnd"/>
      <w:r w:rsidRPr="00EF0347">
        <w:t xml:space="preserve"> 7 years.</w:t>
      </w:r>
    </w:p>
    <w:p w14:paraId="7F4A73B3" w14:textId="77777777" w:rsidR="00EF0347" w:rsidRPr="00EF0347" w:rsidRDefault="00EF0347" w:rsidP="00EF0347">
      <w:pPr>
        <w:numPr>
          <w:ilvl w:val="1"/>
          <w:numId w:val="17"/>
        </w:numPr>
      </w:pPr>
      <w:r w:rsidRPr="00EF0347">
        <w:rPr>
          <w:b/>
          <w:bCs/>
        </w:rPr>
        <w:t>Disaster Recovery/Business Continuity (Schedule 9):</w:t>
      </w:r>
      <w:r w:rsidRPr="00EF0347">
        <w:t xml:space="preserve"> Supplier DR/BC plan, </w:t>
      </w:r>
      <w:r w:rsidRPr="00EF0347">
        <w:rPr>
          <w:b/>
          <w:bCs/>
        </w:rPr>
        <w:t>RPO ≤ 12 hours</w:t>
      </w:r>
      <w:r w:rsidRPr="00EF0347">
        <w:t xml:space="preserve"> and </w:t>
      </w:r>
      <w:r w:rsidRPr="00EF0347">
        <w:rPr>
          <w:b/>
          <w:bCs/>
        </w:rPr>
        <w:t>RTO ≤ 96 hours</w:t>
      </w:r>
      <w:r w:rsidRPr="00EF0347">
        <w:t xml:space="preserve">, </w:t>
      </w:r>
      <w:r w:rsidRPr="00EF0347">
        <w:rPr>
          <w:b/>
          <w:bCs/>
        </w:rPr>
        <w:t>annual DR drills</w:t>
      </w:r>
      <w:r w:rsidRPr="00EF0347">
        <w:t xml:space="preserve"> and reporting; escalation and notice obligations.</w:t>
      </w:r>
    </w:p>
    <w:p w14:paraId="6645926F" w14:textId="77777777" w:rsidR="00EF0347" w:rsidRPr="00EF0347" w:rsidRDefault="00EF0347" w:rsidP="00EF0347">
      <w:pPr>
        <w:numPr>
          <w:ilvl w:val="1"/>
          <w:numId w:val="17"/>
        </w:numPr>
      </w:pPr>
      <w:r w:rsidRPr="00EF0347">
        <w:rPr>
          <w:b/>
          <w:bCs/>
        </w:rPr>
        <w:t>Record Retention &amp; Destruction (Schedule 10):</w:t>
      </w:r>
      <w:r w:rsidRPr="00EF0347">
        <w:t xml:space="preserve"> Retention, handover, </w:t>
      </w:r>
      <w:r w:rsidRPr="00EF0347">
        <w:rPr>
          <w:b/>
          <w:bCs/>
        </w:rPr>
        <w:t xml:space="preserve">NIST </w:t>
      </w:r>
      <w:proofErr w:type="gramStart"/>
      <w:r w:rsidRPr="00EF0347">
        <w:rPr>
          <w:b/>
          <w:bCs/>
        </w:rPr>
        <w:t>800</w:t>
      </w:r>
      <w:r w:rsidRPr="00EF0347">
        <w:rPr>
          <w:b/>
          <w:bCs/>
        </w:rPr>
        <w:noBreakHyphen/>
        <w:t>88</w:t>
      </w:r>
      <w:proofErr w:type="gramEnd"/>
      <w:r w:rsidRPr="00EF0347">
        <w:t xml:space="preserve"> destruction methods, legal hold compliance, AWS storage location disclosure.</w:t>
      </w:r>
    </w:p>
    <w:p w14:paraId="160FA8A2" w14:textId="77777777" w:rsidR="00EF0347" w:rsidRPr="00EF0347" w:rsidRDefault="00EF0347" w:rsidP="00EF0347">
      <w:pPr>
        <w:numPr>
          <w:ilvl w:val="1"/>
          <w:numId w:val="17"/>
        </w:numPr>
      </w:pPr>
      <w:r w:rsidRPr="00EF0347">
        <w:rPr>
          <w:b/>
          <w:bCs/>
        </w:rPr>
        <w:t>Confidentiality &amp; NDA (Schedule 11)</w:t>
      </w:r>
      <w:r w:rsidRPr="00EF0347">
        <w:t xml:space="preserve">; </w:t>
      </w:r>
      <w:r w:rsidRPr="00EF0347">
        <w:rPr>
          <w:b/>
          <w:bCs/>
        </w:rPr>
        <w:t>Audit Rights &amp; Requirements (Schedule 12)</w:t>
      </w:r>
      <w:r w:rsidRPr="00EF0347">
        <w:t xml:space="preserve"> including </w:t>
      </w:r>
      <w:r w:rsidRPr="00EF0347">
        <w:rPr>
          <w:b/>
          <w:bCs/>
        </w:rPr>
        <w:t>SOC 2 Type II</w:t>
      </w:r>
      <w:r w:rsidRPr="00EF0347">
        <w:t xml:space="preserve"> (with Privacy category by Q1 2026, Processing Integrity by Q1 2027), action plans, quarterly updates, and BSC audit rights.</w:t>
      </w:r>
    </w:p>
    <w:p w14:paraId="71C50F70" w14:textId="77777777" w:rsidR="00EF0347" w:rsidRPr="00EF0347" w:rsidRDefault="00EF0347" w:rsidP="00EF0347">
      <w:pPr>
        <w:numPr>
          <w:ilvl w:val="1"/>
          <w:numId w:val="17"/>
        </w:numPr>
      </w:pPr>
      <w:r w:rsidRPr="00EF0347">
        <w:rPr>
          <w:b/>
          <w:bCs/>
        </w:rPr>
        <w:t>Knox</w:t>
      </w:r>
      <w:r w:rsidRPr="00EF0347">
        <w:rPr>
          <w:b/>
          <w:bCs/>
        </w:rPr>
        <w:noBreakHyphen/>
        <w:t>Keene Requirements (Schedule 13):</w:t>
      </w:r>
      <w:r w:rsidRPr="00EF0347">
        <w:t xml:space="preserve"> BSC oversight, reporting and audit consistent with California’s health plan regulator (DMHC).</w:t>
      </w:r>
    </w:p>
    <w:p w14:paraId="2FEE2B8F" w14:textId="77777777" w:rsidR="00EF0347" w:rsidRPr="00EF0347" w:rsidRDefault="00EF0347" w:rsidP="00EF0347">
      <w:pPr>
        <w:numPr>
          <w:ilvl w:val="1"/>
          <w:numId w:val="17"/>
        </w:numPr>
      </w:pPr>
      <w:r w:rsidRPr="00EF0347">
        <w:rPr>
          <w:b/>
          <w:bCs/>
        </w:rPr>
        <w:lastRenderedPageBreak/>
        <w:t>42 C.F.R. Part 2 Addendum (Schedule 14):</w:t>
      </w:r>
      <w:r w:rsidRPr="00EF0347">
        <w:t xml:space="preserve"> Reinforces SUD confidentiality rules and permitted operations uses.</w:t>
      </w:r>
    </w:p>
    <w:p w14:paraId="5F09C7C4" w14:textId="77777777" w:rsidR="00EF0347" w:rsidRPr="00EF0347" w:rsidRDefault="00EF0347" w:rsidP="00EF0347">
      <w:pPr>
        <w:numPr>
          <w:ilvl w:val="0"/>
          <w:numId w:val="17"/>
        </w:numPr>
      </w:pPr>
      <w:proofErr w:type="spellStart"/>
      <w:r w:rsidRPr="00EF0347">
        <w:rPr>
          <w:b/>
          <w:bCs/>
        </w:rPr>
        <w:t>BluesNet</w:t>
      </w:r>
      <w:proofErr w:type="spellEnd"/>
      <w:r w:rsidRPr="00EF0347">
        <w:rPr>
          <w:b/>
          <w:bCs/>
        </w:rPr>
        <w:t xml:space="preserve"> Acceptable Use Policy (Attachment 15):</w:t>
      </w:r>
      <w:r w:rsidRPr="00EF0347">
        <w:t xml:space="preserve"> Conditions for Sierra’s access when providing FEP services, including security/acceptable use and BCBSA enforcement terms.</w:t>
      </w:r>
    </w:p>
    <w:p w14:paraId="15419A99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IP, Ownership &amp; Deliverables</w:t>
      </w:r>
    </w:p>
    <w:p w14:paraId="10D4A4BE" w14:textId="77777777" w:rsidR="00EF0347" w:rsidRPr="00EF0347" w:rsidRDefault="00EF0347" w:rsidP="00EF0347">
      <w:pPr>
        <w:numPr>
          <w:ilvl w:val="0"/>
          <w:numId w:val="18"/>
        </w:numPr>
      </w:pPr>
      <w:r w:rsidRPr="00EF0347">
        <w:rPr>
          <w:b/>
          <w:bCs/>
        </w:rPr>
        <w:t>Work Product:</w:t>
      </w:r>
      <w:r w:rsidRPr="00EF0347">
        <w:t xml:space="preserve"> Deliverables deemed </w:t>
      </w:r>
      <w:r w:rsidRPr="00EF0347">
        <w:rPr>
          <w:b/>
          <w:bCs/>
        </w:rPr>
        <w:t>“work</w:t>
      </w:r>
      <w:r w:rsidRPr="00EF0347">
        <w:rPr>
          <w:b/>
          <w:bCs/>
        </w:rPr>
        <w:noBreakHyphen/>
        <w:t>made</w:t>
      </w:r>
      <w:r w:rsidRPr="00EF0347">
        <w:rPr>
          <w:b/>
          <w:bCs/>
        </w:rPr>
        <w:noBreakHyphen/>
        <w:t>for</w:t>
      </w:r>
      <w:r w:rsidRPr="00EF0347">
        <w:rPr>
          <w:b/>
          <w:bCs/>
        </w:rPr>
        <w:noBreakHyphen/>
        <w:t>hire”;</w:t>
      </w:r>
      <w:r w:rsidRPr="00EF0347">
        <w:t xml:space="preserve"> if not, IP </w:t>
      </w:r>
      <w:r w:rsidRPr="00EF0347">
        <w:rPr>
          <w:b/>
          <w:bCs/>
        </w:rPr>
        <w:t>assigned</w:t>
      </w:r>
      <w:r w:rsidRPr="00EF0347">
        <w:t xml:space="preserve"> to the Participating Eligible Purchaser; perpetual exclusive license if assignment not possible. (NMBA §7(E)(1) as incorporated; EPA Schedules)</w:t>
      </w:r>
    </w:p>
    <w:p w14:paraId="48C0D99A" w14:textId="77777777" w:rsidR="00EF0347" w:rsidRPr="00EF0347" w:rsidRDefault="00EF0347" w:rsidP="00EF0347">
      <w:pPr>
        <w:numPr>
          <w:ilvl w:val="0"/>
          <w:numId w:val="18"/>
        </w:numPr>
      </w:pPr>
      <w:r w:rsidRPr="00EF0347">
        <w:rPr>
          <w:b/>
          <w:bCs/>
        </w:rPr>
        <w:t>Eligible Purchaser Inputs &amp; Generated Content:</w:t>
      </w:r>
      <w:r w:rsidRPr="00EF0347">
        <w:t xml:space="preserve"> </w:t>
      </w:r>
      <w:r w:rsidRPr="00EF0347">
        <w:rPr>
          <w:b/>
          <w:bCs/>
        </w:rPr>
        <w:t>Owned exclusively</w:t>
      </w:r>
      <w:r w:rsidRPr="00EF0347">
        <w:t xml:space="preserve"> by Participating Eligible Purchaser; Sierra </w:t>
      </w:r>
      <w:r w:rsidRPr="00EF0347">
        <w:rPr>
          <w:b/>
          <w:bCs/>
        </w:rPr>
        <w:t>assigns</w:t>
      </w:r>
      <w:r w:rsidRPr="00EF0347">
        <w:t xml:space="preserve"> its rights therein; training data for Sierra’s general models must </w:t>
      </w:r>
      <w:r w:rsidRPr="00EF0347">
        <w:rPr>
          <w:b/>
          <w:bCs/>
        </w:rPr>
        <w:t>exclude</w:t>
      </w:r>
      <w:r w:rsidRPr="00EF0347">
        <w:t xml:space="preserve"> Eligible Purchaser Data (except closed models expressly for BSC). (NMBA §7(E)(3)</w:t>
      </w:r>
      <w:proofErr w:type="gramStart"/>
      <w:r w:rsidRPr="00EF0347">
        <w:t>–(</w:t>
      </w:r>
      <w:proofErr w:type="gramEnd"/>
      <w:r w:rsidRPr="00EF0347">
        <w:t>4); PSA §1(e))</w:t>
      </w:r>
    </w:p>
    <w:p w14:paraId="2968B4D9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Liability, Indemnities &amp; Remedies (EPA</w:t>
      </w:r>
      <w:r w:rsidRPr="00EF0347">
        <w:rPr>
          <w:b/>
          <w:bCs/>
        </w:rPr>
        <w:noBreakHyphen/>
        <w:t>specific framing)</w:t>
      </w:r>
    </w:p>
    <w:p w14:paraId="30EEC2BF" w14:textId="77777777" w:rsidR="00EF0347" w:rsidRPr="00EF0347" w:rsidRDefault="00EF0347" w:rsidP="00EF0347">
      <w:pPr>
        <w:numPr>
          <w:ilvl w:val="0"/>
          <w:numId w:val="19"/>
        </w:numPr>
      </w:pPr>
      <w:r w:rsidRPr="00EF0347">
        <w:rPr>
          <w:b/>
          <w:bCs/>
        </w:rPr>
        <w:t>Limitations:</w:t>
      </w:r>
      <w:r w:rsidRPr="00EF0347">
        <w:t xml:space="preserve"> Two</w:t>
      </w:r>
      <w:r w:rsidRPr="00EF0347">
        <w:noBreakHyphen/>
        <w:t>tier caps (to be filled in the EPA):</w:t>
      </w:r>
    </w:p>
    <w:p w14:paraId="52B1F207" w14:textId="77777777" w:rsidR="00EF0347" w:rsidRPr="00EF0347" w:rsidRDefault="00EF0347" w:rsidP="00EF0347">
      <w:pPr>
        <w:numPr>
          <w:ilvl w:val="1"/>
          <w:numId w:val="19"/>
        </w:numPr>
      </w:pPr>
      <w:r w:rsidRPr="00EF0347">
        <w:rPr>
          <w:b/>
          <w:bCs/>
        </w:rPr>
        <w:t>Enhanced Cap</w:t>
      </w:r>
      <w:r w:rsidRPr="00EF0347">
        <w:t xml:space="preserve"> for BAA/DSS breaches and certain indemnities = the </w:t>
      </w:r>
      <w:r w:rsidRPr="00EF0347">
        <w:rPr>
          <w:b/>
          <w:bCs/>
        </w:rPr>
        <w:t>greater of</w:t>
      </w:r>
      <w:r w:rsidRPr="00EF0347">
        <w:t xml:space="preserve"> fees paid in prior 12 months </w:t>
      </w:r>
      <w:r w:rsidRPr="00EF0347">
        <w:rPr>
          <w:b/>
          <w:bCs/>
        </w:rPr>
        <w:t>or</w:t>
      </w:r>
      <w:r w:rsidRPr="00EF0347">
        <w:t xml:space="preserve"> a stated dollar amount (blank in template</w:t>
      </w:r>
      <w:proofErr w:type="gramStart"/>
      <w:r w:rsidRPr="00EF0347">
        <w:t>);</w:t>
      </w:r>
      <w:proofErr w:type="gramEnd"/>
    </w:p>
    <w:p w14:paraId="0F9ECBD1" w14:textId="77777777" w:rsidR="00EF0347" w:rsidRPr="00EF0347" w:rsidRDefault="00EF0347" w:rsidP="00EF0347">
      <w:pPr>
        <w:numPr>
          <w:ilvl w:val="1"/>
          <w:numId w:val="19"/>
        </w:numPr>
      </w:pPr>
      <w:r w:rsidRPr="00EF0347">
        <w:rPr>
          <w:b/>
          <w:bCs/>
        </w:rPr>
        <w:t>General Cap</w:t>
      </w:r>
      <w:r w:rsidRPr="00EF0347">
        <w:t xml:space="preserve"> for other claims = the </w:t>
      </w:r>
      <w:r w:rsidRPr="00EF0347">
        <w:rPr>
          <w:b/>
          <w:bCs/>
        </w:rPr>
        <w:t>greater of</w:t>
      </w:r>
      <w:r w:rsidRPr="00EF0347">
        <w:t xml:space="preserve"> fees in prior 12 months </w:t>
      </w:r>
      <w:r w:rsidRPr="00EF0347">
        <w:rPr>
          <w:b/>
          <w:bCs/>
        </w:rPr>
        <w:t>or</w:t>
      </w:r>
      <w:r w:rsidRPr="00EF0347">
        <w:t xml:space="preserve"> a stated dollar amount (blank). Caps are </w:t>
      </w:r>
      <w:r w:rsidRPr="00EF0347">
        <w:rPr>
          <w:b/>
          <w:bCs/>
        </w:rPr>
        <w:t>not cumulative</w:t>
      </w:r>
      <w:r w:rsidRPr="00EF0347">
        <w:t>; amounts recovered reduce the available cap(s). (EPA §6(L))</w:t>
      </w:r>
    </w:p>
    <w:p w14:paraId="59FDB929" w14:textId="77777777" w:rsidR="00EF0347" w:rsidRPr="00EF0347" w:rsidRDefault="00EF0347" w:rsidP="00EF0347">
      <w:pPr>
        <w:numPr>
          <w:ilvl w:val="0"/>
          <w:numId w:val="19"/>
        </w:numPr>
      </w:pPr>
      <w:r w:rsidRPr="00EF0347">
        <w:rPr>
          <w:b/>
          <w:bCs/>
        </w:rPr>
        <w:t>Generated Content disclaimer</w:t>
      </w:r>
      <w:r w:rsidRPr="00EF0347">
        <w:t xml:space="preserve"> and </w:t>
      </w:r>
      <w:r w:rsidRPr="00EF0347">
        <w:rPr>
          <w:b/>
          <w:bCs/>
        </w:rPr>
        <w:t>Eligible Purchaser</w:t>
      </w:r>
      <w:r w:rsidRPr="00EF0347">
        <w:rPr>
          <w:b/>
          <w:bCs/>
        </w:rPr>
        <w:noBreakHyphen/>
        <w:t>developed agent</w:t>
      </w:r>
      <w:r w:rsidRPr="00EF0347">
        <w:t xml:space="preserve"> responsibility acknowledged. (EPA §6(L)(iv)–(v))</w:t>
      </w:r>
    </w:p>
    <w:p w14:paraId="75B5487C" w14:textId="77777777" w:rsidR="00EF0347" w:rsidRPr="00EF0347" w:rsidRDefault="00EF0347" w:rsidP="00EF0347">
      <w:pPr>
        <w:numPr>
          <w:ilvl w:val="0"/>
          <w:numId w:val="19"/>
        </w:numPr>
      </w:pPr>
      <w:r w:rsidRPr="00EF0347">
        <w:rPr>
          <w:b/>
          <w:bCs/>
        </w:rPr>
        <w:t>Indemnity by Participating Eligible Purchaser</w:t>
      </w:r>
      <w:r w:rsidRPr="00EF0347">
        <w:t xml:space="preserve"> for third</w:t>
      </w:r>
      <w:r w:rsidRPr="00EF0347">
        <w:noBreakHyphen/>
        <w:t xml:space="preserve">party claims tied to </w:t>
      </w:r>
      <w:r w:rsidRPr="00EF0347">
        <w:rPr>
          <w:b/>
          <w:bCs/>
        </w:rPr>
        <w:t>BSC data/inputs</w:t>
      </w:r>
      <w:r w:rsidRPr="00EF0347">
        <w:t xml:space="preserve"> used per contract or </w:t>
      </w:r>
      <w:r w:rsidRPr="00EF0347">
        <w:rPr>
          <w:b/>
          <w:bCs/>
        </w:rPr>
        <w:t>BSC</w:t>
      </w:r>
      <w:r w:rsidRPr="00EF0347">
        <w:rPr>
          <w:b/>
          <w:bCs/>
        </w:rPr>
        <w:noBreakHyphen/>
        <w:t>developed agents</w:t>
      </w:r>
      <w:r w:rsidRPr="00EF0347">
        <w:t>; with carve</w:t>
      </w:r>
      <w:r w:rsidRPr="00EF0347">
        <w:noBreakHyphen/>
        <w:t>outs for Sierra breach, misuse, or bad faith. (EPA §6(M)–(N))</w:t>
      </w:r>
    </w:p>
    <w:p w14:paraId="46AAC125" w14:textId="77777777" w:rsidR="00EF0347" w:rsidRPr="00EF0347" w:rsidRDefault="00EF0347" w:rsidP="00EF0347">
      <w:pPr>
        <w:rPr>
          <w:b/>
          <w:bCs/>
        </w:rPr>
      </w:pPr>
      <w:r w:rsidRPr="00EF0347">
        <w:rPr>
          <w:b/>
          <w:bCs/>
        </w:rPr>
        <w:t>Termination &amp; Return of Property</w:t>
      </w:r>
    </w:p>
    <w:p w14:paraId="1FC08B46" w14:textId="77777777" w:rsidR="00EF0347" w:rsidRPr="00EF0347" w:rsidRDefault="00EF0347" w:rsidP="00EF0347">
      <w:pPr>
        <w:numPr>
          <w:ilvl w:val="0"/>
          <w:numId w:val="20"/>
        </w:numPr>
      </w:pPr>
      <w:r w:rsidRPr="00EF0347">
        <w:rPr>
          <w:b/>
          <w:bCs/>
        </w:rPr>
        <w:t>Termination:</w:t>
      </w:r>
      <w:r w:rsidRPr="00EF0347">
        <w:t xml:space="preserve"> Mutual, for material breach with 30</w:t>
      </w:r>
      <w:r w:rsidRPr="00EF0347">
        <w:noBreakHyphen/>
        <w:t xml:space="preserve">day cure, insolvency, force majeure, and </w:t>
      </w:r>
      <w:r w:rsidRPr="00EF0347">
        <w:rPr>
          <w:b/>
          <w:bCs/>
        </w:rPr>
        <w:t>upon Supplier Change of Control</w:t>
      </w:r>
      <w:r w:rsidRPr="00EF0347">
        <w:t xml:space="preserve"> (at BSC option), and automatically if GPO participation ends (future orders only). (EPA §3(B))</w:t>
      </w:r>
    </w:p>
    <w:p w14:paraId="30E3A249" w14:textId="4083FEBC" w:rsidR="00EF0347" w:rsidRPr="00EF0347" w:rsidRDefault="00EF0347" w:rsidP="00EF0347">
      <w:pPr>
        <w:numPr>
          <w:ilvl w:val="0"/>
          <w:numId w:val="20"/>
        </w:numPr>
      </w:pPr>
      <w:r w:rsidRPr="00EF0347">
        <w:rPr>
          <w:b/>
          <w:bCs/>
        </w:rPr>
        <w:t>Return/Destruction:</w:t>
      </w:r>
      <w:r w:rsidRPr="00EF0347">
        <w:t xml:space="preserve"> On expiration/termination, each party </w:t>
      </w:r>
      <w:r w:rsidRPr="00EF0347">
        <w:rPr>
          <w:b/>
          <w:bCs/>
        </w:rPr>
        <w:t>returns</w:t>
      </w:r>
      <w:r w:rsidRPr="00EF0347">
        <w:t xml:space="preserve"> the other’s confidential information; Sierra </w:t>
      </w:r>
      <w:r w:rsidRPr="00EF0347">
        <w:rPr>
          <w:b/>
          <w:bCs/>
        </w:rPr>
        <w:t>returns BSC data</w:t>
      </w:r>
      <w:r w:rsidRPr="00EF0347">
        <w:t xml:space="preserve"> and then </w:t>
      </w:r>
      <w:r w:rsidRPr="00EF0347">
        <w:rPr>
          <w:b/>
          <w:bCs/>
        </w:rPr>
        <w:t>destroys</w:t>
      </w:r>
      <w:r w:rsidRPr="00EF0347">
        <w:t xml:space="preserve"> remaining copies per DSS/BAA. (EPA §3(C); DSS §8)</w:t>
      </w:r>
    </w:p>
    <w:sectPr w:rsidR="00EF0347" w:rsidRPr="00EF0347" w:rsidSect="00C61B3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65E6"/>
    <w:multiLevelType w:val="multilevel"/>
    <w:tmpl w:val="C7A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E519D"/>
    <w:multiLevelType w:val="multilevel"/>
    <w:tmpl w:val="7AF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3BF1"/>
    <w:multiLevelType w:val="multilevel"/>
    <w:tmpl w:val="91F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03254"/>
    <w:multiLevelType w:val="multilevel"/>
    <w:tmpl w:val="F3F0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0289"/>
    <w:multiLevelType w:val="multilevel"/>
    <w:tmpl w:val="F20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90515"/>
    <w:multiLevelType w:val="multilevel"/>
    <w:tmpl w:val="475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6736A"/>
    <w:multiLevelType w:val="multilevel"/>
    <w:tmpl w:val="008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46954"/>
    <w:multiLevelType w:val="multilevel"/>
    <w:tmpl w:val="2F0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919D0"/>
    <w:multiLevelType w:val="multilevel"/>
    <w:tmpl w:val="DDD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47D2F"/>
    <w:multiLevelType w:val="multilevel"/>
    <w:tmpl w:val="A5A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72A9F"/>
    <w:multiLevelType w:val="multilevel"/>
    <w:tmpl w:val="86B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F06E1"/>
    <w:multiLevelType w:val="multilevel"/>
    <w:tmpl w:val="22C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92CE7"/>
    <w:multiLevelType w:val="multilevel"/>
    <w:tmpl w:val="CC7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1047C"/>
    <w:multiLevelType w:val="multilevel"/>
    <w:tmpl w:val="8ED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F0FAF"/>
    <w:multiLevelType w:val="multilevel"/>
    <w:tmpl w:val="AD6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97934"/>
    <w:multiLevelType w:val="multilevel"/>
    <w:tmpl w:val="248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575ED"/>
    <w:multiLevelType w:val="multilevel"/>
    <w:tmpl w:val="9332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C622D"/>
    <w:multiLevelType w:val="multilevel"/>
    <w:tmpl w:val="5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F6A57"/>
    <w:multiLevelType w:val="multilevel"/>
    <w:tmpl w:val="9B5A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B33B8"/>
    <w:multiLevelType w:val="multilevel"/>
    <w:tmpl w:val="9DA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53A26"/>
    <w:multiLevelType w:val="multilevel"/>
    <w:tmpl w:val="E2CE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F050E"/>
    <w:multiLevelType w:val="multilevel"/>
    <w:tmpl w:val="566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789178">
    <w:abstractNumId w:val="15"/>
  </w:num>
  <w:num w:numId="2" w16cid:durableId="1836913268">
    <w:abstractNumId w:val="8"/>
  </w:num>
  <w:num w:numId="3" w16cid:durableId="1321428089">
    <w:abstractNumId w:val="6"/>
  </w:num>
  <w:num w:numId="4" w16cid:durableId="540366984">
    <w:abstractNumId w:val="16"/>
  </w:num>
  <w:num w:numId="5" w16cid:durableId="1202013253">
    <w:abstractNumId w:val="5"/>
  </w:num>
  <w:num w:numId="6" w16cid:durableId="1091848955">
    <w:abstractNumId w:val="11"/>
  </w:num>
  <w:num w:numId="7" w16cid:durableId="317920587">
    <w:abstractNumId w:val="9"/>
  </w:num>
  <w:num w:numId="8" w16cid:durableId="1963918692">
    <w:abstractNumId w:val="0"/>
  </w:num>
  <w:num w:numId="9" w16cid:durableId="1558467454">
    <w:abstractNumId w:val="21"/>
  </w:num>
  <w:num w:numId="10" w16cid:durableId="1407261678">
    <w:abstractNumId w:val="12"/>
  </w:num>
  <w:num w:numId="11" w16cid:durableId="1550456348">
    <w:abstractNumId w:val="2"/>
  </w:num>
  <w:num w:numId="12" w16cid:durableId="378012020">
    <w:abstractNumId w:val="19"/>
  </w:num>
  <w:num w:numId="13" w16cid:durableId="740568320">
    <w:abstractNumId w:val="14"/>
  </w:num>
  <w:num w:numId="14" w16cid:durableId="751512248">
    <w:abstractNumId w:val="4"/>
  </w:num>
  <w:num w:numId="15" w16cid:durableId="1887796654">
    <w:abstractNumId w:val="1"/>
  </w:num>
  <w:num w:numId="16" w16cid:durableId="868764061">
    <w:abstractNumId w:val="17"/>
  </w:num>
  <w:num w:numId="17" w16cid:durableId="1678538874">
    <w:abstractNumId w:val="10"/>
  </w:num>
  <w:num w:numId="18" w16cid:durableId="148711761">
    <w:abstractNumId w:val="3"/>
  </w:num>
  <w:num w:numId="19" w16cid:durableId="1585455501">
    <w:abstractNumId w:val="7"/>
  </w:num>
  <w:num w:numId="20" w16cid:durableId="2051496908">
    <w:abstractNumId w:val="13"/>
  </w:num>
  <w:num w:numId="21" w16cid:durableId="650907307">
    <w:abstractNumId w:val="18"/>
  </w:num>
  <w:num w:numId="22" w16cid:durableId="6093575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BF5"/>
    <w:rsid w:val="00001359"/>
    <w:rsid w:val="00940BF5"/>
    <w:rsid w:val="00B23681"/>
    <w:rsid w:val="00BB1BA9"/>
    <w:rsid w:val="00BF4803"/>
    <w:rsid w:val="00C61B30"/>
    <w:rsid w:val="00C735DC"/>
    <w:rsid w:val="00EF0347"/>
    <w:rsid w:val="00FB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4E1E"/>
  <w15:chartTrackingRefBased/>
  <w15:docId w15:val="{8DD44837-56A6-40CC-B84A-504C0E90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803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71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0ACD34E1C07F4E8845A5E711B310F7" ma:contentTypeVersion="18" ma:contentTypeDescription="Create a new document." ma:contentTypeScope="" ma:versionID="73c6d85e79ed8a031a58769f91cc4367">
  <xsd:schema xmlns:xsd="http://www.w3.org/2001/XMLSchema" xmlns:xs="http://www.w3.org/2001/XMLSchema" xmlns:p="http://schemas.microsoft.com/office/2006/metadata/properties" xmlns:ns2="b6703f52-e0b4-4be3-9de9-712bf7f64f8e" xmlns:ns3="4b7e938c-c197-4822-ad8f-9066e64886e1" targetNamespace="http://schemas.microsoft.com/office/2006/metadata/properties" ma:root="true" ma:fieldsID="abf6a11dd8c4d243197f002aeb25d174" ns2:_="" ns3:_="">
    <xsd:import namespace="b6703f52-e0b4-4be3-9de9-712bf7f64f8e"/>
    <xsd:import namespace="4b7e938c-c197-4822-ad8f-9066e64886e1"/>
    <xsd:element name="properties">
      <xsd:complexType>
        <xsd:sequence>
          <xsd:element name="documentManagement">
            <xsd:complexType>
              <xsd:all>
                <xsd:element ref="ns2:PublishingStartDate" minOccurs="0"/>
                <xsd:element ref="ns2:PublishingExpirationDat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03f52-e0b4-4be3-9de9-712bf7f64f8e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4" nillable="true" ma:displayName="Scheduling Start Date" ma:description="Scheduling Start Date is a site column created by the Publishing feature. It is used to specify the date and time on which this page will first appear to site visitors." ma:format="DateTime" ma:internalName="PublishingStartDate" ma:readOnly="false">
      <xsd:simpleType>
        <xsd:restriction base="dms:Unknown"/>
      </xsd:simpleType>
    </xsd:element>
    <xsd:element name="PublishingExpirationDate" ma:index="5" nillable="true" ma:displayName="Scheduling End Date" ma:description="Scheduling End Date is a site column created by the Publishing feature. It is used to specify the date and time on which this page will no longer appear to site visitors." ma:format="DateTime" ma:internalName="PublishingExpirationDate" ma:readOnly="false">
      <xsd:simpleType>
        <xsd:restriction base="dms:Unknown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17d4224-802a-4f39-af5d-1b2d989a72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e938c-c197-4822-ad8f-9066e64886e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c42d764-eafa-41d8-8fb6-afcd129b9cac}" ma:internalName="TaxCatchAll" ma:showField="CatchAllData" ma:web="4b7e938c-c197-4822-ad8f-9066e64886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703f52-e0b4-4be3-9de9-712bf7f64f8e">
      <Terms xmlns="http://schemas.microsoft.com/office/infopath/2007/PartnerControls"/>
    </lcf76f155ced4ddcb4097134ff3c332f>
    <PublishingExpirationDate xmlns="b6703f52-e0b4-4be3-9de9-712bf7f64f8e" xsi:nil="true"/>
    <PublishingStartDate xmlns="b6703f52-e0b4-4be3-9de9-712bf7f64f8e" xsi:nil="true"/>
    <TaxCatchAll xmlns="4b7e938c-c197-4822-ad8f-9066e64886e1" xsi:nil="true"/>
  </documentManagement>
</p:properties>
</file>

<file path=customXml/itemProps1.xml><?xml version="1.0" encoding="utf-8"?>
<ds:datastoreItem xmlns:ds="http://schemas.openxmlformats.org/officeDocument/2006/customXml" ds:itemID="{CAFBD272-1EA7-4A42-98E7-F68AC78BF8AA}"/>
</file>

<file path=customXml/itemProps2.xml><?xml version="1.0" encoding="utf-8"?>
<ds:datastoreItem xmlns:ds="http://schemas.openxmlformats.org/officeDocument/2006/customXml" ds:itemID="{9D805C00-85E9-40D4-9486-EF3C43F02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2B4AF4-0499-4FEC-9F70-E3F09166F6C9}">
  <ds:schemaRefs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b6703f52-e0b4-4be3-9de9-712bf7f64f8e"/>
    <ds:schemaRef ds:uri="http://schemas.openxmlformats.org/package/2006/metadata/core-properties"/>
    <ds:schemaRef ds:uri="4b7e938c-c197-4822-ad8f-9066e64886e1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2130</Words>
  <Characters>13441</Characters>
  <Application>Microsoft Office Word</Application>
  <DocSecurity>0</DocSecurity>
  <Lines>584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Blue Shield of California</Company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Tandon, Vic</dc:creator>
  <cp:keywords/>
  <dc:description/>
  <cp:lastModifiedBy>Tandon, Vic</cp:lastModifiedBy>
  <cp:revision>1</cp:revision>
  <dcterms:created xsi:type="dcterms:W3CDTF">2025-11-12T18:00:00Z</dcterms:created>
  <dcterms:modified xsi:type="dcterms:W3CDTF">2025-11-12T18:34:00Z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0x0101008C0ACD34E1C07F4E8845A5E711B310F7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