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9B40" w14:textId="1BB07B5A" w:rsidR="0019668F" w:rsidRDefault="00243233" w:rsidP="0026710F">
      <w:pPr>
        <w:spacing w:after="60"/>
        <w:jc w:val="center"/>
      </w:pPr>
      <w:r>
        <w:rPr>
          <w:b/>
          <w:bCs/>
        </w:rPr>
        <w:t>Exhibit A-57</w:t>
      </w:r>
    </w:p>
    <w:p w14:paraId="01DB99F4" w14:textId="77777777" w:rsidR="0019668F" w:rsidRDefault="00243233" w:rsidP="0026710F">
      <w:pPr>
        <w:spacing w:after="240"/>
        <w:jc w:val="center"/>
      </w:pPr>
      <w:r>
        <w:rPr>
          <w:b/>
          <w:bCs/>
        </w:rPr>
        <w:t>Statement of Work</w:t>
      </w:r>
    </w:p>
    <w:p w14:paraId="60ADE5DA" w14:textId="075C53C5" w:rsidR="0019668F" w:rsidRDefault="00243233">
      <w:pPr>
        <w:spacing w:after="200" w:line="276" w:lineRule="auto"/>
      </w:pPr>
      <w:r>
        <w:t xml:space="preserve">THIS STATEMENT OF WORK (the “SOW”) is made, entered into, and effective </w:t>
      </w:r>
      <w:r w:rsidRPr="004A3181">
        <w:rPr>
          <w:highlight w:val="yellow"/>
        </w:rPr>
        <w:t>June 1, 2026</w:t>
      </w:r>
      <w:r>
        <w:t xml:space="preserve"> (the “Effective Date”), by and between Performance Technology Partners, LLC (“Consultant”) and </w:t>
      </w:r>
      <w:r w:rsidR="004A3181">
        <w:t>Stellarus, LLC</w:t>
      </w:r>
      <w:r>
        <w:t xml:space="preserve"> (“</w:t>
      </w:r>
      <w:r w:rsidR="004A3181">
        <w:t>Stellarus</w:t>
      </w:r>
      <w:r>
        <w:t xml:space="preserve">”).  This SOW shall be governed by the terms and conditions of the Consulting Agreement </w:t>
      </w:r>
      <w:r w:rsidR="00815034" w:rsidRPr="00815034">
        <w:t>originally entered into between Consultant and California Physicians’ Service d/b/a Blue Shield of California dated August 27, 2007 and subsequently assigned to Stellarus pursuant to the Notice of Assignment of Consulting Agreement to Affiliate dated October 17, 2024, as amended (collectively, the “Agreement”).</w:t>
      </w:r>
    </w:p>
    <w:p w14:paraId="0A57CF97" w14:textId="77777777" w:rsidR="0019668F" w:rsidRDefault="00243233">
      <w:pPr>
        <w:tabs>
          <w:tab w:val="left" w:pos="0"/>
        </w:tabs>
        <w:spacing w:after="120" w:line="276" w:lineRule="auto"/>
        <w:ind w:hanging="360"/>
      </w:pPr>
      <w:r>
        <w:rPr>
          <w:b/>
          <w:bCs/>
        </w:rPr>
        <w:t>1.</w:t>
      </w:r>
      <w:r>
        <w:tab/>
      </w:r>
      <w:r>
        <w:rPr>
          <w:b/>
          <w:bCs/>
        </w:rPr>
        <w:t>Services</w:t>
      </w:r>
    </w:p>
    <w:p w14:paraId="65C393D8" w14:textId="7DD9275A" w:rsidR="0019668F" w:rsidRDefault="00243233">
      <w:pPr>
        <w:tabs>
          <w:tab w:val="left" w:pos="720"/>
        </w:tabs>
        <w:spacing w:after="120" w:line="276" w:lineRule="auto"/>
        <w:ind w:left="720" w:hanging="360"/>
      </w:pPr>
      <w:r w:rsidRPr="00C11246">
        <w:t>1.1</w:t>
      </w:r>
      <w:r w:rsidRPr="00C11246">
        <w:tab/>
      </w:r>
      <w:r w:rsidRPr="004A3181">
        <w:rPr>
          <w:u w:val="single"/>
        </w:rPr>
        <w:t>Overview</w:t>
      </w:r>
      <w:r w:rsidRPr="004A3181">
        <w:t>.</w:t>
      </w:r>
      <w:r>
        <w:t xml:space="preserve">  Consultant shall design, configure, evaluate and prepare for production release an artificial intelligence agent (the “AI Agent”) on the Sierra platform that assists BSC employees, via web chat, with questions about their employer-sponsored health insurance plan benefits while they are authenticated on the BSC website.</w:t>
      </w:r>
      <w:r w:rsidR="005707B1">
        <w:t xml:space="preserve">  This Statement of Work covers the conversational AI Agent for the chat modality only.  Voice adaptation of the same AI Agent and the Genesys Cloud CX integration work that exposes the AI Agent on the portal and routes inbound voice traffic are addressed in separate Statements of Work (SOW </w:t>
      </w:r>
      <w:r w:rsidR="0069007B">
        <w:t>A-</w:t>
      </w:r>
      <w:r w:rsidR="005707B1">
        <w:t xml:space="preserve">58 and SOW </w:t>
      </w:r>
      <w:r w:rsidR="0069007B">
        <w:t>A-</w:t>
      </w:r>
      <w:r w:rsidR="005707B1">
        <w:t>59, respectively).</w:t>
      </w:r>
    </w:p>
    <w:p w14:paraId="1B0BA3F5" w14:textId="41C4BC23" w:rsidR="0019668F" w:rsidRDefault="00243233">
      <w:pPr>
        <w:spacing w:after="120" w:line="276" w:lineRule="auto"/>
        <w:ind w:left="720"/>
      </w:pPr>
      <w:r>
        <w:t xml:space="preserve">The AI Agent is intended to provide grounded, </w:t>
      </w:r>
      <w:proofErr w:type="gramStart"/>
      <w:r w:rsidR="0069007B">
        <w:t>knowledge based</w:t>
      </w:r>
      <w:proofErr w:type="gramEnd"/>
      <w:r>
        <w:t xml:space="preserve"> responses, follow defined conversation policies, escalate gracefully to a live agent when out of scope or low-confidence, and produce consistent, auditable conversation outcomes.  The implementation is limited to BSC employees and to questions related to BSC employee health insurance plans.  The number of plans included in scope is limited to </w:t>
      </w:r>
      <w:r w:rsidR="0069007B">
        <w:t xml:space="preserve">twelve </w:t>
      </w:r>
      <w:r>
        <w:t>(</w:t>
      </w:r>
      <w:r w:rsidR="0069007B">
        <w:t>12</w:t>
      </w:r>
      <w:r>
        <w:t>).</w:t>
      </w:r>
    </w:p>
    <w:p w14:paraId="289DA35B" w14:textId="01775454" w:rsidR="0019668F" w:rsidRDefault="00243233">
      <w:pPr>
        <w:spacing w:after="120" w:line="276" w:lineRule="auto"/>
        <w:ind w:left="720"/>
      </w:pPr>
      <w:r>
        <w:t xml:space="preserve">At a high level, Consultant will deliver: (a) a detailed Solution Specification Document, (b) a fully configured Sierra workspace for the chat AI Agent (system prompts, persona, conversation policies, tools, guardrails, routing logic), (c) a curated knowledge base spanning the </w:t>
      </w:r>
      <w:r w:rsidR="0069007B">
        <w:t xml:space="preserve">twelve </w:t>
      </w:r>
      <w:r>
        <w:t>in-scope plans</w:t>
      </w:r>
      <w:r w:rsidR="0069007B">
        <w:t>,</w:t>
      </w:r>
      <w:r>
        <w:t xml:space="preserve"> (d) a comprehensive evaluation/simulation suite covering critical and non-critical behaviors, (e) test execution results, and (f) operations enablement so that BSC can sustain and extend the AI Agent post-release.</w:t>
      </w:r>
    </w:p>
    <w:p w14:paraId="42909A1F" w14:textId="77777777" w:rsidR="0019668F" w:rsidRDefault="00243233">
      <w:pPr>
        <w:tabs>
          <w:tab w:val="left" w:pos="720"/>
        </w:tabs>
        <w:spacing w:after="120" w:line="276" w:lineRule="auto"/>
        <w:ind w:left="720" w:hanging="360"/>
      </w:pPr>
      <w:r w:rsidRPr="00C11246">
        <w:t>1.2</w:t>
      </w:r>
      <w:r w:rsidRPr="00C11246">
        <w:tab/>
      </w:r>
      <w:r w:rsidRPr="00C11246">
        <w:rPr>
          <w:u w:val="single"/>
        </w:rPr>
        <w:t>Services</w:t>
      </w:r>
      <w:r>
        <w:t>.  Consultant shall provide the following services to BSC (the “Services”):</w:t>
      </w:r>
    </w:p>
    <w:p w14:paraId="40757CB7" w14:textId="1AF0CB57" w:rsidR="0019668F" w:rsidRDefault="00243233">
      <w:pPr>
        <w:tabs>
          <w:tab w:val="left" w:pos="1440"/>
        </w:tabs>
        <w:spacing w:after="120" w:line="276" w:lineRule="auto"/>
        <w:ind w:left="1440" w:hanging="540"/>
      </w:pPr>
      <w:r>
        <w:t>1.2.1</w:t>
      </w:r>
      <w:r>
        <w:tab/>
      </w:r>
      <w:r w:rsidRPr="004A3181">
        <w:rPr>
          <w:u w:val="single"/>
        </w:rPr>
        <w:t>Discovery and Solution Specification</w:t>
      </w:r>
      <w:r>
        <w:t>.  Consultant shall conduct discovery workshops with BSC business and technical stakeholders to define the in-scope use cases, the expected conversational behaviors, the evaluations used to validate those behaviors, and the success criteria for production release.  The primary deliverable from this activity is the Solution Specification Document (the “SSD”).</w:t>
      </w:r>
    </w:p>
    <w:p w14:paraId="763E5012" w14:textId="53FD5D33" w:rsidR="0019668F" w:rsidRDefault="00243233">
      <w:pPr>
        <w:spacing w:after="120" w:line="276" w:lineRule="auto"/>
        <w:ind w:left="1440"/>
      </w:pPr>
      <w:r>
        <w:t>The SSD will serve as the primary reference for solution behavior, evaluation, change management, and release readiness.  The SSD will define the solution in terms of behaviors that the AI Agent must perform, must not perform, should perform, or should not perform.  Behaviors classified as “musts”, and their associated evaluations, are critical and must satisfy their associated evaluations before production release unless otherwise agreed.  Behaviors classified as “</w:t>
      </w:r>
      <w:proofErr w:type="spellStart"/>
      <w:r>
        <w:t>shoulds</w:t>
      </w:r>
      <w:proofErr w:type="spellEnd"/>
      <w:r>
        <w:t>”, and their associated evaluations, guide solution quality but may be deferred as agreed.</w:t>
      </w:r>
    </w:p>
    <w:p w14:paraId="4F92A957" w14:textId="619AD301" w:rsidR="0019668F" w:rsidRDefault="00243233">
      <w:pPr>
        <w:spacing w:after="120" w:line="276" w:lineRule="auto"/>
        <w:ind w:left="1440"/>
      </w:pPr>
      <w:r>
        <w:t xml:space="preserve">Consultant will start with the business use cases or user stories supplied by BSC and decompose them into one or more behaviors as needed to support solution configuration, evaluation, and release decisions.  For each behavior the SSD will document one or </w:t>
      </w:r>
      <w:r>
        <w:lastRenderedPageBreak/>
        <w:t>more evaluations used to validate the behavior, the data and knowledge sources required, the escalation/refusal logic, and the expected conversational outcome.  The SSD will also identify the knowledge sources and dependencies for the solution and any open questions that must be resolved before build.</w:t>
      </w:r>
    </w:p>
    <w:p w14:paraId="1E7476A6" w14:textId="7AD50025" w:rsidR="00D57177" w:rsidRDefault="00243233" w:rsidP="00D57177">
      <w:pPr>
        <w:spacing w:after="120" w:line="276" w:lineRule="auto"/>
        <w:ind w:left="1440"/>
      </w:pPr>
      <w:r>
        <w:t>When a stakeholder identifies a desired behavior, an undesired behavior, or a change to a previously defined behavior, the SSD will be reviewed to determine whether the behavior is already specified, whether the existing evaluation remains appropriate, or whether the SSD should be updated to reflect the revised behavior and associated evaluation.</w:t>
      </w:r>
    </w:p>
    <w:p w14:paraId="0C06391E" w14:textId="679D0876" w:rsidR="00D57177" w:rsidRDefault="00D57177" w:rsidP="008049EF">
      <w:pPr>
        <w:spacing w:after="120" w:line="276" w:lineRule="auto"/>
        <w:ind w:left="1440" w:hanging="540"/>
      </w:pPr>
      <w:r>
        <w:t xml:space="preserve">1.2.2  </w:t>
      </w:r>
      <w:r w:rsidRPr="008049EF">
        <w:rPr>
          <w:u w:val="single"/>
        </w:rPr>
        <w:t>Advisory and Education</w:t>
      </w:r>
      <w:r>
        <w:t>.  Throughout the engagement, Consultant's Engagement Lead, supported by the Solution Architect and other Consultant subject</w:t>
      </w:r>
      <w:r w:rsidR="00357ACF">
        <w:t xml:space="preserve"> </w:t>
      </w:r>
      <w:r>
        <w:t xml:space="preserve">matter experts, shall provide ongoing advisory and education services to </w:t>
      </w:r>
      <w:r w:rsidR="005F1C36">
        <w:t xml:space="preserve">Stellarus’ </w:t>
      </w:r>
      <w:r>
        <w:t xml:space="preserve">technical resources and </w:t>
      </w:r>
      <w:r w:rsidR="005F1C36">
        <w:t xml:space="preserve">BSC’s </w:t>
      </w:r>
      <w:r>
        <w:t xml:space="preserve">business leaders.  The intent of these services is to elevate </w:t>
      </w:r>
      <w:r w:rsidR="005F1C36">
        <w:t xml:space="preserve">the </w:t>
      </w:r>
      <w:r>
        <w:t xml:space="preserve">collective understanding of generative agent architecture, design patterns, operational characteristics, and deployment considerations so that stakeholders can make informed decisions during this engagement and remain capable of </w:t>
      </w:r>
      <w:r w:rsidR="003C547C">
        <w:t>maintaining</w:t>
      </w:r>
      <w:r>
        <w:t xml:space="preserve"> the solution after Consultant's involvement concludes.</w:t>
      </w:r>
      <w:r w:rsidR="00357ACF">
        <w:t xml:space="preserve"> </w:t>
      </w:r>
      <w:r>
        <w:t>Advisory and education activities will be tailored to the audience and may include</w:t>
      </w:r>
      <w:r w:rsidR="00357ACF">
        <w:t>:</w:t>
      </w:r>
    </w:p>
    <w:p w14:paraId="65C9DF34" w14:textId="0293709F" w:rsidR="00D57177" w:rsidRDefault="00D57177" w:rsidP="008049EF">
      <w:pPr>
        <w:spacing w:after="120" w:line="276" w:lineRule="auto"/>
        <w:ind w:left="1440"/>
      </w:pPr>
      <w:r>
        <w:t xml:space="preserve">(a) </w:t>
      </w:r>
      <w:r w:rsidR="00EC6B9D">
        <w:t xml:space="preserve">Working </w:t>
      </w:r>
      <w:r>
        <w:t xml:space="preserve">sessions and deep dives on generative agent architecture on the Sierra platform, alternatives considered and the trade-offs that informed key architectural decisions, retrieval and grounding patterns, evaluation and simulation methodology, </w:t>
      </w:r>
      <w:r w:rsidR="00200F14">
        <w:t xml:space="preserve">and </w:t>
      </w:r>
      <w:r>
        <w:t>integration patterns with contact-center platforms</w:t>
      </w:r>
      <w:r w:rsidR="00200F14">
        <w:t>.</w:t>
      </w:r>
    </w:p>
    <w:p w14:paraId="0C84CDA6" w14:textId="0DAEC44A" w:rsidR="00D57177" w:rsidRDefault="00D57177" w:rsidP="008049EF">
      <w:pPr>
        <w:spacing w:after="120" w:line="276" w:lineRule="auto"/>
        <w:ind w:left="1440"/>
      </w:pPr>
      <w:r>
        <w:t xml:space="preserve">(b) </w:t>
      </w:r>
      <w:r w:rsidR="00EC6B9D">
        <w:t>Executive</w:t>
      </w:r>
      <w:r>
        <w:t xml:space="preserve"> briefings on deployment expectations, </w:t>
      </w:r>
      <w:r w:rsidR="00EC6B9D">
        <w:t xml:space="preserve">the </w:t>
      </w:r>
      <w:r>
        <w:t>operational and organizational implications of placing a generative agent into production,</w:t>
      </w:r>
      <w:r w:rsidR="00C465CB">
        <w:t xml:space="preserve"> and</w:t>
      </w:r>
      <w:r>
        <w:t xml:space="preserve"> industry </w:t>
      </w:r>
      <w:r w:rsidR="00432E26">
        <w:t>best practices</w:t>
      </w:r>
      <w:r>
        <w:t xml:space="preserve"> drawn from Consultant's experience </w:t>
      </w:r>
      <w:r w:rsidR="00432E26">
        <w:t xml:space="preserve">with similar </w:t>
      </w:r>
      <w:r>
        <w:t>engagements</w:t>
      </w:r>
      <w:r w:rsidR="00EC6B9D">
        <w:t>.</w:t>
      </w:r>
    </w:p>
    <w:p w14:paraId="5DD2012A" w14:textId="345A4297" w:rsidR="00D57177" w:rsidRDefault="00D57177" w:rsidP="008049EF">
      <w:pPr>
        <w:spacing w:after="120" w:line="276" w:lineRule="auto"/>
        <w:ind w:left="1440"/>
      </w:pPr>
      <w:r>
        <w:t xml:space="preserve">(c) </w:t>
      </w:r>
      <w:r w:rsidR="00AD23E3">
        <w:t>Practical</w:t>
      </w:r>
      <w:r>
        <w:t xml:space="preserve"> guidance on the risk model for generative agents in healthcare contexts, including grounding, refusal and escalation patterns, audit and logging considerations, model-drift and knowledge-drift considerations, and </w:t>
      </w:r>
      <w:r w:rsidR="00AD23E3">
        <w:t>ongoing tuning requirements.</w:t>
      </w:r>
    </w:p>
    <w:p w14:paraId="79D96D43" w14:textId="6AEB4748" w:rsidR="00D57177" w:rsidRDefault="00D57177" w:rsidP="00AD23E3">
      <w:pPr>
        <w:spacing w:after="120" w:line="276" w:lineRule="auto"/>
        <w:ind w:left="1440"/>
      </w:pPr>
      <w:r>
        <w:t xml:space="preserve">These services will be </w:t>
      </w:r>
      <w:r w:rsidR="00AD23E3">
        <w:t>integrated throughout the</w:t>
      </w:r>
      <w:r>
        <w:t xml:space="preserve"> engagement rather than performed in a separate </w:t>
      </w:r>
      <w:proofErr w:type="gramStart"/>
      <w:r>
        <w:t>phase, and</w:t>
      </w:r>
      <w:proofErr w:type="gramEnd"/>
      <w:r>
        <w:t xml:space="preserve"> will be delivered through a combination of working sessions, executive briefings, </w:t>
      </w:r>
      <w:r w:rsidR="00432E26">
        <w:t xml:space="preserve">and </w:t>
      </w:r>
      <w:r>
        <w:t>architecture review sessions.  Consultant will work with BSC to identify</w:t>
      </w:r>
      <w:r w:rsidR="00432E26">
        <w:t xml:space="preserve"> appropriate</w:t>
      </w:r>
      <w:r>
        <w:t xml:space="preserve"> </w:t>
      </w:r>
      <w:proofErr w:type="gramStart"/>
      <w:r>
        <w:t>audiences</w:t>
      </w:r>
      <w:proofErr w:type="gramEnd"/>
      <w:r>
        <w:t xml:space="preserve"> topics </w:t>
      </w:r>
      <w:r w:rsidR="00432E26">
        <w:t>on an ongoing basis.</w:t>
      </w:r>
    </w:p>
    <w:p w14:paraId="2459811F" w14:textId="78E3C3AA" w:rsidR="0019668F" w:rsidRDefault="00351922">
      <w:pPr>
        <w:tabs>
          <w:tab w:val="left" w:pos="1440"/>
        </w:tabs>
        <w:spacing w:after="120" w:line="276" w:lineRule="auto"/>
        <w:ind w:left="1440" w:hanging="540"/>
      </w:pPr>
      <w:r>
        <w:t>1.2.</w:t>
      </w:r>
      <w:r w:rsidR="001C4E74">
        <w:t>3</w:t>
      </w:r>
      <w:r>
        <w:tab/>
      </w:r>
      <w:r w:rsidRPr="004A3181">
        <w:rPr>
          <w:u w:val="single"/>
        </w:rPr>
        <w:t>Conversation and Behavior Design</w:t>
      </w:r>
      <w:r>
        <w:t>.  Consultant shall design the chat conversational experience for the AI Agent across the in-scope plan-benefits use cases.  This includes the AI Agent persona, tone and voice for written chat, opening and closing turns, intent acknowledgment patterns, disambiguation strategies, multi-turn information gathering, refusal and disclaimer language, and the escalation hand-off language used when the AI Agent transitions an employee to a live agent.</w:t>
      </w:r>
      <w:r w:rsidR="00730852">
        <w:t xml:space="preserve"> </w:t>
      </w:r>
    </w:p>
    <w:p w14:paraId="455EBD43" w14:textId="0A5F86E8" w:rsidR="00983224" w:rsidRDefault="00243233" w:rsidP="00983224">
      <w:pPr>
        <w:spacing w:after="120" w:line="276" w:lineRule="auto"/>
        <w:ind w:left="1440"/>
      </w:pPr>
      <w:r>
        <w:t xml:space="preserve">Consultant will define and document the conversational guardrails the AI Agent must enforce (e.g., refusal to provide individualized medical, legal or claims-determination advice; refusal to disclose Protected Health Information (PHI) outside of authenticated, in-context use; refusal to discuss plans outside the in-scope </w:t>
      </w:r>
      <w:r w:rsidR="0069007B">
        <w:t xml:space="preserve">twelve </w:t>
      </w:r>
      <w:r>
        <w:t>(</w:t>
      </w:r>
      <w:r w:rsidR="0069007B">
        <w:t>12</w:t>
      </w:r>
      <w:r>
        <w:t>); refusal to speculate beyond grounded knowledge).  These guardrails will be enumerated in the SSD as “must not” behaviors and will each have one or more associated evaluations.</w:t>
      </w:r>
    </w:p>
    <w:p w14:paraId="0AF72DA0" w14:textId="28C19904" w:rsidR="0019668F" w:rsidRDefault="00243233">
      <w:pPr>
        <w:tabs>
          <w:tab w:val="left" w:pos="1440"/>
        </w:tabs>
        <w:spacing w:after="120" w:line="276" w:lineRule="auto"/>
        <w:ind w:left="1440" w:hanging="540"/>
      </w:pPr>
      <w:r>
        <w:lastRenderedPageBreak/>
        <w:t>1.2.</w:t>
      </w:r>
      <w:r w:rsidR="000C62B6">
        <w:t>4</w:t>
      </w:r>
      <w:r>
        <w:tab/>
      </w:r>
      <w:r w:rsidRPr="004A3181">
        <w:rPr>
          <w:u w:val="single"/>
        </w:rPr>
        <w:t>Knowledge Base Engineering</w:t>
      </w:r>
      <w:r>
        <w:t xml:space="preserve">.  Consultant shall ingest, normalize and curate the source materials required to ground the AI Agent for the </w:t>
      </w:r>
      <w:r w:rsidR="0069007B">
        <w:t xml:space="preserve">twelve </w:t>
      </w:r>
      <w:r>
        <w:t>(</w:t>
      </w:r>
      <w:r w:rsidR="0069007B">
        <w:t>12</w:t>
      </w:r>
      <w:r>
        <w:t>) in-scope plans.  Sources may include Summary Plan Descriptions, Evidence of Coverage documents, benefit summaries, plan FAQs, and other plan-administration materials provided by BSC.  For each source document, Consultant will perform extraction (text, tables, structured fields), normalization, chunking, and conversion into knowledge articles structured for retrieval and use by the AI Agent.</w:t>
      </w:r>
    </w:p>
    <w:p w14:paraId="479DF870" w14:textId="2525F1EC" w:rsidR="0019668F" w:rsidRDefault="00243233">
      <w:pPr>
        <w:spacing w:after="120" w:line="276" w:lineRule="auto"/>
        <w:ind w:left="1440"/>
      </w:pPr>
      <w:r>
        <w:t xml:space="preserve">Consultant will produce a </w:t>
      </w:r>
      <w:proofErr w:type="gramStart"/>
      <w:r>
        <w:t>Knowledge</w:t>
      </w:r>
      <w:proofErr w:type="gramEnd"/>
      <w:r>
        <w:t>-to-Behavior Traceability Matrix that maps each documented behavior in the SSD to the source documents and knowledge articles supporting it, so that BSC can audit grounding coverage and identify gaps.</w:t>
      </w:r>
    </w:p>
    <w:p w14:paraId="1250CC10" w14:textId="47660EBE" w:rsidR="0019668F" w:rsidRDefault="00243233">
      <w:pPr>
        <w:spacing w:after="120" w:line="276" w:lineRule="auto"/>
        <w:ind w:left="1440"/>
      </w:pPr>
      <w:r>
        <w:t>Consultant will define and document the cadence and mechanics for refreshing the knowledge base when source documents change (e.g., annual open enrollment plan updates) and will train designated BSC staff in the refresh process as part of knowledge transfer.</w:t>
      </w:r>
      <w:r w:rsidR="00265247">
        <w:t xml:space="preserve"> </w:t>
      </w:r>
    </w:p>
    <w:p w14:paraId="6E0EA0EE" w14:textId="3CEBF795" w:rsidR="00265247" w:rsidRDefault="00265247">
      <w:pPr>
        <w:spacing w:after="120" w:line="276" w:lineRule="auto"/>
        <w:ind w:left="1440"/>
      </w:pPr>
      <w:r>
        <w:t xml:space="preserve">Consultant </w:t>
      </w:r>
      <w:r w:rsidR="00360B0D">
        <w:t xml:space="preserve">will </w:t>
      </w:r>
      <w:r w:rsidR="007926F6">
        <w:t>process</w:t>
      </w:r>
      <w:r w:rsidR="00360B0D">
        <w:t xml:space="preserve"> </w:t>
      </w:r>
      <w:r w:rsidR="007926F6">
        <w:t xml:space="preserve">approximately twenty (20) </w:t>
      </w:r>
      <w:r w:rsidR="00360B0D">
        <w:t xml:space="preserve">source documents </w:t>
      </w:r>
      <w:r w:rsidR="00144036">
        <w:t>in JSON and PDF format as provided</w:t>
      </w:r>
      <w:r w:rsidR="007926F6">
        <w:t xml:space="preserve"> by BSC. These sources</w:t>
      </w:r>
      <w:r w:rsidR="00E12FDE">
        <w:t xml:space="preserve"> with be ingested into the Sierra workspace and decomposed </w:t>
      </w:r>
      <w:r w:rsidR="00B54347">
        <w:t xml:space="preserve">for use by the generative agent, resulting in approximately </w:t>
      </w:r>
      <w:r w:rsidR="00947139">
        <w:t>35</w:t>
      </w:r>
      <w:r w:rsidR="00B54347">
        <w:t>0 unique knowledge</w:t>
      </w:r>
      <w:r w:rsidR="00947139">
        <w:t xml:space="preserve"> articles.</w:t>
      </w:r>
    </w:p>
    <w:p w14:paraId="40B14074" w14:textId="1B20E986" w:rsidR="0019668F" w:rsidRDefault="00243233">
      <w:pPr>
        <w:tabs>
          <w:tab w:val="left" w:pos="1440"/>
        </w:tabs>
        <w:spacing w:after="120" w:line="276" w:lineRule="auto"/>
        <w:ind w:left="1440" w:hanging="540"/>
      </w:pPr>
      <w:r>
        <w:t>1.2.</w:t>
      </w:r>
      <w:r w:rsidR="000C62B6">
        <w:t>5</w:t>
      </w:r>
      <w:r>
        <w:tab/>
      </w:r>
      <w:r w:rsidRPr="004A3181">
        <w:rPr>
          <w:u w:val="single"/>
        </w:rPr>
        <w:t>AI Agent Configuration on Sierra</w:t>
      </w:r>
      <w:r>
        <w:t>.  Consultant shall stand up and configure the Sierra workspace for the AI Agent.  This includes environment setup aligned to BSC change-management requirements, agent persona and system prompt authoring, conversation policy configuration, tool and function registration, retrieval configuration, output formatting, low-confidence handling, fallback behavior, and per-plan branching where required by plan-specific behavior differences.</w:t>
      </w:r>
    </w:p>
    <w:p w14:paraId="6B027648" w14:textId="11753775" w:rsidR="0019668F" w:rsidRDefault="00243233">
      <w:pPr>
        <w:spacing w:after="120" w:line="276" w:lineRule="auto"/>
        <w:ind w:left="1440"/>
      </w:pPr>
      <w:r>
        <w:t xml:space="preserve">Consultant will configure the AI Agent to operate within the conversational guardrails defined in section 1.2.2 above, including PHI handling rules, refusal patterns, and the escalation hand-off contract that will be consumed by the Genesys Cloud CX integration delivered under SOW </w:t>
      </w:r>
      <w:r w:rsidR="0069007B">
        <w:t>A-</w:t>
      </w:r>
      <w:r>
        <w:t>59.</w:t>
      </w:r>
    </w:p>
    <w:p w14:paraId="5880A7AF" w14:textId="33969639" w:rsidR="0019668F" w:rsidRDefault="00243233">
      <w:pPr>
        <w:spacing w:after="120" w:line="276" w:lineRule="auto"/>
        <w:ind w:left="1440"/>
      </w:pPr>
      <w:r>
        <w:t xml:space="preserve">Configuration artifacts (prompts, policy definitions, tool registrations) will be </w:t>
      </w:r>
      <w:r w:rsidR="0069007B">
        <w:t>created</w:t>
      </w:r>
      <w:r>
        <w:t xml:space="preserve"> in the Sierra workspace and exported as part of the Configured Sierra Workspace deliverable so that BSC has a snapshot of the as-built configuration.</w:t>
      </w:r>
    </w:p>
    <w:p w14:paraId="5AADC442" w14:textId="6E77B876" w:rsidR="0019668F" w:rsidRDefault="00243233">
      <w:pPr>
        <w:tabs>
          <w:tab w:val="left" w:pos="1440"/>
        </w:tabs>
        <w:spacing w:after="120" w:line="276" w:lineRule="auto"/>
        <w:ind w:left="1440" w:hanging="540"/>
      </w:pPr>
      <w:r>
        <w:t>1.2.</w:t>
      </w:r>
      <w:r w:rsidR="000C62B6">
        <w:t>6</w:t>
      </w:r>
      <w:r>
        <w:tab/>
      </w:r>
      <w:r w:rsidRPr="004A3181">
        <w:rPr>
          <w:u w:val="single"/>
        </w:rPr>
        <w:t>Backend Tool and Function Integration</w:t>
      </w:r>
      <w:r>
        <w:t>.  If the AI Agent needs to call BSC web services to retrieve member-specific or plan-specific data in real time, Consultant will develop the integration between the AI Agent and those web services, including request/response handling, error handling, timeout behavior, and circuit-breaker behavior so that web service failures do not produce ungrounded or unsafe responses.</w:t>
      </w:r>
    </w:p>
    <w:p w14:paraId="574EF017" w14:textId="7AC8F9A8" w:rsidR="0019668F" w:rsidRDefault="00243233">
      <w:pPr>
        <w:spacing w:after="120" w:line="276" w:lineRule="auto"/>
        <w:ind w:left="1440"/>
      </w:pPr>
      <w:r>
        <w:t>BSC is responsible for documenting and providing the web services in advance of the build phase</w:t>
      </w:r>
      <w:r w:rsidR="008A563E">
        <w:t xml:space="preserve">, including authentication mechanisms, request/response schemas, sandbox/test endpoints, and representative test data.  </w:t>
      </w:r>
    </w:p>
    <w:p w14:paraId="0A5D9393" w14:textId="6392490F" w:rsidR="0019668F" w:rsidRDefault="00243233">
      <w:pPr>
        <w:tabs>
          <w:tab w:val="left" w:pos="1440"/>
        </w:tabs>
        <w:spacing w:after="120" w:line="276" w:lineRule="auto"/>
        <w:ind w:left="1440" w:hanging="540"/>
      </w:pPr>
      <w:r>
        <w:t>1.2.</w:t>
      </w:r>
      <w:r w:rsidR="000C62B6">
        <w:t>7</w:t>
      </w:r>
      <w:r>
        <w:tab/>
      </w:r>
      <w:r w:rsidRPr="004A3181">
        <w:rPr>
          <w:u w:val="single"/>
        </w:rPr>
        <w:t>Evaluation and Simulation Engineering</w:t>
      </w:r>
      <w:r>
        <w:t>.  Consultant shall implement, in the Sierra platform, the evaluations documented in the SSD as automated simulations executable against the AI Agent.  Evaluations associated with “must” behaviors will be implemented as critical simulations and are required for release readiness unless otherwise agreed.  Evaluations associated with “should” behaviors will be implemented as non-critical simulations and will be used to assess solution quality and to support release decisions.</w:t>
      </w:r>
    </w:p>
    <w:p w14:paraId="42F3337D" w14:textId="01CD3986" w:rsidR="0019668F" w:rsidRDefault="00243233">
      <w:pPr>
        <w:spacing w:after="120" w:line="276" w:lineRule="auto"/>
        <w:ind w:left="1440"/>
      </w:pPr>
      <w:r>
        <w:lastRenderedPageBreak/>
        <w:t xml:space="preserve">The simulation suite will include, at a minimum: (a) grounding evaluations that confirm responses are sourced to the knowledge base, (b) refusal evaluations for out-of-scope and unsafe requests, (c) escalation evaluations that confirm the AI Agent triggers hand-off correctly, (d) tone and clarity evaluations, and (e) per-plan behavior evaluations covering plan-specific differences across the </w:t>
      </w:r>
      <w:r w:rsidR="0069007B">
        <w:t xml:space="preserve">twelve </w:t>
      </w:r>
      <w:r>
        <w:t>(</w:t>
      </w:r>
      <w:r w:rsidR="0069007B">
        <w:t>12</w:t>
      </w:r>
      <w:r>
        <w:t>) in-scope plans.</w:t>
      </w:r>
    </w:p>
    <w:p w14:paraId="070B0806" w14:textId="53EE42A3" w:rsidR="0019668F" w:rsidRDefault="00243233">
      <w:pPr>
        <w:spacing w:after="120" w:line="276" w:lineRule="auto"/>
        <w:ind w:left="1440"/>
      </w:pPr>
      <w:r>
        <w:t>Consultant will run the full suite before each release, triage failures, update configuration or knowledge as needed, and re-execute until release criteria are met.  Simulation definitions and results will be exported and provided to BSC as part of each Test Execution Report.</w:t>
      </w:r>
      <w:r w:rsidR="00AA243C">
        <w:t xml:space="preserve"> The initial release is anticipated to include approximately 400 </w:t>
      </w:r>
      <w:r w:rsidR="006E0E09">
        <w:t xml:space="preserve">simulations. Each additional release will generate additional </w:t>
      </w:r>
      <w:proofErr w:type="gramStart"/>
      <w:r w:rsidR="006E0E09">
        <w:t>simulations, and</w:t>
      </w:r>
      <w:proofErr w:type="gramEnd"/>
      <w:r w:rsidR="006E0E09">
        <w:t xml:space="preserve"> also include the prior simulation set as a regression test to e</w:t>
      </w:r>
      <w:r w:rsidR="009F698B">
        <w:t xml:space="preserve">nsure </w:t>
      </w:r>
      <w:r w:rsidR="00F378D0">
        <w:t>accuracy</w:t>
      </w:r>
      <w:r w:rsidR="009F698B">
        <w:t>, safety, and groundedness are preserved with each iteration.</w:t>
      </w:r>
    </w:p>
    <w:p w14:paraId="4D3F77D7" w14:textId="76610E40" w:rsidR="0019668F" w:rsidRDefault="00243233">
      <w:pPr>
        <w:tabs>
          <w:tab w:val="left" w:pos="1440"/>
        </w:tabs>
        <w:spacing w:after="120" w:line="276" w:lineRule="auto"/>
        <w:ind w:left="1440" w:hanging="540"/>
      </w:pPr>
      <w:r>
        <w:t>1.2.</w:t>
      </w:r>
      <w:r w:rsidR="000C62B6">
        <w:t>8</w:t>
      </w:r>
      <w:r>
        <w:tab/>
      </w:r>
      <w:r w:rsidRPr="004A3181">
        <w:rPr>
          <w:u w:val="single"/>
        </w:rPr>
        <w:t>Pre-Production Testing</w:t>
      </w:r>
      <w:r>
        <w:t>.  In addition to the automated simulation suite, Consultant shall support a structured pre-production testing phase including a User Acceptance Testing (UAT) cycle with BSC business stakeholders.  Consultant will triage defects, propose remediations, implement remediations to the AI Agent configuration or knowledge base, and re-test.</w:t>
      </w:r>
    </w:p>
    <w:p w14:paraId="16E54CA6" w14:textId="77777777" w:rsidR="0019668F" w:rsidRDefault="00243233">
      <w:pPr>
        <w:spacing w:after="120" w:line="276" w:lineRule="auto"/>
        <w:ind w:left="1440"/>
      </w:pPr>
      <w:r>
        <w:t>Consultant will also support an optional limited pilot with a small population of BSC employees prior to broad release, if BSC elects to pilot.  Pilot scope, population, and entry/exit criteria will be defined jointly during specification.</w:t>
      </w:r>
    </w:p>
    <w:p w14:paraId="26C6F6A3" w14:textId="3158497F" w:rsidR="00F96527" w:rsidRDefault="00243233" w:rsidP="00007C71">
      <w:pPr>
        <w:spacing w:after="120" w:line="276" w:lineRule="auto"/>
        <w:ind w:left="1440"/>
      </w:pPr>
      <w:r>
        <w:t>BSC is responsible for performing and signing off on User Acceptance Testing.  Consultant will provide test scripts, defect-triage support and remediation during this phase.</w:t>
      </w:r>
      <w:r w:rsidR="00A17ADA">
        <w:t xml:space="preserve"> </w:t>
      </w:r>
      <w:r w:rsidR="00D400FD">
        <w:t xml:space="preserve">Acceptance is based on 100% pass rate for critical scenarios, characterized as “must do” and “must not do” with 95% accuracy for other scenarios as measured by </w:t>
      </w:r>
      <w:r w:rsidR="004E5183">
        <w:t>the Sierra instrumentation tools</w:t>
      </w:r>
      <w:r w:rsidR="00434969">
        <w:t>, in alignment with the process for other implementations at BSC.</w:t>
      </w:r>
      <w:r w:rsidR="00515324">
        <w:br/>
      </w:r>
      <w:r w:rsidR="00515324">
        <w:br/>
        <w:t xml:space="preserve">Target first-token latency ≤ 2 seconds for chat, ≤ 1.5 seconds for voice; end-of-turn target ≤ 6 seconds chat, ≤ 4 seconds voice. </w:t>
      </w:r>
      <w:r w:rsidR="00515324" w:rsidRPr="008049EF">
        <w:rPr>
          <w:rStyle w:val="Emphasis"/>
          <w:i w:val="0"/>
          <w:iCs w:val="0"/>
        </w:rPr>
        <w:t xml:space="preserve">Targets assume nominal performance of the Sierra platform, </w:t>
      </w:r>
      <w:r w:rsidR="00107E17">
        <w:rPr>
          <w:rStyle w:val="Emphasis"/>
          <w:i w:val="0"/>
          <w:iCs w:val="0"/>
        </w:rPr>
        <w:t xml:space="preserve">GCX, </w:t>
      </w:r>
      <w:r w:rsidR="00515324" w:rsidRPr="008049EF">
        <w:rPr>
          <w:rStyle w:val="Emphasis"/>
          <w:i w:val="0"/>
          <w:iCs w:val="0"/>
        </w:rPr>
        <w:t>the underlying LLM inference layer, and BSC-provided web services</w:t>
      </w:r>
      <w:r w:rsidR="00107E17">
        <w:rPr>
          <w:rStyle w:val="Emphasis"/>
          <w:i w:val="0"/>
          <w:iCs w:val="0"/>
        </w:rPr>
        <w:t>.</w:t>
      </w:r>
    </w:p>
    <w:p w14:paraId="0320F953" w14:textId="5D247D2C" w:rsidR="0019668F" w:rsidRDefault="00243233">
      <w:pPr>
        <w:tabs>
          <w:tab w:val="left" w:pos="1440"/>
        </w:tabs>
        <w:spacing w:after="120" w:line="276" w:lineRule="auto"/>
        <w:ind w:left="1440" w:hanging="540"/>
      </w:pPr>
      <w:r>
        <w:t>1.2.</w:t>
      </w:r>
      <w:r w:rsidR="000C62B6">
        <w:t>9</w:t>
      </w:r>
      <w:r>
        <w:tab/>
      </w:r>
      <w:r w:rsidRPr="004A3181">
        <w:rPr>
          <w:u w:val="single"/>
        </w:rPr>
        <w:t>Knowledge Transfer and Enablement</w:t>
      </w:r>
      <w:r>
        <w:t xml:space="preserve">.  Consultant shall create </w:t>
      </w:r>
      <w:r w:rsidR="00180775">
        <w:t>an</w:t>
      </w:r>
      <w:r>
        <w:t xml:space="preserve"> Operations Guide (the “Operations Guide”) that describes how to configure, evaluate, improve, and operate the AI Agent in production, and shall conduct live knowledge-transfer sessions with the BSC operations team.  The goal of knowledge transfer is to ensure that BSC can independently improve existing use cases, add new use cases, refresh the knowledge base, and operate the simulation suite as part of ongoing change management.</w:t>
      </w:r>
    </w:p>
    <w:p w14:paraId="23098B98" w14:textId="19973F94" w:rsidR="0019668F" w:rsidRDefault="00243233">
      <w:pPr>
        <w:spacing w:after="120" w:line="276" w:lineRule="auto"/>
        <w:ind w:left="1440"/>
      </w:pPr>
      <w:r>
        <w:t xml:space="preserve">Knowledge-transfer sessions will be scheduled during the testing phase and will be recorded.  Topics will </w:t>
      </w:r>
      <w:proofErr w:type="gramStart"/>
      <w:r>
        <w:t>include:</w:t>
      </w:r>
      <w:proofErr w:type="gramEnd"/>
      <w:r>
        <w:t xml:space="preserve"> Sierra workspace administration, prompt and policy change management, knowledge-</w:t>
      </w:r>
      <w:proofErr w:type="spellStart"/>
      <w:r>
        <w:t>base</w:t>
      </w:r>
      <w:proofErr w:type="spellEnd"/>
      <w:r>
        <w:t xml:space="preserve"> authoring and refresh, evaluation authoring, simulation execution and triage, </w:t>
      </w:r>
      <w:r w:rsidR="004A3181">
        <w:t xml:space="preserve">and </w:t>
      </w:r>
      <w:r>
        <w:t>release-readiness procedures.</w:t>
      </w:r>
    </w:p>
    <w:p w14:paraId="4FEE58F2" w14:textId="1B6E79DE" w:rsidR="000F0F20" w:rsidRDefault="00243233" w:rsidP="000F0F20">
      <w:pPr>
        <w:tabs>
          <w:tab w:val="left" w:pos="1440"/>
        </w:tabs>
        <w:spacing w:after="120" w:line="276" w:lineRule="auto"/>
        <w:ind w:left="1440" w:hanging="540"/>
      </w:pPr>
      <w:r>
        <w:t>1.2.</w:t>
      </w:r>
      <w:r w:rsidR="000C62B6">
        <w:t xml:space="preserve">10 </w:t>
      </w:r>
      <w:r w:rsidRPr="004A3181">
        <w:rPr>
          <w:u w:val="single"/>
        </w:rPr>
        <w:t>Release Readiness</w:t>
      </w:r>
      <w:r w:rsidR="009357B7">
        <w:rPr>
          <w:u w:val="single"/>
        </w:rPr>
        <w:t>,</w:t>
      </w:r>
      <w:r w:rsidR="00F378D0">
        <w:rPr>
          <w:u w:val="single"/>
        </w:rPr>
        <w:t xml:space="preserve"> </w:t>
      </w:r>
      <w:r w:rsidRPr="004A3181">
        <w:rPr>
          <w:u w:val="single"/>
        </w:rPr>
        <w:t>Production Cutover Support</w:t>
      </w:r>
      <w:r w:rsidR="009357B7">
        <w:rPr>
          <w:u w:val="single"/>
        </w:rPr>
        <w:t>, and Hypercare</w:t>
      </w:r>
      <w:r>
        <w:t>.  Consultant shall produce a Production Release Readiness Report documenting the state of all critical simulations, outstanding defects, residual risks, recommended go/no-go decision, and the cutover plan.  Consultant shall support the production cutover activities defined in the cutover plan, including configuration promotion, smoke testing, and hyper-care support</w:t>
      </w:r>
      <w:r w:rsidR="003346F5">
        <w:t>.</w:t>
      </w:r>
    </w:p>
    <w:p w14:paraId="0B9533B5" w14:textId="2C0C574B" w:rsidR="003346F5" w:rsidRDefault="003346F5" w:rsidP="003346F5">
      <w:pPr>
        <w:tabs>
          <w:tab w:val="left" w:pos="2160"/>
        </w:tabs>
        <w:spacing w:after="120" w:line="276" w:lineRule="auto"/>
        <w:ind w:left="2160" w:hanging="720"/>
      </w:pPr>
      <w:r>
        <w:lastRenderedPageBreak/>
        <w:t>1.2.</w:t>
      </w:r>
      <w:r w:rsidR="00B049D8">
        <w:t>10</w:t>
      </w:r>
      <w:r>
        <w:t xml:space="preserve">.1  </w:t>
      </w:r>
      <w:r w:rsidR="008E0774">
        <w:t xml:space="preserve">Consultant will provide </w:t>
      </w:r>
      <w:proofErr w:type="spellStart"/>
      <w:r w:rsidR="008E0774">
        <w:t>hypercare</w:t>
      </w:r>
      <w:proofErr w:type="spellEnd"/>
      <w:r w:rsidR="008E0774">
        <w:t xml:space="preserve"> support for a period of 2 business weeks following the production release of the Deliverables under this SOW (the "Hypercare Period"). The Hypercare Period may be extended at BSC's request through a written change order at scope and fees to be agreed by the parties.</w:t>
      </w:r>
    </w:p>
    <w:p w14:paraId="75ED6577" w14:textId="07F63087" w:rsidR="003346F5" w:rsidRDefault="003346F5" w:rsidP="003346F5">
      <w:pPr>
        <w:tabs>
          <w:tab w:val="left" w:pos="2160"/>
        </w:tabs>
        <w:spacing w:after="120" w:line="276" w:lineRule="auto"/>
        <w:ind w:left="2160" w:hanging="720"/>
      </w:pPr>
      <w:r>
        <w:t>1.2.</w:t>
      </w:r>
      <w:r w:rsidR="00B049D8">
        <w:t>10</w:t>
      </w:r>
      <w:r>
        <w:t xml:space="preserve">.2  </w:t>
      </w:r>
      <w:r w:rsidR="00782D74">
        <w:t>Hypercare support will be provided during BSC business hours, Monday through Friday excluding BSC-observed holidays, with on-call engineering response for Severity 1 (Critical) incidents outside of business hours. All other severity levels are worked during business hours.</w:t>
      </w:r>
    </w:p>
    <w:p w14:paraId="2F5A87B5" w14:textId="693309C9" w:rsidR="003346F5" w:rsidRDefault="003346F5" w:rsidP="003346F5">
      <w:pPr>
        <w:tabs>
          <w:tab w:val="left" w:pos="2160"/>
        </w:tabs>
        <w:spacing w:after="120" w:line="276" w:lineRule="auto"/>
        <w:ind w:left="2160" w:hanging="720"/>
      </w:pPr>
      <w:r>
        <w:t>1.2.</w:t>
      </w:r>
      <w:r w:rsidR="00B049D8">
        <w:t>10</w:t>
      </w:r>
      <w:r>
        <w:t xml:space="preserve">.3  </w:t>
      </w:r>
      <w:r w:rsidR="00782D74">
        <w:t>BSC will report issues through a jointly</w:t>
      </w:r>
      <w:r w:rsidR="00265BF6">
        <w:t xml:space="preserve"> </w:t>
      </w:r>
      <w:r w:rsidR="00782D74">
        <w:t>agreed channel (designated email alias, shared messaging channel, or ticketing tool) confirmed during cutover planning. The Engagement Lead and Project Manager will serve as primary points of escalation for BSC.</w:t>
      </w:r>
      <w:r w:rsidR="0077086B">
        <w:t xml:space="preserve"> Solution performance will be monitored through a combination of establish</w:t>
      </w:r>
      <w:r w:rsidR="00454E8F">
        <w:t>ed</w:t>
      </w:r>
      <w:r w:rsidR="0043244E">
        <w:t xml:space="preserve"> reporting</w:t>
      </w:r>
      <w:r w:rsidR="0077086B">
        <w:t xml:space="preserve"> dashboards within Sierra</w:t>
      </w:r>
      <w:r w:rsidR="00AE28D6">
        <w:t xml:space="preserve"> and GCX</w:t>
      </w:r>
      <w:r w:rsidR="0077086B">
        <w:t xml:space="preserve">, </w:t>
      </w:r>
      <w:r w:rsidR="00454E8F">
        <w:t xml:space="preserve">survey </w:t>
      </w:r>
      <w:r w:rsidR="00AE28D6">
        <w:t>results</w:t>
      </w:r>
      <w:r w:rsidR="00454E8F">
        <w:t xml:space="preserve">, </w:t>
      </w:r>
      <w:r w:rsidR="002836CE">
        <w:t xml:space="preserve">manual review of session </w:t>
      </w:r>
      <w:r w:rsidR="00DC470C">
        <w:t>transcripts</w:t>
      </w:r>
      <w:r w:rsidR="00D06671">
        <w:t xml:space="preserve"> by Consultant and BSC</w:t>
      </w:r>
      <w:r w:rsidR="002836CE">
        <w:t xml:space="preserve">, and </w:t>
      </w:r>
      <w:r w:rsidR="0043244E">
        <w:t>qualitative feedback from contact center representative</w:t>
      </w:r>
      <w:r w:rsidR="00D06671">
        <w:t>s</w:t>
      </w:r>
      <w:r w:rsidR="00DC470C">
        <w:t>.</w:t>
      </w:r>
    </w:p>
    <w:p w14:paraId="1FB0E65B" w14:textId="2656BD9F" w:rsidR="00D671FC" w:rsidRDefault="003346F5" w:rsidP="003346F5">
      <w:pPr>
        <w:tabs>
          <w:tab w:val="left" w:pos="2160"/>
        </w:tabs>
        <w:spacing w:after="120" w:line="276" w:lineRule="auto"/>
        <w:ind w:left="2160" w:hanging="720"/>
      </w:pPr>
      <w:r>
        <w:t>1.2.</w:t>
      </w:r>
      <w:r w:rsidR="00B049D8">
        <w:t>10</w:t>
      </w:r>
      <w:r>
        <w:t xml:space="preserve">.4  </w:t>
      </w:r>
      <w:r w:rsidR="00EC45CA">
        <w:t>Issues identified during the Hypercare Period will be classified jointly by BSC and Consultant using the following definitions:</w:t>
      </w:r>
      <w:r w:rsidR="00D671FC">
        <w:br/>
      </w:r>
    </w:p>
    <w:tbl>
      <w:tblPr>
        <w:tblW w:w="792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50"/>
        <w:gridCol w:w="5670"/>
      </w:tblGrid>
      <w:tr w:rsidR="00625159" w14:paraId="7AE76518" w14:textId="77777777" w:rsidTr="008049EF">
        <w:trPr>
          <w:tblHeader/>
        </w:trPr>
        <w:tc>
          <w:tcPr>
            <w:tcW w:w="2250" w:type="dxa"/>
            <w:shd w:val="clear" w:color="auto" w:fill="D9D9D9"/>
            <w:tcMar>
              <w:top w:w="60" w:type="dxa"/>
              <w:left w:w="100" w:type="dxa"/>
              <w:bottom w:w="60" w:type="dxa"/>
              <w:right w:w="100" w:type="dxa"/>
            </w:tcMar>
          </w:tcPr>
          <w:p w14:paraId="6081FD39" w14:textId="36DF0527" w:rsidR="00D671FC" w:rsidRPr="00D22687" w:rsidRDefault="00D671FC" w:rsidP="00D22687">
            <w:pPr>
              <w:jc w:val="center"/>
              <w:rPr>
                <w:u w:val="single"/>
              </w:rPr>
            </w:pPr>
            <w:r>
              <w:rPr>
                <w:b/>
                <w:bCs/>
                <w:u w:val="single"/>
              </w:rPr>
              <w:t>Severity</w:t>
            </w:r>
          </w:p>
        </w:tc>
        <w:tc>
          <w:tcPr>
            <w:tcW w:w="5670" w:type="dxa"/>
            <w:shd w:val="clear" w:color="auto" w:fill="D9D9D9"/>
            <w:tcMar>
              <w:top w:w="60" w:type="dxa"/>
              <w:left w:w="100" w:type="dxa"/>
              <w:bottom w:w="60" w:type="dxa"/>
              <w:right w:w="100" w:type="dxa"/>
            </w:tcMar>
          </w:tcPr>
          <w:p w14:paraId="75DC52D3" w14:textId="3004B602" w:rsidR="00D671FC" w:rsidRPr="00D22687" w:rsidRDefault="00D671FC" w:rsidP="00D22687">
            <w:pPr>
              <w:jc w:val="center"/>
              <w:rPr>
                <w:b/>
                <w:bCs/>
              </w:rPr>
            </w:pPr>
            <w:r>
              <w:rPr>
                <w:b/>
                <w:bCs/>
              </w:rPr>
              <w:t>Definition</w:t>
            </w:r>
          </w:p>
        </w:tc>
      </w:tr>
      <w:tr w:rsidR="00625159" w:rsidRPr="00F55569" w14:paraId="171F3EA2" w14:textId="77777777" w:rsidTr="008049EF">
        <w:tc>
          <w:tcPr>
            <w:tcW w:w="2250" w:type="dxa"/>
            <w:tcMar>
              <w:top w:w="60" w:type="dxa"/>
              <w:left w:w="100" w:type="dxa"/>
              <w:bottom w:w="60" w:type="dxa"/>
              <w:right w:w="100" w:type="dxa"/>
            </w:tcMar>
          </w:tcPr>
          <w:p w14:paraId="1A1E4A73" w14:textId="6562F201" w:rsidR="00D671FC" w:rsidRDefault="00F159B4" w:rsidP="00D22687">
            <w:r>
              <w:t>1 - Critical</w:t>
            </w:r>
          </w:p>
        </w:tc>
        <w:tc>
          <w:tcPr>
            <w:tcW w:w="5670" w:type="dxa"/>
            <w:tcMar>
              <w:top w:w="60" w:type="dxa"/>
              <w:left w:w="100" w:type="dxa"/>
              <w:bottom w:w="60" w:type="dxa"/>
              <w:right w:w="100" w:type="dxa"/>
            </w:tcMar>
          </w:tcPr>
          <w:p w14:paraId="171AD381" w14:textId="780E75DA" w:rsidR="00D671FC" w:rsidRDefault="004C42CE" w:rsidP="00D22687">
            <w:r>
              <w:t>The agent is unavailable or non-responsive for all or a large subset of users; the retrieval or knowledge layer has failed; or the agent is generating harmful, false, or non-compliant outputs at scale.</w:t>
            </w:r>
          </w:p>
        </w:tc>
      </w:tr>
      <w:tr w:rsidR="00625159" w:rsidRPr="00F55569" w14:paraId="29F61C82" w14:textId="77777777" w:rsidTr="008049EF">
        <w:tc>
          <w:tcPr>
            <w:tcW w:w="2250" w:type="dxa"/>
            <w:tcMar>
              <w:top w:w="60" w:type="dxa"/>
              <w:left w:w="100" w:type="dxa"/>
              <w:bottom w:w="60" w:type="dxa"/>
              <w:right w:w="100" w:type="dxa"/>
            </w:tcMar>
          </w:tcPr>
          <w:p w14:paraId="24B28008" w14:textId="66B7F713" w:rsidR="00D671FC" w:rsidRDefault="00F159B4" w:rsidP="00D22687">
            <w:r>
              <w:t>2 - High</w:t>
            </w:r>
          </w:p>
        </w:tc>
        <w:tc>
          <w:tcPr>
            <w:tcW w:w="5670" w:type="dxa"/>
            <w:tcMar>
              <w:top w:w="60" w:type="dxa"/>
              <w:left w:w="100" w:type="dxa"/>
              <w:bottom w:w="60" w:type="dxa"/>
              <w:right w:w="100" w:type="dxa"/>
            </w:tcMar>
          </w:tcPr>
          <w:p w14:paraId="6EE668B4" w14:textId="288CA7A9" w:rsidR="00D671FC" w:rsidRDefault="00EB1C54" w:rsidP="00D22687">
            <w:r>
              <w:t>A core agent capability is significantly impaired including persistent retrieval failures, inability to complete a primary use case, or systematic hallucination on a defined topic</w:t>
            </w:r>
            <w:r w:rsidR="00F553CA">
              <w:t>.</w:t>
            </w:r>
          </w:p>
        </w:tc>
      </w:tr>
      <w:tr w:rsidR="00625159" w:rsidRPr="00F55569" w14:paraId="6A90C3F9" w14:textId="77777777" w:rsidTr="008049EF">
        <w:tc>
          <w:tcPr>
            <w:tcW w:w="2250" w:type="dxa"/>
            <w:tcMar>
              <w:top w:w="60" w:type="dxa"/>
              <w:left w:w="100" w:type="dxa"/>
              <w:bottom w:w="60" w:type="dxa"/>
              <w:right w:w="100" w:type="dxa"/>
            </w:tcMar>
          </w:tcPr>
          <w:p w14:paraId="61B061AB" w14:textId="4C803743" w:rsidR="00D671FC" w:rsidRDefault="000F6514" w:rsidP="00D22687">
            <w:r>
              <w:t>3 - Medium</w:t>
            </w:r>
          </w:p>
        </w:tc>
        <w:tc>
          <w:tcPr>
            <w:tcW w:w="5670" w:type="dxa"/>
            <w:tcMar>
              <w:top w:w="60" w:type="dxa"/>
              <w:left w:w="100" w:type="dxa"/>
              <w:bottom w:w="60" w:type="dxa"/>
              <w:right w:w="100" w:type="dxa"/>
            </w:tcMar>
          </w:tcPr>
          <w:p w14:paraId="469FD109" w14:textId="5622860F" w:rsidR="00D671FC" w:rsidRDefault="00F553CA" w:rsidP="00D22687">
            <w:r>
              <w:t>Agent behavior is degraded in a limited or non-core way, including inconsistent grounding or stale knowledge content, and a workaround exists or the issue occurs only under specific conditions.</w:t>
            </w:r>
          </w:p>
        </w:tc>
      </w:tr>
      <w:tr w:rsidR="00625159" w:rsidRPr="00F55569" w14:paraId="3F634C4C" w14:textId="77777777" w:rsidTr="008049EF">
        <w:tc>
          <w:tcPr>
            <w:tcW w:w="2250" w:type="dxa"/>
            <w:tcMar>
              <w:top w:w="60" w:type="dxa"/>
              <w:left w:w="100" w:type="dxa"/>
              <w:bottom w:w="60" w:type="dxa"/>
              <w:right w:w="100" w:type="dxa"/>
            </w:tcMar>
          </w:tcPr>
          <w:p w14:paraId="4EBB050B" w14:textId="654DD5B3" w:rsidR="00D671FC" w:rsidRDefault="0093482F" w:rsidP="00D22687">
            <w:r>
              <w:t>4 - Low</w:t>
            </w:r>
          </w:p>
        </w:tc>
        <w:tc>
          <w:tcPr>
            <w:tcW w:w="5670" w:type="dxa"/>
            <w:tcMar>
              <w:top w:w="60" w:type="dxa"/>
              <w:left w:w="100" w:type="dxa"/>
              <w:bottom w:w="60" w:type="dxa"/>
              <w:right w:w="100" w:type="dxa"/>
            </w:tcMar>
          </w:tcPr>
          <w:p w14:paraId="77BD4BD0" w14:textId="60F20032" w:rsidR="00D671FC" w:rsidRDefault="0093482F" w:rsidP="00D22687">
            <w:r>
              <w:t>Minor issue, knowledge base content correction, prompt or instruction adjustment, or non-urgent refinement of an existing agent behavior.</w:t>
            </w:r>
          </w:p>
        </w:tc>
      </w:tr>
    </w:tbl>
    <w:p w14:paraId="3F14FFCC" w14:textId="6721476A" w:rsidR="003346F5" w:rsidRDefault="003346F5" w:rsidP="008049EF">
      <w:pPr>
        <w:tabs>
          <w:tab w:val="left" w:pos="2160"/>
        </w:tabs>
        <w:spacing w:after="120" w:line="276" w:lineRule="auto"/>
        <w:ind w:left="1440"/>
      </w:pPr>
    </w:p>
    <w:p w14:paraId="1DE6D557" w14:textId="5BF95E99" w:rsidR="00625159" w:rsidRDefault="003346F5" w:rsidP="003346F5">
      <w:pPr>
        <w:tabs>
          <w:tab w:val="left" w:pos="2160"/>
        </w:tabs>
        <w:spacing w:after="120" w:line="276" w:lineRule="auto"/>
        <w:ind w:left="2160" w:hanging="720"/>
      </w:pPr>
      <w:r>
        <w:t>1.2.</w:t>
      </w:r>
      <w:r w:rsidR="00B049D8">
        <w:t>10</w:t>
      </w:r>
      <w:r>
        <w:t xml:space="preserve">.5  </w:t>
      </w:r>
      <w:r w:rsidR="00625159">
        <w:t>Consultant commits to the following acknowledgment, working, and communication commitments during the Hypercare Period:</w:t>
      </w:r>
      <w:r w:rsidR="00625159">
        <w:br/>
      </w:r>
    </w:p>
    <w:tbl>
      <w:tblPr>
        <w:tblW w:w="792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79"/>
        <w:gridCol w:w="1361"/>
        <w:gridCol w:w="4230"/>
        <w:gridCol w:w="1350"/>
      </w:tblGrid>
      <w:tr w:rsidR="004B749E" w14:paraId="6E8044C2" w14:textId="434DC28D" w:rsidTr="008049EF">
        <w:trPr>
          <w:trHeight w:val="202"/>
          <w:tblHeader/>
        </w:trPr>
        <w:tc>
          <w:tcPr>
            <w:tcW w:w="979" w:type="dxa"/>
            <w:shd w:val="clear" w:color="auto" w:fill="D9D9D9"/>
            <w:tcMar>
              <w:top w:w="60" w:type="dxa"/>
              <w:left w:w="100" w:type="dxa"/>
              <w:bottom w:w="60" w:type="dxa"/>
              <w:right w:w="100" w:type="dxa"/>
            </w:tcMar>
          </w:tcPr>
          <w:p w14:paraId="3B932A25" w14:textId="77777777" w:rsidR="004B749E" w:rsidRPr="00D22687" w:rsidRDefault="004B749E" w:rsidP="00D22687">
            <w:pPr>
              <w:jc w:val="center"/>
              <w:rPr>
                <w:u w:val="single"/>
              </w:rPr>
            </w:pPr>
            <w:r>
              <w:rPr>
                <w:b/>
                <w:bCs/>
                <w:u w:val="single"/>
              </w:rPr>
              <w:t>Severity</w:t>
            </w:r>
          </w:p>
        </w:tc>
        <w:tc>
          <w:tcPr>
            <w:tcW w:w="1361" w:type="dxa"/>
            <w:shd w:val="clear" w:color="auto" w:fill="D9D9D9"/>
          </w:tcPr>
          <w:p w14:paraId="5747700E" w14:textId="4B2B588B" w:rsidR="004B749E" w:rsidRDefault="00F409CC" w:rsidP="00D22687">
            <w:pPr>
              <w:jc w:val="center"/>
              <w:rPr>
                <w:b/>
                <w:bCs/>
              </w:rPr>
            </w:pPr>
            <w:r>
              <w:rPr>
                <w:b/>
                <w:bCs/>
              </w:rPr>
              <w:t>Initial Response</w:t>
            </w:r>
          </w:p>
        </w:tc>
        <w:tc>
          <w:tcPr>
            <w:tcW w:w="4230" w:type="dxa"/>
            <w:shd w:val="clear" w:color="auto" w:fill="D9D9D9"/>
            <w:tcMar>
              <w:top w:w="60" w:type="dxa"/>
              <w:left w:w="100" w:type="dxa"/>
              <w:bottom w:w="60" w:type="dxa"/>
              <w:right w:w="100" w:type="dxa"/>
            </w:tcMar>
          </w:tcPr>
          <w:p w14:paraId="17C4A87B" w14:textId="14ADE447" w:rsidR="004B749E" w:rsidRPr="00D22687" w:rsidRDefault="00F409CC" w:rsidP="00D22687">
            <w:pPr>
              <w:jc w:val="center"/>
              <w:rPr>
                <w:b/>
                <w:bCs/>
              </w:rPr>
            </w:pPr>
            <w:r>
              <w:rPr>
                <w:b/>
                <w:bCs/>
              </w:rPr>
              <w:t>Working C</w:t>
            </w:r>
            <w:r w:rsidR="00A24770">
              <w:rPr>
                <w:b/>
                <w:bCs/>
              </w:rPr>
              <w:t>ommitment</w:t>
            </w:r>
          </w:p>
        </w:tc>
        <w:tc>
          <w:tcPr>
            <w:tcW w:w="1350" w:type="dxa"/>
            <w:shd w:val="clear" w:color="auto" w:fill="D9D9D9"/>
          </w:tcPr>
          <w:p w14:paraId="192D7238" w14:textId="39C20C7D" w:rsidR="004B749E" w:rsidRDefault="00A24770" w:rsidP="00D22687">
            <w:pPr>
              <w:jc w:val="center"/>
              <w:rPr>
                <w:b/>
                <w:bCs/>
              </w:rPr>
            </w:pPr>
            <w:r>
              <w:rPr>
                <w:b/>
                <w:bCs/>
              </w:rPr>
              <w:t>Status Updates</w:t>
            </w:r>
          </w:p>
        </w:tc>
      </w:tr>
      <w:tr w:rsidR="004B749E" w:rsidRPr="00F55569" w14:paraId="5E3F2E41" w14:textId="16611D49" w:rsidTr="008049EF">
        <w:trPr>
          <w:trHeight w:val="405"/>
        </w:trPr>
        <w:tc>
          <w:tcPr>
            <w:tcW w:w="979" w:type="dxa"/>
            <w:tcMar>
              <w:top w:w="60" w:type="dxa"/>
              <w:left w:w="100" w:type="dxa"/>
              <w:bottom w:w="60" w:type="dxa"/>
              <w:right w:w="100" w:type="dxa"/>
            </w:tcMar>
          </w:tcPr>
          <w:p w14:paraId="49DAAAA8" w14:textId="77777777" w:rsidR="004B749E" w:rsidRDefault="004B749E" w:rsidP="00D22687">
            <w:r>
              <w:t>1 - Critical</w:t>
            </w:r>
          </w:p>
        </w:tc>
        <w:tc>
          <w:tcPr>
            <w:tcW w:w="1361" w:type="dxa"/>
          </w:tcPr>
          <w:p w14:paraId="54A9F924" w14:textId="6FE1D1BA" w:rsidR="004B749E" w:rsidRDefault="00A24770" w:rsidP="00D22687">
            <w:r>
              <w:t>Within 1 business hour</w:t>
            </w:r>
          </w:p>
        </w:tc>
        <w:tc>
          <w:tcPr>
            <w:tcW w:w="4230" w:type="dxa"/>
            <w:tcMar>
              <w:top w:w="60" w:type="dxa"/>
              <w:left w:w="100" w:type="dxa"/>
              <w:bottom w:w="60" w:type="dxa"/>
              <w:right w:w="100" w:type="dxa"/>
            </w:tcMar>
          </w:tcPr>
          <w:p w14:paraId="64D1C353" w14:textId="6849E22D" w:rsidR="004B749E" w:rsidRDefault="003605E0" w:rsidP="00D22687">
            <w:r>
              <w:t>Continuous engineering effort until the issue is resolved or a stable workaround is in place</w:t>
            </w:r>
          </w:p>
        </w:tc>
        <w:tc>
          <w:tcPr>
            <w:tcW w:w="1350" w:type="dxa"/>
          </w:tcPr>
          <w:p w14:paraId="26AD38B0" w14:textId="3B50D0E4" w:rsidR="004B749E" w:rsidRDefault="006D135C" w:rsidP="00D22687">
            <w:r>
              <w:t>Every 2 hours</w:t>
            </w:r>
          </w:p>
        </w:tc>
      </w:tr>
      <w:tr w:rsidR="004B749E" w:rsidRPr="00F55569" w14:paraId="604CC473" w14:textId="6F643436" w:rsidTr="008049EF">
        <w:trPr>
          <w:trHeight w:val="405"/>
        </w:trPr>
        <w:tc>
          <w:tcPr>
            <w:tcW w:w="979" w:type="dxa"/>
            <w:tcMar>
              <w:top w:w="60" w:type="dxa"/>
              <w:left w:w="100" w:type="dxa"/>
              <w:bottom w:w="60" w:type="dxa"/>
              <w:right w:w="100" w:type="dxa"/>
            </w:tcMar>
          </w:tcPr>
          <w:p w14:paraId="38DE4B0E" w14:textId="77777777" w:rsidR="004B749E" w:rsidRDefault="004B749E" w:rsidP="00D22687">
            <w:r>
              <w:t>2 - High</w:t>
            </w:r>
          </w:p>
        </w:tc>
        <w:tc>
          <w:tcPr>
            <w:tcW w:w="1361" w:type="dxa"/>
          </w:tcPr>
          <w:p w14:paraId="5A46525C" w14:textId="2F060EE9" w:rsidR="004B749E" w:rsidRDefault="00670668" w:rsidP="00D22687">
            <w:r>
              <w:t>Within 4 business hours</w:t>
            </w:r>
          </w:p>
        </w:tc>
        <w:tc>
          <w:tcPr>
            <w:tcW w:w="4230" w:type="dxa"/>
            <w:tcMar>
              <w:top w:w="60" w:type="dxa"/>
              <w:left w:w="100" w:type="dxa"/>
              <w:bottom w:w="60" w:type="dxa"/>
              <w:right w:w="100" w:type="dxa"/>
            </w:tcMar>
          </w:tcPr>
          <w:p w14:paraId="42F230F3" w14:textId="6AEAC6F4" w:rsidR="004B749E" w:rsidRDefault="003605E0" w:rsidP="00D22687">
            <w:r>
              <w:t>Engineering effort during business hours, not paused while the issue is open</w:t>
            </w:r>
          </w:p>
        </w:tc>
        <w:tc>
          <w:tcPr>
            <w:tcW w:w="1350" w:type="dxa"/>
          </w:tcPr>
          <w:p w14:paraId="7233E171" w14:textId="621E31FB" w:rsidR="004B749E" w:rsidRDefault="006D135C" w:rsidP="00D22687">
            <w:r>
              <w:t>Daily</w:t>
            </w:r>
          </w:p>
        </w:tc>
      </w:tr>
      <w:tr w:rsidR="004B749E" w:rsidRPr="00F55569" w14:paraId="501A7C77" w14:textId="795E3916" w:rsidTr="008049EF">
        <w:trPr>
          <w:trHeight w:val="405"/>
        </w:trPr>
        <w:tc>
          <w:tcPr>
            <w:tcW w:w="979" w:type="dxa"/>
            <w:tcMar>
              <w:top w:w="60" w:type="dxa"/>
              <w:left w:w="100" w:type="dxa"/>
              <w:bottom w:w="60" w:type="dxa"/>
              <w:right w:w="100" w:type="dxa"/>
            </w:tcMar>
          </w:tcPr>
          <w:p w14:paraId="7C195860" w14:textId="77777777" w:rsidR="004B749E" w:rsidRDefault="004B749E" w:rsidP="00D22687">
            <w:r>
              <w:lastRenderedPageBreak/>
              <w:t>3 - Medium</w:t>
            </w:r>
          </w:p>
        </w:tc>
        <w:tc>
          <w:tcPr>
            <w:tcW w:w="1361" w:type="dxa"/>
          </w:tcPr>
          <w:p w14:paraId="508BF861" w14:textId="14F63DFA" w:rsidR="004B749E" w:rsidRDefault="00670668" w:rsidP="00D22687">
            <w:r>
              <w:t>Within 1 business day</w:t>
            </w:r>
          </w:p>
        </w:tc>
        <w:tc>
          <w:tcPr>
            <w:tcW w:w="4230" w:type="dxa"/>
            <w:tcMar>
              <w:top w:w="60" w:type="dxa"/>
              <w:left w:w="100" w:type="dxa"/>
              <w:bottom w:w="60" w:type="dxa"/>
              <w:right w:w="100" w:type="dxa"/>
            </w:tcMar>
          </w:tcPr>
          <w:p w14:paraId="73604A97" w14:textId="6EAA24B8" w:rsidR="004B749E" w:rsidRDefault="003605E0" w:rsidP="00D22687">
            <w:r>
              <w:t xml:space="preserve">Triaged into the </w:t>
            </w:r>
            <w:proofErr w:type="spellStart"/>
            <w:r>
              <w:t>hypercare</w:t>
            </w:r>
            <w:proofErr w:type="spellEnd"/>
            <w:r>
              <w:t xml:space="preserve"> backlog and worked during business hours based on impact</w:t>
            </w:r>
          </w:p>
        </w:tc>
        <w:tc>
          <w:tcPr>
            <w:tcW w:w="1350" w:type="dxa"/>
          </w:tcPr>
          <w:p w14:paraId="2EC0FB5A" w14:textId="4720CC3D" w:rsidR="004B749E" w:rsidRDefault="006D135C" w:rsidP="00D22687">
            <w:r>
              <w:t>Daily</w:t>
            </w:r>
          </w:p>
        </w:tc>
      </w:tr>
      <w:tr w:rsidR="004B749E" w:rsidRPr="00F55569" w14:paraId="227D5AF1" w14:textId="4A1D4BA7" w:rsidTr="008049EF">
        <w:trPr>
          <w:trHeight w:val="405"/>
        </w:trPr>
        <w:tc>
          <w:tcPr>
            <w:tcW w:w="979" w:type="dxa"/>
            <w:tcMar>
              <w:top w:w="60" w:type="dxa"/>
              <w:left w:w="100" w:type="dxa"/>
              <w:bottom w:w="60" w:type="dxa"/>
              <w:right w:w="100" w:type="dxa"/>
            </w:tcMar>
          </w:tcPr>
          <w:p w14:paraId="2325B394" w14:textId="77777777" w:rsidR="004B749E" w:rsidRDefault="004B749E" w:rsidP="00D22687">
            <w:r>
              <w:t>4 - Low</w:t>
            </w:r>
          </w:p>
        </w:tc>
        <w:tc>
          <w:tcPr>
            <w:tcW w:w="1361" w:type="dxa"/>
          </w:tcPr>
          <w:p w14:paraId="1DD3A5D5" w14:textId="127ACC78" w:rsidR="004B749E" w:rsidRDefault="00670668" w:rsidP="00D22687">
            <w:r>
              <w:t>Within 3 business days</w:t>
            </w:r>
          </w:p>
        </w:tc>
        <w:tc>
          <w:tcPr>
            <w:tcW w:w="4230" w:type="dxa"/>
            <w:tcMar>
              <w:top w:w="60" w:type="dxa"/>
              <w:left w:w="100" w:type="dxa"/>
              <w:bottom w:w="60" w:type="dxa"/>
              <w:right w:w="100" w:type="dxa"/>
            </w:tcMar>
          </w:tcPr>
          <w:p w14:paraId="78670024" w14:textId="70B6F1D8" w:rsidR="004B749E" w:rsidRDefault="000D17B4" w:rsidP="00D22687">
            <w:r>
              <w:t>Logged, prioritized, and addressed within the Hypercare Period or transferred to a post-</w:t>
            </w:r>
            <w:proofErr w:type="spellStart"/>
            <w:r>
              <w:t>hypercare</w:t>
            </w:r>
            <w:proofErr w:type="spellEnd"/>
            <w:r>
              <w:t xml:space="preserve"> backlog as agreed</w:t>
            </w:r>
          </w:p>
        </w:tc>
        <w:tc>
          <w:tcPr>
            <w:tcW w:w="1350" w:type="dxa"/>
          </w:tcPr>
          <w:p w14:paraId="60EC17F0" w14:textId="1CBB4BAE" w:rsidR="004B749E" w:rsidRDefault="006D135C" w:rsidP="00D22687">
            <w:r>
              <w:t>Weekly</w:t>
            </w:r>
          </w:p>
        </w:tc>
      </w:tr>
    </w:tbl>
    <w:p w14:paraId="23A6152B" w14:textId="2E736331" w:rsidR="003346F5" w:rsidRDefault="003346F5" w:rsidP="003346F5">
      <w:pPr>
        <w:tabs>
          <w:tab w:val="left" w:pos="2160"/>
        </w:tabs>
        <w:spacing w:after="120" w:line="276" w:lineRule="auto"/>
        <w:ind w:left="2160" w:hanging="720"/>
      </w:pPr>
    </w:p>
    <w:p w14:paraId="5562699E" w14:textId="30ED87FD" w:rsidR="00EC1A16" w:rsidRDefault="000D17B4" w:rsidP="00F7775F">
      <w:pPr>
        <w:tabs>
          <w:tab w:val="left" w:pos="2160"/>
        </w:tabs>
        <w:spacing w:after="120" w:line="276" w:lineRule="auto"/>
        <w:ind w:left="2160" w:hanging="720"/>
      </w:pPr>
      <w:r>
        <w:t>1.2.</w:t>
      </w:r>
      <w:r w:rsidR="00B049D8">
        <w:t>10</w:t>
      </w:r>
      <w:r>
        <w:t>.</w:t>
      </w:r>
      <w:r w:rsidR="00C651EE">
        <w:t>6</w:t>
      </w:r>
      <w:r>
        <w:t xml:space="preserve">  </w:t>
      </w:r>
      <w:r w:rsidR="00F7775F">
        <w:t>The parties acknowledge that the time required to resolve an issue with the AI Agent and the associated integrations is driven by the root cause, complexity, and dependency on third-party platforms (including Sierra and Genesys Cloud CX), BSC IT infrastructure, and BSC-provided web services. Consultant commits to the acknowledgment, working</w:t>
      </w:r>
      <w:r w:rsidR="00804141">
        <w:t xml:space="preserve"> commitment</w:t>
      </w:r>
      <w:r w:rsidR="00F7775F">
        <w:t>, and status</w:t>
      </w:r>
      <w:r w:rsidR="00804141">
        <w:t xml:space="preserve"> </w:t>
      </w:r>
      <w:r w:rsidR="00F7775F">
        <w:t>update c</w:t>
      </w:r>
      <w:r w:rsidR="00804141">
        <w:t>adence</w:t>
      </w:r>
      <w:r w:rsidR="00F7775F">
        <w:t xml:space="preserve"> </w:t>
      </w:r>
      <w:r w:rsidR="00804141">
        <w:t>above</w:t>
      </w:r>
      <w:r w:rsidR="00F7775F">
        <w:t xml:space="preserve">, and </w:t>
      </w:r>
      <w:r w:rsidR="00F7775F">
        <w:rPr>
          <w:rStyle w:val="Strong"/>
        </w:rPr>
        <w:t>does not commit to a specific resolution deadline</w:t>
      </w:r>
      <w:r w:rsidR="00F7775F">
        <w:t xml:space="preserve">. For each open issue, Consultant will maintain </w:t>
      </w:r>
      <w:r w:rsidR="00804141">
        <w:t>open communication and</w:t>
      </w:r>
      <w:r w:rsidR="00F7775F">
        <w:t xml:space="preserve"> proactively escalate to the Engagement Lead and the BSC Operations Owner when the estimate changes materially or when root cause is identified to lie outside Consultant's scope of work.</w:t>
      </w:r>
      <w:r w:rsidR="00FE5E05">
        <w:t xml:space="preserve">  </w:t>
      </w:r>
      <w:r w:rsidR="000E4CD7">
        <w:br/>
      </w:r>
      <w:r w:rsidR="000E4CD7">
        <w:br/>
        <w:t xml:space="preserve">Where the root cause of an issue is determined to lie within a third-party platform (Sierra, Genesys Cloud CX), BSC IT infrastructure, or BSC-provided web services, Consultant's responsibility during </w:t>
      </w:r>
      <w:proofErr w:type="spellStart"/>
      <w:r w:rsidR="000E4CD7">
        <w:t>hypercare</w:t>
      </w:r>
      <w:proofErr w:type="spellEnd"/>
      <w:r w:rsidR="000E4CD7">
        <w:t xml:space="preserve"> is limited to triage, root-cause identification, coordination with the responsible party, ongoing communication with BSC</w:t>
      </w:r>
      <w:r w:rsidR="00EC1A16">
        <w:t>.</w:t>
      </w:r>
    </w:p>
    <w:p w14:paraId="4A2473A7" w14:textId="1233CA33" w:rsidR="000E5679" w:rsidRPr="000E5679" w:rsidRDefault="00EC1A16" w:rsidP="000E5679">
      <w:pPr>
        <w:tabs>
          <w:tab w:val="left" w:pos="2160"/>
        </w:tabs>
        <w:spacing w:after="120" w:line="276" w:lineRule="auto"/>
        <w:ind w:left="2160" w:hanging="720"/>
      </w:pPr>
      <w:r>
        <w:t>1.2.</w:t>
      </w:r>
      <w:r w:rsidR="00B049D8">
        <w:t>10</w:t>
      </w:r>
      <w:r>
        <w:t>.</w:t>
      </w:r>
      <w:r w:rsidR="00C651EE">
        <w:t>7</w:t>
      </w:r>
      <w:r>
        <w:t xml:space="preserve">  </w:t>
      </w:r>
      <w:r w:rsidR="000E5679" w:rsidRPr="000E5679">
        <w:t xml:space="preserve">Hypercare is limited to defect remediation against the Deliverables accepted under this SOW. The following are expressly out of scope of </w:t>
      </w:r>
      <w:proofErr w:type="spellStart"/>
      <w:r w:rsidR="000E5679" w:rsidRPr="000E5679">
        <w:t>hypercare</w:t>
      </w:r>
      <w:proofErr w:type="spellEnd"/>
      <w:r w:rsidR="000E5679" w:rsidRPr="000E5679">
        <w:t xml:space="preserve"> and, if requested, will be handled through written change orders:</w:t>
      </w:r>
    </w:p>
    <w:p w14:paraId="7375A209" w14:textId="77777777" w:rsidR="000E5679" w:rsidRPr="000E5679" w:rsidRDefault="000E5679" w:rsidP="000E5679">
      <w:pPr>
        <w:numPr>
          <w:ilvl w:val="0"/>
          <w:numId w:val="5"/>
        </w:numPr>
        <w:tabs>
          <w:tab w:val="num" w:pos="720"/>
          <w:tab w:val="left" w:pos="2160"/>
        </w:tabs>
        <w:spacing w:after="120" w:line="276" w:lineRule="auto"/>
      </w:pPr>
      <w:r w:rsidRPr="000E5679">
        <w:t>New use cases, new intents, new conversation flows, or new behaviors not documented in the SSD</w:t>
      </w:r>
    </w:p>
    <w:p w14:paraId="02D63859" w14:textId="77777777" w:rsidR="000E5679" w:rsidRPr="000E5679" w:rsidRDefault="000E5679" w:rsidP="000E5679">
      <w:pPr>
        <w:numPr>
          <w:ilvl w:val="0"/>
          <w:numId w:val="5"/>
        </w:numPr>
        <w:tabs>
          <w:tab w:val="num" w:pos="720"/>
          <w:tab w:val="left" w:pos="2160"/>
        </w:tabs>
        <w:spacing w:after="120" w:line="276" w:lineRule="auto"/>
      </w:pPr>
      <w:r w:rsidRPr="000E5679">
        <w:t>New plans or material revisions to in-scope plans during the Hypercare Period</w:t>
      </w:r>
    </w:p>
    <w:p w14:paraId="6F3C5238" w14:textId="77777777" w:rsidR="000E5679" w:rsidRPr="000E5679" w:rsidRDefault="000E5679" w:rsidP="000E5679">
      <w:pPr>
        <w:numPr>
          <w:ilvl w:val="0"/>
          <w:numId w:val="5"/>
        </w:numPr>
        <w:tabs>
          <w:tab w:val="num" w:pos="720"/>
          <w:tab w:val="left" w:pos="2160"/>
        </w:tabs>
        <w:spacing w:after="120" w:line="276" w:lineRule="auto"/>
      </w:pPr>
      <w:r w:rsidRPr="000E5679">
        <w:t>New integrations, or material changes to in-scope integrations</w:t>
      </w:r>
    </w:p>
    <w:p w14:paraId="782B2EC5" w14:textId="77777777" w:rsidR="000E5679" w:rsidRPr="000E5679" w:rsidRDefault="000E5679" w:rsidP="000E5679">
      <w:pPr>
        <w:numPr>
          <w:ilvl w:val="0"/>
          <w:numId w:val="5"/>
        </w:numPr>
        <w:tabs>
          <w:tab w:val="num" w:pos="720"/>
          <w:tab w:val="left" w:pos="2160"/>
        </w:tabs>
        <w:spacing w:after="120" w:line="276" w:lineRule="auto"/>
      </w:pPr>
      <w:r w:rsidRPr="000E5679">
        <w:t>Routine or scheduled knowledge-</w:t>
      </w:r>
      <w:proofErr w:type="spellStart"/>
      <w:r w:rsidRPr="000E5679">
        <w:t>base</w:t>
      </w:r>
      <w:proofErr w:type="spellEnd"/>
      <w:r w:rsidRPr="000E5679">
        <w:t xml:space="preserve"> refresh (including annual open enrollment updates)</w:t>
      </w:r>
    </w:p>
    <w:p w14:paraId="2BAE3913" w14:textId="77777777" w:rsidR="000E5679" w:rsidRPr="000E5679" w:rsidRDefault="000E5679" w:rsidP="000E5679">
      <w:pPr>
        <w:numPr>
          <w:ilvl w:val="0"/>
          <w:numId w:val="5"/>
        </w:numPr>
        <w:tabs>
          <w:tab w:val="num" w:pos="720"/>
          <w:tab w:val="left" w:pos="2160"/>
        </w:tabs>
        <w:spacing w:after="120" w:line="276" w:lineRule="auto"/>
      </w:pPr>
      <w:r w:rsidRPr="000E5679">
        <w:t>Knowledge updates resulting from changes to BSC source materials provided after acceptance</w:t>
      </w:r>
    </w:p>
    <w:p w14:paraId="55D04AF8" w14:textId="77777777" w:rsidR="000E5679" w:rsidRPr="000E5679" w:rsidRDefault="000E5679" w:rsidP="000E5679">
      <w:pPr>
        <w:numPr>
          <w:ilvl w:val="0"/>
          <w:numId w:val="5"/>
        </w:numPr>
        <w:tabs>
          <w:tab w:val="num" w:pos="720"/>
          <w:tab w:val="left" w:pos="2160"/>
        </w:tabs>
        <w:spacing w:after="120" w:line="276" w:lineRule="auto"/>
      </w:pPr>
      <w:r w:rsidRPr="000E5679">
        <w:t>Performance tuning beyond the targets documented in the SSD</w:t>
      </w:r>
    </w:p>
    <w:p w14:paraId="23654695" w14:textId="1D25EA50" w:rsidR="00E436D1" w:rsidRDefault="000E5679" w:rsidP="000D492C">
      <w:pPr>
        <w:numPr>
          <w:ilvl w:val="0"/>
          <w:numId w:val="5"/>
        </w:numPr>
        <w:tabs>
          <w:tab w:val="num" w:pos="720"/>
          <w:tab w:val="left" w:pos="2160"/>
        </w:tabs>
        <w:spacing w:after="120" w:line="276" w:lineRule="auto"/>
      </w:pPr>
      <w:r w:rsidRPr="000E5679">
        <w:t>Enhancement requests of any classification</w:t>
      </w:r>
      <w:r w:rsidR="00C651EE">
        <w:t xml:space="preserve"> </w:t>
      </w:r>
      <w:r w:rsidR="0025266C">
        <w:t xml:space="preserve"> </w:t>
      </w:r>
    </w:p>
    <w:p w14:paraId="09E9E9F9" w14:textId="24E81BD6" w:rsidR="00441ECD" w:rsidRPr="00534A11" w:rsidRDefault="00441ECD" w:rsidP="008049EF">
      <w:pPr>
        <w:tabs>
          <w:tab w:val="left" w:pos="2160"/>
        </w:tabs>
        <w:spacing w:after="120" w:line="276" w:lineRule="auto"/>
        <w:ind w:left="1440" w:hanging="630"/>
      </w:pPr>
      <w:r>
        <w:t>1.2.</w:t>
      </w:r>
      <w:r w:rsidR="00534A11">
        <w:t xml:space="preserve">11 </w:t>
      </w:r>
      <w:proofErr w:type="gramStart"/>
      <w:r w:rsidR="00A27CAA">
        <w:rPr>
          <w:u w:val="single"/>
        </w:rPr>
        <w:t>Post Production</w:t>
      </w:r>
      <w:proofErr w:type="gramEnd"/>
      <w:r w:rsidR="00A27CAA">
        <w:rPr>
          <w:u w:val="single"/>
        </w:rPr>
        <w:t xml:space="preserve"> Support &amp; Optimization</w:t>
      </w:r>
      <w:r w:rsidR="00534A11">
        <w:t xml:space="preserve">. </w:t>
      </w:r>
      <w:r w:rsidR="00293894">
        <w:t>At the conclusion of the hypercar period,</w:t>
      </w:r>
      <w:r w:rsidR="00A27CAA">
        <w:t xml:space="preserve"> Consultant will continue working alongside BSC for an additional four business week</w:t>
      </w:r>
      <w:r w:rsidR="00A27CAA">
        <w:t>s</w:t>
      </w:r>
      <w:r w:rsidR="00A27CAA">
        <w:t xml:space="preserve">, shifting focus from incident response to tuning, optimization, monitoring, and collaborative operational support. During </w:t>
      </w:r>
      <w:r w:rsidR="00A27CAA">
        <w:t xml:space="preserve">this </w:t>
      </w:r>
      <w:r w:rsidR="00293894">
        <w:t>period</w:t>
      </w:r>
      <w:r w:rsidR="00A27CAA">
        <w:t xml:space="preserve">, Consultant will refine AI Agent configuration </w:t>
      </w:r>
      <w:r w:rsidR="00A27CAA">
        <w:lastRenderedPageBreak/>
        <w:t xml:space="preserve">based on observed conversation patterns, update knowledge articles where production data reveals gaps, monitor performance against the targets defined in the SSD, address residual issues, and partner with the BSC team on day-to-day operational questions and </w:t>
      </w:r>
      <w:r w:rsidR="00293894">
        <w:t>management</w:t>
      </w:r>
      <w:r w:rsidR="00A27CAA">
        <w:t xml:space="preserve"> of the solution. The intent is </w:t>
      </w:r>
      <w:r w:rsidR="00FD4A8E">
        <w:t xml:space="preserve">to </w:t>
      </w:r>
      <w:r w:rsidR="00293894">
        <w:t>capture insights</w:t>
      </w:r>
      <w:r w:rsidR="00A27CAA">
        <w:t xml:space="preserve"> from </w:t>
      </w:r>
      <w:r w:rsidR="002616CD">
        <w:t xml:space="preserve">early </w:t>
      </w:r>
      <w:r w:rsidR="00A27CAA">
        <w:t xml:space="preserve">production traffic and to support a confident transition of full operational ownership to BSC at the conclusion of the period. The parties will operate as a single working team throughout, </w:t>
      </w:r>
      <w:r w:rsidR="002616CD">
        <w:t xml:space="preserve">collaborating to identify and prioritize </w:t>
      </w:r>
      <w:r w:rsidR="00D11C03">
        <w:t>improvement opportunities</w:t>
      </w:r>
      <w:r w:rsidR="00A27CAA">
        <w:t xml:space="preserve">. </w:t>
      </w:r>
      <w:r w:rsidR="00D11C03">
        <w:br/>
      </w:r>
      <w:r w:rsidR="00D11C03">
        <w:br/>
        <w:t xml:space="preserve">This </w:t>
      </w:r>
      <w:proofErr w:type="gramStart"/>
      <w:r w:rsidR="00D11C03">
        <w:t>post production</w:t>
      </w:r>
      <w:proofErr w:type="gramEnd"/>
      <w:r w:rsidR="00D11C03">
        <w:t xml:space="preserve"> support period is not a managed service, and a</w:t>
      </w:r>
      <w:r w:rsidR="00A27CAA">
        <w:t>ny continued Consultant involvement beyond th</w:t>
      </w:r>
      <w:r w:rsidR="00D11C03">
        <w:t xml:space="preserve">e </w:t>
      </w:r>
      <w:proofErr w:type="gramStart"/>
      <w:r w:rsidR="00D11C03">
        <w:t>post production</w:t>
      </w:r>
      <w:proofErr w:type="gramEnd"/>
      <w:r w:rsidR="00D11C03">
        <w:t xml:space="preserve"> support period </w:t>
      </w:r>
      <w:r w:rsidR="00A27CAA">
        <w:t>will be addressed under a separate Statement of Work.</w:t>
      </w:r>
      <w:r w:rsidR="00FD4A8E">
        <w:br/>
      </w:r>
    </w:p>
    <w:p w14:paraId="7F4F5E4F" w14:textId="2642D026" w:rsidR="0019668F" w:rsidRDefault="00243233" w:rsidP="004A3181">
      <w:pPr>
        <w:tabs>
          <w:tab w:val="left" w:pos="1530"/>
        </w:tabs>
        <w:spacing w:after="120" w:line="276" w:lineRule="auto"/>
        <w:ind w:left="1530" w:hanging="630"/>
      </w:pPr>
      <w:r>
        <w:t>1.2.1</w:t>
      </w:r>
      <w:r w:rsidR="00441ECD">
        <w:t>2</w:t>
      </w:r>
      <w:r w:rsidR="004A3181">
        <w:t xml:space="preserve"> </w:t>
      </w:r>
      <w:r w:rsidRPr="004A3181">
        <w:rPr>
          <w:u w:val="single"/>
        </w:rPr>
        <w:t>Project Management</w:t>
      </w:r>
      <w:r>
        <w:t>.  Consultant shall provide project management for Services, including but not limited to the following:</w:t>
      </w:r>
    </w:p>
    <w:p w14:paraId="22E1F3C3" w14:textId="6C381413" w:rsidR="0019668F" w:rsidRDefault="00243233">
      <w:pPr>
        <w:tabs>
          <w:tab w:val="left" w:pos="2160"/>
        </w:tabs>
        <w:spacing w:after="120" w:line="276" w:lineRule="auto"/>
        <w:ind w:left="2160" w:hanging="720"/>
      </w:pPr>
      <w:r>
        <w:t>1.2.1</w:t>
      </w:r>
      <w:r w:rsidR="00441ECD">
        <w:t>2</w:t>
      </w:r>
      <w:r>
        <w:t>.1</w:t>
      </w:r>
      <w:r w:rsidR="004A3181">
        <w:t xml:space="preserve">  </w:t>
      </w:r>
      <w:r>
        <w:t xml:space="preserve">Serve as the primary contact for all questions and issues related to Consultant’s Services </w:t>
      </w:r>
      <w:r w:rsidR="004A3181">
        <w:t xml:space="preserve">   </w:t>
      </w:r>
      <w:r>
        <w:t>hereunder.</w:t>
      </w:r>
    </w:p>
    <w:p w14:paraId="51514B71" w14:textId="3E671EAE" w:rsidR="0019668F" w:rsidRDefault="00243233">
      <w:pPr>
        <w:tabs>
          <w:tab w:val="left" w:pos="2160"/>
        </w:tabs>
        <w:spacing w:after="120" w:line="276" w:lineRule="auto"/>
        <w:ind w:left="2160" w:hanging="720"/>
      </w:pPr>
      <w:r>
        <w:t>1.2.1</w:t>
      </w:r>
      <w:r w:rsidR="00441ECD">
        <w:t>2</w:t>
      </w:r>
      <w:r>
        <w:t>.2</w:t>
      </w:r>
      <w:r w:rsidR="004A3181">
        <w:t xml:space="preserve">  </w:t>
      </w:r>
      <w:r>
        <w:t>Create and maintain a project plan (the “Project Plan”) and provide a weekly status report (the “Weekly Status Report”) of Consultant’s project progress, staff management, risks, and issues.</w:t>
      </w:r>
    </w:p>
    <w:p w14:paraId="36C81275" w14:textId="1510C3C4" w:rsidR="0019668F" w:rsidRDefault="00243233">
      <w:pPr>
        <w:tabs>
          <w:tab w:val="left" w:pos="2160"/>
        </w:tabs>
        <w:spacing w:after="120" w:line="276" w:lineRule="auto"/>
        <w:ind w:left="2160" w:hanging="720"/>
      </w:pPr>
      <w:r>
        <w:t>1.2.1</w:t>
      </w:r>
      <w:r w:rsidR="00441ECD">
        <w:t>2</w:t>
      </w:r>
      <w:r>
        <w:t>.3</w:t>
      </w:r>
      <w:r w:rsidR="004A3181">
        <w:t xml:space="preserve">  </w:t>
      </w:r>
      <w:r>
        <w:t>Maintain a risk and issue log and a decision log, updated weekly and reviewed in the weekly status meeting.</w:t>
      </w:r>
    </w:p>
    <w:p w14:paraId="3478D544" w14:textId="3F3305C7" w:rsidR="0019668F" w:rsidRDefault="00243233">
      <w:pPr>
        <w:tabs>
          <w:tab w:val="left" w:pos="2160"/>
        </w:tabs>
        <w:spacing w:after="120" w:line="276" w:lineRule="auto"/>
        <w:ind w:left="2160" w:hanging="720"/>
      </w:pPr>
      <w:r>
        <w:t>1.2.1</w:t>
      </w:r>
      <w:r w:rsidR="00441ECD">
        <w:t>2</w:t>
      </w:r>
      <w:r>
        <w:t>.4</w:t>
      </w:r>
      <w:r w:rsidR="004A3181">
        <w:t xml:space="preserve">  </w:t>
      </w:r>
      <w:r>
        <w:t>BSC will appoint a single point of contact responsible for all communications and project management among all Customer parties (staff, vendors, consultants) and for the escalation and resolution of any issues for BSC.</w:t>
      </w:r>
    </w:p>
    <w:p w14:paraId="1A9A657A" w14:textId="23717963" w:rsidR="0019668F" w:rsidRDefault="00243233">
      <w:pPr>
        <w:tabs>
          <w:tab w:val="left" w:pos="2160"/>
        </w:tabs>
        <w:spacing w:after="120" w:line="276" w:lineRule="auto"/>
        <w:ind w:left="2160" w:hanging="720"/>
      </w:pPr>
      <w:r>
        <w:t>1.2.1</w:t>
      </w:r>
      <w:r w:rsidR="00441ECD">
        <w:t>2</w:t>
      </w:r>
      <w:r>
        <w:t>.5</w:t>
      </w:r>
      <w:r w:rsidR="004A3181">
        <w:t xml:space="preserve">  </w:t>
      </w:r>
      <w:r>
        <w:t>The participation and commitment of BSC’s project team during the project, including assigned tasks to BSC team members, will be a key to project success.</w:t>
      </w:r>
    </w:p>
    <w:p w14:paraId="3033AFA5" w14:textId="534A997D" w:rsidR="0019668F" w:rsidRDefault="00243233">
      <w:pPr>
        <w:tabs>
          <w:tab w:val="left" w:pos="2160"/>
        </w:tabs>
        <w:spacing w:after="120" w:line="276" w:lineRule="auto"/>
        <w:ind w:left="2160" w:hanging="720"/>
      </w:pPr>
      <w:r>
        <w:t>1.2.1</w:t>
      </w:r>
      <w:r w:rsidR="00441ECD">
        <w:t>2</w:t>
      </w:r>
      <w:r>
        <w:t>.6</w:t>
      </w:r>
      <w:r w:rsidR="004A3181">
        <w:t xml:space="preserve">  </w:t>
      </w:r>
      <w:r>
        <w:t>BSC will provide qualified development engineering/programming resources versed in Customer’s application(s) during any development/integration portion of this project as needed.</w:t>
      </w:r>
    </w:p>
    <w:p w14:paraId="49E61ADE" w14:textId="6FEF3809" w:rsidR="0019668F" w:rsidRDefault="00243233">
      <w:pPr>
        <w:tabs>
          <w:tab w:val="left" w:pos="2160"/>
        </w:tabs>
        <w:spacing w:after="120" w:line="276" w:lineRule="auto"/>
        <w:ind w:left="2160" w:hanging="720"/>
      </w:pPr>
      <w:r>
        <w:t>1.2.1</w:t>
      </w:r>
      <w:r w:rsidR="00441ECD">
        <w:t>2</w:t>
      </w:r>
      <w:r>
        <w:t>.7</w:t>
      </w:r>
      <w:r w:rsidR="004A3181">
        <w:t xml:space="preserve">  </w:t>
      </w:r>
      <w:r>
        <w:t>All Services, materials and communications are assumed to be delivered in English, unless otherwise specifically noted.</w:t>
      </w:r>
    </w:p>
    <w:p w14:paraId="1BA18CE5" w14:textId="77777777" w:rsidR="0019668F" w:rsidRDefault="00243233">
      <w:pPr>
        <w:tabs>
          <w:tab w:val="left" w:pos="720"/>
        </w:tabs>
        <w:spacing w:after="120" w:line="276" w:lineRule="auto"/>
        <w:ind w:left="720" w:hanging="360"/>
      </w:pPr>
      <w:r w:rsidRPr="0026710F">
        <w:t>1.3</w:t>
      </w:r>
      <w:r>
        <w:tab/>
      </w:r>
      <w:r w:rsidRPr="004A3181">
        <w:rPr>
          <w:u w:val="single"/>
        </w:rPr>
        <w:t>Consultant Personnel</w:t>
      </w:r>
      <w:r>
        <w:t xml:space="preserve">.  Consultant shall ensure that its personnel assigned to perform services under this SOW have the necessary qualifications, competence and experience required to provide the Service and Deliverables.  If BSC, at its sole discretion, is not satisfied with the performance of any Consultant personnel, BSC shall notify Consultant and Consultant shall promptly furnish replacement personnel.  BSC </w:t>
      </w:r>
      <w:proofErr w:type="gramStart"/>
      <w:r>
        <w:t>retains the right at all times</w:t>
      </w:r>
      <w:proofErr w:type="gramEnd"/>
      <w:r>
        <w:t xml:space="preserve"> to end the assignment of any personnel Consultant provides under this SOW.</w:t>
      </w:r>
    </w:p>
    <w:p w14:paraId="1FA6E34B" w14:textId="0CC94AA1" w:rsidR="0019668F" w:rsidRDefault="00243233">
      <w:pPr>
        <w:tabs>
          <w:tab w:val="left" w:pos="720"/>
        </w:tabs>
        <w:spacing w:after="120" w:line="276" w:lineRule="auto"/>
        <w:ind w:left="720" w:hanging="360"/>
      </w:pPr>
      <w:r w:rsidRPr="0026710F">
        <w:t>1.4</w:t>
      </w:r>
      <w:r>
        <w:tab/>
      </w:r>
      <w:r w:rsidRPr="004A3181">
        <w:rPr>
          <w:u w:val="single"/>
        </w:rPr>
        <w:t>Term</w:t>
      </w:r>
      <w:r>
        <w:t xml:space="preserve">.  Consultant shall begin providing the Services under this SOW on the Effective Date and Consultant will complete all Services and provide all Deliverables no later than </w:t>
      </w:r>
      <w:r w:rsidR="00B561FE">
        <w:t>September 30</w:t>
      </w:r>
      <w:r w:rsidR="004A3181" w:rsidRPr="004A3181">
        <w:t>, 2026</w:t>
      </w:r>
      <w:r>
        <w:t>.  Unless otherwise terminated earlier pursuant to the terms of the Agreement, this SOW will terminate on completion of all Services, including final acceptance of all Deliverables.</w:t>
      </w:r>
    </w:p>
    <w:p w14:paraId="606A6D44" w14:textId="2140C793" w:rsidR="0019668F" w:rsidRDefault="00243233">
      <w:pPr>
        <w:tabs>
          <w:tab w:val="left" w:pos="720"/>
        </w:tabs>
        <w:spacing w:after="120" w:line="276" w:lineRule="auto"/>
        <w:ind w:left="720" w:hanging="360"/>
      </w:pPr>
      <w:r w:rsidRPr="0026710F">
        <w:t>1.5</w:t>
      </w:r>
      <w:r>
        <w:tab/>
      </w:r>
      <w:r w:rsidRPr="004A3181">
        <w:rPr>
          <w:u w:val="single"/>
        </w:rPr>
        <w:t>Key BSC Roles</w:t>
      </w:r>
      <w:r>
        <w:t xml:space="preserve">.  The participation and commitment of </w:t>
      </w:r>
      <w:r w:rsidR="007E5020" w:rsidRPr="00744C9E">
        <w:t>BSC's</w:t>
      </w:r>
      <w:r>
        <w:t xml:space="preserve"> project team will be a key to project success.  BSC will provide qualified business and technical resources versed in BSC’s </w:t>
      </w:r>
      <w:r>
        <w:lastRenderedPageBreak/>
        <w:t>applications and systems during the project as needed.  The following key customer roles shall be filled by BSC:</w:t>
      </w:r>
    </w:p>
    <w:p w14:paraId="6DEEAC4E" w14:textId="77777777" w:rsidR="0019668F" w:rsidRDefault="00243233">
      <w:pPr>
        <w:tabs>
          <w:tab w:val="left" w:pos="1440"/>
        </w:tabs>
        <w:spacing w:after="120" w:line="276" w:lineRule="auto"/>
        <w:ind w:left="1440" w:hanging="540"/>
      </w:pPr>
      <w:r>
        <w:t>1.5.1</w:t>
      </w:r>
      <w:r>
        <w:tab/>
      </w:r>
      <w:r w:rsidRPr="004A3181">
        <w:rPr>
          <w:u w:val="single"/>
        </w:rPr>
        <w:t>Project Sponsor</w:t>
      </w:r>
      <w:r>
        <w:t>.  The Project Sponsor shall be able to articulate the project vision, identify and provide needed resources and funding, and oversee the successful deployment and adoption of the solution.</w:t>
      </w:r>
    </w:p>
    <w:p w14:paraId="78552E09" w14:textId="3CD3D209" w:rsidR="0019668F" w:rsidRDefault="00243233">
      <w:pPr>
        <w:tabs>
          <w:tab w:val="left" w:pos="1440"/>
        </w:tabs>
        <w:spacing w:after="120" w:line="276" w:lineRule="auto"/>
        <w:ind w:left="1440" w:hanging="540"/>
      </w:pPr>
      <w:r>
        <w:t>1.5.2</w:t>
      </w:r>
      <w:r>
        <w:tab/>
      </w:r>
      <w:r w:rsidRPr="004A3181">
        <w:rPr>
          <w:u w:val="single"/>
        </w:rPr>
        <w:t>Benefits Subject Matter Experts</w:t>
      </w:r>
      <w:r>
        <w:t xml:space="preserve">.  BSC shall provide one or more Benefits SMEs with deep knowledge of the </w:t>
      </w:r>
      <w:r w:rsidR="004A3181">
        <w:t xml:space="preserve">twelve </w:t>
      </w:r>
      <w:r>
        <w:t>(</w:t>
      </w:r>
      <w:r w:rsidR="004A3181">
        <w:t>12</w:t>
      </w:r>
      <w:r>
        <w:t>) in-scope health plans.  Benefits SMEs are responsible for validating knowledge-article accuracy, answering interpretive questions during build, and signing off on plan-specific behaviors.</w:t>
      </w:r>
    </w:p>
    <w:p w14:paraId="76D3F94A" w14:textId="77777777" w:rsidR="0019668F" w:rsidRDefault="00243233">
      <w:pPr>
        <w:tabs>
          <w:tab w:val="left" w:pos="1440"/>
        </w:tabs>
        <w:spacing w:after="120" w:line="276" w:lineRule="auto"/>
        <w:ind w:left="1440" w:hanging="540"/>
      </w:pPr>
      <w:r>
        <w:t>1.5.3</w:t>
      </w:r>
      <w:r>
        <w:tab/>
      </w:r>
      <w:r w:rsidRPr="004A3181">
        <w:rPr>
          <w:u w:val="single"/>
        </w:rPr>
        <w:t>Compliance and Privacy Reviewer</w:t>
      </w:r>
      <w:r>
        <w:t>.  BSC shall provide a Compliance and Privacy Reviewer responsible for reviewing AI Agent disclaimer and refusal language, PHI handling rules, retention and logging configuration, and any other compliance-relevant aspects of the AI Agent prior to production release.</w:t>
      </w:r>
    </w:p>
    <w:p w14:paraId="3D0F8CFC" w14:textId="77777777" w:rsidR="0019668F" w:rsidRDefault="00243233">
      <w:pPr>
        <w:tabs>
          <w:tab w:val="left" w:pos="1440"/>
        </w:tabs>
        <w:spacing w:after="120" w:line="276" w:lineRule="auto"/>
        <w:ind w:left="1440" w:hanging="540"/>
      </w:pPr>
      <w:r>
        <w:t>1.5.4</w:t>
      </w:r>
      <w:r>
        <w:tab/>
      </w:r>
      <w:r w:rsidRPr="004A3181">
        <w:rPr>
          <w:u w:val="single"/>
        </w:rPr>
        <w:t>Web Services Developer</w:t>
      </w:r>
      <w:r>
        <w:t>.  The Web Services Developer is responsible for documenting and providing any BSC web services</w:t>
      </w:r>
      <w:r w:rsidR="00351922" w:rsidRPr="00351922">
        <w:t xml:space="preserve">, which </w:t>
      </w:r>
      <w:r w:rsidR="008E4D4A">
        <w:t>may</w:t>
      </w:r>
      <w:r w:rsidR="008E4D4A" w:rsidRPr="00351922">
        <w:t xml:space="preserve"> </w:t>
      </w:r>
      <w:r w:rsidR="00351922" w:rsidRPr="00351922">
        <w:t>be</w:t>
      </w:r>
      <w:r>
        <w:t xml:space="preserve"> used by the AI Agent</w:t>
      </w:r>
      <w:r w:rsidR="00351922" w:rsidRPr="00351922">
        <w:t xml:space="preserve"> to interact with systems at BSC</w:t>
      </w:r>
      <w:r>
        <w:t>.  They will also participate in design sessions, provide the web services documentation as part of design, and serve as the point of contact for any web service changes or issues.</w:t>
      </w:r>
    </w:p>
    <w:p w14:paraId="18A07831" w14:textId="77777777" w:rsidR="0019668F" w:rsidRDefault="00243233">
      <w:pPr>
        <w:tabs>
          <w:tab w:val="left" w:pos="1440"/>
        </w:tabs>
        <w:spacing w:after="120" w:line="276" w:lineRule="auto"/>
        <w:ind w:left="1440" w:hanging="540"/>
      </w:pPr>
      <w:r>
        <w:t>1.5.5</w:t>
      </w:r>
      <w:r>
        <w:tab/>
      </w:r>
      <w:r w:rsidRPr="004A3181">
        <w:rPr>
          <w:u w:val="single"/>
        </w:rPr>
        <w:t>IT Administrator</w:t>
      </w:r>
      <w:r>
        <w:t>.  The IT Administrator is responsible for providing infrastructure and network connectivity between the AI Agent and other systems at BSC, ensuring that the network connectivity is robust, and serving as the point of contact for any infrastructure or network issues.</w:t>
      </w:r>
    </w:p>
    <w:p w14:paraId="5F2F9EB4" w14:textId="128A1938" w:rsidR="0019668F" w:rsidRDefault="00A966FD">
      <w:pPr>
        <w:tabs>
          <w:tab w:val="left" w:pos="1440"/>
        </w:tabs>
        <w:spacing w:after="120" w:line="276" w:lineRule="auto"/>
        <w:ind w:left="1440" w:hanging="540"/>
      </w:pPr>
      <w:r>
        <w:t>1.5.6</w:t>
      </w:r>
      <w:r>
        <w:tab/>
      </w:r>
      <w:r w:rsidRPr="004A3181">
        <w:rPr>
          <w:u w:val="single"/>
        </w:rPr>
        <w:t>Operations Owner</w:t>
      </w:r>
      <w:r>
        <w:t>.  BSC shall designate an Operations Owner who will be the recipient of knowledge transfer, the maintainer of the Operations Guide post-release, and the operational owner of the AI Agent thereafter.</w:t>
      </w:r>
    </w:p>
    <w:p w14:paraId="40E8545B" w14:textId="77777777" w:rsidR="0019668F" w:rsidRDefault="00243233">
      <w:pPr>
        <w:tabs>
          <w:tab w:val="left" w:pos="720"/>
        </w:tabs>
        <w:spacing w:after="120" w:line="276" w:lineRule="auto"/>
        <w:ind w:left="720" w:hanging="360"/>
      </w:pPr>
      <w:r w:rsidRPr="0026710F">
        <w:t>1.6</w:t>
      </w:r>
      <w:r>
        <w:tab/>
      </w:r>
      <w:r w:rsidRPr="004A3181">
        <w:rPr>
          <w:u w:val="single"/>
        </w:rPr>
        <w:t>Assumptions and Dependencies</w:t>
      </w:r>
      <w:r>
        <w:t xml:space="preserve">.  This SOW is predicated on the following assumptions and dependencies.  If any of </w:t>
      </w:r>
      <w:proofErr w:type="gramStart"/>
      <w:r>
        <w:t>these change</w:t>
      </w:r>
      <w:proofErr w:type="gramEnd"/>
      <w:r>
        <w:t xml:space="preserve"> materially, Consultant may request a change to scope, schedule, and/or fees pursuant to the Agreement:</w:t>
      </w:r>
    </w:p>
    <w:p w14:paraId="2BF8EF4B" w14:textId="639EEFB1" w:rsidR="0019668F" w:rsidRDefault="00243233">
      <w:pPr>
        <w:tabs>
          <w:tab w:val="left" w:pos="1440"/>
        </w:tabs>
        <w:spacing w:after="120" w:line="276" w:lineRule="auto"/>
        <w:ind w:left="1440" w:hanging="540"/>
      </w:pPr>
      <w:r>
        <w:t>1.6.1</w:t>
      </w:r>
      <w:r w:rsidRPr="004A3181">
        <w:tab/>
      </w:r>
      <w:r w:rsidRPr="004A3181">
        <w:rPr>
          <w:u w:val="single"/>
        </w:rPr>
        <w:t>Plan Scope</w:t>
      </w:r>
      <w:r>
        <w:t xml:space="preserve">.  The number of in-scope BSC employee health plans is limited to </w:t>
      </w:r>
      <w:r w:rsidR="004A3181">
        <w:t>twelve</w:t>
      </w:r>
      <w:r>
        <w:t xml:space="preserve"> (</w:t>
      </w:r>
      <w:r w:rsidR="004A3181">
        <w:t>12</w:t>
      </w:r>
      <w:r>
        <w:t>).  Adding plans is out of scope for this SOW.</w:t>
      </w:r>
    </w:p>
    <w:p w14:paraId="0800C79F" w14:textId="5CAC022F" w:rsidR="0019668F" w:rsidRDefault="00243233">
      <w:pPr>
        <w:tabs>
          <w:tab w:val="left" w:pos="1440"/>
        </w:tabs>
        <w:spacing w:after="120" w:line="276" w:lineRule="auto"/>
        <w:ind w:left="1440" w:hanging="540"/>
      </w:pPr>
      <w:r>
        <w:t>1.6.2</w:t>
      </w:r>
      <w:r>
        <w:tab/>
      </w:r>
      <w:r w:rsidRPr="004A3181">
        <w:rPr>
          <w:u w:val="single"/>
        </w:rPr>
        <w:t>Modality Scope</w:t>
      </w:r>
      <w:r>
        <w:t xml:space="preserve">.  This SOW covers the chat modality only.  Voice adaptation of the AI Agent is addressed under SOW </w:t>
      </w:r>
      <w:r w:rsidR="0027356A">
        <w:t>A-</w:t>
      </w:r>
      <w:r>
        <w:t xml:space="preserve">58.  Channel-level integration with Genesys Cloud CX (web messaging on the portal, IVR-to-GCX routing, callback, warm transfer) is addressed under SOW </w:t>
      </w:r>
      <w:r w:rsidR="0027356A">
        <w:t>A-</w:t>
      </w:r>
      <w:r>
        <w:t>59.</w:t>
      </w:r>
    </w:p>
    <w:p w14:paraId="20F6DB28" w14:textId="77777777" w:rsidR="0019668F" w:rsidRDefault="00243233">
      <w:pPr>
        <w:tabs>
          <w:tab w:val="left" w:pos="1440"/>
        </w:tabs>
        <w:spacing w:after="120" w:line="276" w:lineRule="auto"/>
        <w:ind w:left="1440" w:hanging="540"/>
      </w:pPr>
      <w:r>
        <w:t>1.6.3</w:t>
      </w:r>
      <w:r>
        <w:tab/>
      </w:r>
      <w:r w:rsidRPr="004A3181">
        <w:rPr>
          <w:u w:val="single"/>
        </w:rPr>
        <w:t>Language</w:t>
      </w:r>
      <w:r>
        <w:t>.  The AI Agent will be developed, evaluated and operated in English only.</w:t>
      </w:r>
    </w:p>
    <w:p w14:paraId="39425071" w14:textId="4E49E50C" w:rsidR="0019668F" w:rsidRDefault="00243233">
      <w:pPr>
        <w:tabs>
          <w:tab w:val="left" w:pos="1440"/>
        </w:tabs>
        <w:spacing w:after="120" w:line="276" w:lineRule="auto"/>
        <w:ind w:left="1440" w:hanging="540"/>
      </w:pPr>
      <w:r>
        <w:t>1.6.4</w:t>
      </w:r>
      <w:r>
        <w:tab/>
      </w:r>
      <w:r w:rsidRPr="004A3181">
        <w:rPr>
          <w:u w:val="single"/>
        </w:rPr>
        <w:t>Source Materials</w:t>
      </w:r>
      <w:r>
        <w:t xml:space="preserve">.  BSC will provide complete, current source materials for the </w:t>
      </w:r>
      <w:r w:rsidR="0027356A">
        <w:t>twelve</w:t>
      </w:r>
      <w:r>
        <w:t xml:space="preserve"> (</w:t>
      </w:r>
      <w:r w:rsidR="0027356A">
        <w:t>12</w:t>
      </w:r>
      <w:r>
        <w:t>) in-scope plans by the dates documented in the Project Plan.  Delays in source-material delivery may impact the schedule and/or fees.</w:t>
      </w:r>
    </w:p>
    <w:p w14:paraId="4014E0C2" w14:textId="77777777" w:rsidR="0019668F" w:rsidRDefault="00243233">
      <w:pPr>
        <w:tabs>
          <w:tab w:val="left" w:pos="1440"/>
        </w:tabs>
        <w:spacing w:after="120" w:line="276" w:lineRule="auto"/>
        <w:ind w:left="1440" w:hanging="540"/>
      </w:pPr>
      <w:r>
        <w:t>1.6.5</w:t>
      </w:r>
      <w:r>
        <w:tab/>
      </w:r>
      <w:r w:rsidRPr="004A3181">
        <w:rPr>
          <w:u w:val="single"/>
        </w:rPr>
        <w:t>Sierra Platform Availability</w:t>
      </w:r>
      <w:r>
        <w:t>.  BSC has, or will have at project start, an executed Sierra platform agreement sufficient to support the development, evaluation and production operation of the AI Agent.</w:t>
      </w:r>
    </w:p>
    <w:p w14:paraId="7BFF46EB" w14:textId="71150BB3" w:rsidR="0019668F" w:rsidRDefault="00243233">
      <w:pPr>
        <w:tabs>
          <w:tab w:val="left" w:pos="1440"/>
        </w:tabs>
        <w:spacing w:after="120" w:line="276" w:lineRule="auto"/>
        <w:ind w:left="1440" w:hanging="540"/>
      </w:pPr>
      <w:r>
        <w:t>1.6.6</w:t>
      </w:r>
      <w:r>
        <w:tab/>
      </w:r>
      <w:r w:rsidRPr="004A3181">
        <w:rPr>
          <w:u w:val="single"/>
        </w:rPr>
        <w:t>Sierra Connector Responsibility</w:t>
      </w:r>
      <w:r>
        <w:t xml:space="preserve">.  The Sierra Genesys Bot Connector integration used to connect the AI Agent to Genesys Cloud CX for chat is a Sierra-supplied integration.  </w:t>
      </w:r>
      <w:r>
        <w:lastRenderedPageBreak/>
        <w:t xml:space="preserve">Sierra is responsible for that connector.  Configuration of that connector on the agent side is included in this SOW; the Genesys Cloud CX side of that integration is addressed under SOW </w:t>
      </w:r>
      <w:r w:rsidR="004A3181">
        <w:t>A-</w:t>
      </w:r>
      <w:r>
        <w:t>59.</w:t>
      </w:r>
    </w:p>
    <w:p w14:paraId="0B509A6A" w14:textId="77777777" w:rsidR="0019668F" w:rsidRDefault="00243233">
      <w:pPr>
        <w:tabs>
          <w:tab w:val="left" w:pos="720"/>
        </w:tabs>
        <w:spacing w:after="120" w:line="276" w:lineRule="auto"/>
        <w:ind w:left="720" w:hanging="360"/>
      </w:pPr>
      <w:r w:rsidRPr="0026710F">
        <w:t>1.7</w:t>
      </w:r>
      <w:r>
        <w:tab/>
      </w:r>
      <w:r w:rsidRPr="004A3181">
        <w:rPr>
          <w:u w:val="single"/>
        </w:rPr>
        <w:t>Out of Scope</w:t>
      </w:r>
      <w:r>
        <w:t>.  Without limiting any other terms of this SOW, the following are expressly out of scope under this SOW:</w:t>
      </w:r>
    </w:p>
    <w:p w14:paraId="2E407D58" w14:textId="600449A2" w:rsidR="0019668F" w:rsidRDefault="00243233">
      <w:pPr>
        <w:tabs>
          <w:tab w:val="left" w:pos="1440"/>
        </w:tabs>
        <w:spacing w:after="120" w:line="276" w:lineRule="auto"/>
        <w:ind w:left="1440" w:hanging="540"/>
      </w:pPr>
      <w:r>
        <w:t>1.7.1</w:t>
      </w:r>
      <w:r>
        <w:tab/>
      </w:r>
      <w:r w:rsidRPr="004A3181">
        <w:rPr>
          <w:u w:val="single"/>
        </w:rPr>
        <w:t>Voice Modality</w:t>
      </w:r>
      <w:r>
        <w:t xml:space="preserve">.  Adaptation of the AI Agent to support inbound voice interactions is out of scope and is addressed under SOW </w:t>
      </w:r>
      <w:r w:rsidR="004A3181">
        <w:t>A-</w:t>
      </w:r>
      <w:r>
        <w:t>58.</w:t>
      </w:r>
    </w:p>
    <w:p w14:paraId="7B157294" w14:textId="7F4B583C" w:rsidR="0019668F" w:rsidRDefault="00243233">
      <w:pPr>
        <w:tabs>
          <w:tab w:val="left" w:pos="1440"/>
        </w:tabs>
        <w:spacing w:after="120" w:line="276" w:lineRule="auto"/>
        <w:ind w:left="1440" w:hanging="540"/>
      </w:pPr>
      <w:r>
        <w:t>1.7.2</w:t>
      </w:r>
      <w:r>
        <w:tab/>
      </w:r>
      <w:r w:rsidRPr="004A3181">
        <w:rPr>
          <w:u w:val="single"/>
        </w:rPr>
        <w:t>Genesys Cloud CX Integration</w:t>
      </w:r>
      <w:r>
        <w:t xml:space="preserve">.  All Genesys Cloud CX configuration (web messaging widget deployment on the BSC portal, IVR-to-GCX call routing, callback queue configuration, warm transfer routing to live agents, GCX reporting) is out of scope and is addressed under SOW </w:t>
      </w:r>
      <w:r w:rsidR="0027356A">
        <w:t>A-</w:t>
      </w:r>
      <w:r>
        <w:t>59.</w:t>
      </w:r>
    </w:p>
    <w:p w14:paraId="00D9A143" w14:textId="77777777" w:rsidR="0019668F" w:rsidRDefault="00243233">
      <w:pPr>
        <w:tabs>
          <w:tab w:val="left" w:pos="1440"/>
        </w:tabs>
        <w:spacing w:after="120" w:line="276" w:lineRule="auto"/>
        <w:ind w:left="1440" w:hanging="540"/>
      </w:pPr>
      <w:r>
        <w:t>1.7.3</w:t>
      </w:r>
      <w:r>
        <w:tab/>
      </w:r>
      <w:r w:rsidRPr="004A3181">
        <w:rPr>
          <w:u w:val="single"/>
        </w:rPr>
        <w:t>Live Agent Desktop Changes</w:t>
      </w:r>
      <w:r>
        <w:t>.  Changes to BSC live-agent desktop tooling beyond the consumption of the AI Agent escalation-context payload defined in the SSD are out of scope.</w:t>
      </w:r>
    </w:p>
    <w:p w14:paraId="380C46CE" w14:textId="77777777" w:rsidR="0019668F" w:rsidRDefault="00243233">
      <w:pPr>
        <w:tabs>
          <w:tab w:val="left" w:pos="1440"/>
        </w:tabs>
        <w:spacing w:after="120" w:line="276" w:lineRule="auto"/>
        <w:ind w:left="1440" w:hanging="540"/>
      </w:pPr>
      <w:r>
        <w:t>1.7.4</w:t>
      </w:r>
      <w:r>
        <w:tab/>
      </w:r>
      <w:r w:rsidRPr="004A3181">
        <w:rPr>
          <w:u w:val="single"/>
        </w:rPr>
        <w:t>Member-Facing (Non-Employee) Use Cases</w:t>
      </w:r>
      <w:r>
        <w:t>.  The AI Agent is being implemented for BSC employees only.  Implementation for BSC members or other audiences is out of scope.</w:t>
      </w:r>
    </w:p>
    <w:p w14:paraId="4A0520E8" w14:textId="77777777" w:rsidR="0019668F" w:rsidRDefault="00243233">
      <w:pPr>
        <w:tabs>
          <w:tab w:val="left" w:pos="1440"/>
        </w:tabs>
        <w:spacing w:after="120" w:line="276" w:lineRule="auto"/>
        <w:ind w:left="1440" w:hanging="540"/>
      </w:pPr>
      <w:r>
        <w:t>1.7.5</w:t>
      </w:r>
      <w:r>
        <w:tab/>
      </w:r>
      <w:r w:rsidRPr="004A3181">
        <w:rPr>
          <w:u w:val="single"/>
        </w:rPr>
        <w:t>Clinical, Claims-Determination or Legal Advice</w:t>
      </w:r>
      <w:r>
        <w:t>.  The AI Agent will not provide individualized medical, clinical, claims-determination, or legal advice and will be configured to refuse such requests and escalate.</w:t>
      </w:r>
    </w:p>
    <w:p w14:paraId="41CC41F1" w14:textId="3258403D" w:rsidR="0019668F" w:rsidRDefault="00243233">
      <w:pPr>
        <w:tabs>
          <w:tab w:val="left" w:pos="720"/>
        </w:tabs>
        <w:spacing w:after="120" w:line="276" w:lineRule="auto"/>
        <w:ind w:left="720" w:hanging="360"/>
      </w:pPr>
      <w:r w:rsidRPr="0026710F">
        <w:t>1.8</w:t>
      </w:r>
      <w:r w:rsidRPr="0026710F">
        <w:tab/>
      </w:r>
      <w:r w:rsidRPr="004A3181">
        <w:rPr>
          <w:u w:val="single"/>
        </w:rPr>
        <w:t>Staffing Plan</w:t>
      </w:r>
      <w:r>
        <w:t>.  Consultant shall staff this engagement with</w:t>
      </w:r>
      <w:r w:rsidR="002809E1">
        <w:t xml:space="preserve"> resources </w:t>
      </w:r>
      <w:r w:rsidR="00D22512">
        <w:t>qualified to fill</w:t>
      </w:r>
      <w:r>
        <w:t xml:space="preserve"> the roles described below.  </w:t>
      </w:r>
      <w:r w:rsidR="00EB2139">
        <w:t>All res</w:t>
      </w:r>
      <w:r w:rsidR="00FF37B1">
        <w:t xml:space="preserve">ources assigned to this effort by </w:t>
      </w:r>
      <w:proofErr w:type="gramStart"/>
      <w:r w:rsidR="00FF37B1">
        <w:t>Consultant</w:t>
      </w:r>
      <w:proofErr w:type="gramEnd"/>
      <w:r w:rsidR="00FF37B1">
        <w:t xml:space="preserve"> </w:t>
      </w:r>
      <w:r w:rsidR="00D3252E">
        <w:t>will be based in the United States.</w:t>
      </w:r>
      <w:r w:rsidR="002809E1">
        <w:t xml:space="preserve"> </w:t>
      </w:r>
    </w:p>
    <w:p w14:paraId="28080583" w14:textId="30E9CC15" w:rsidR="00016742" w:rsidRPr="004A3181" w:rsidRDefault="00243233" w:rsidP="00016742">
      <w:pPr>
        <w:tabs>
          <w:tab w:val="left" w:pos="1440"/>
        </w:tabs>
        <w:spacing w:after="120" w:line="276" w:lineRule="auto"/>
        <w:ind w:left="1440" w:hanging="540"/>
      </w:pPr>
      <w:r>
        <w:t>1.8.1</w:t>
      </w:r>
      <w:r>
        <w:tab/>
      </w:r>
      <w:r w:rsidRPr="004A3181">
        <w:rPr>
          <w:u w:val="single"/>
        </w:rPr>
        <w:t>Engagement Lead</w:t>
      </w:r>
      <w:r w:rsidR="0027356A" w:rsidRPr="0027356A">
        <w:t>.</w:t>
      </w:r>
      <w:r w:rsidR="0027356A">
        <w:t xml:space="preserve">  </w:t>
      </w:r>
      <w:r w:rsidR="0027356A" w:rsidRPr="0027356A">
        <w:rPr>
          <w:rStyle w:val="Strong"/>
          <w:b w:val="0"/>
          <w:bCs w:val="0"/>
        </w:rPr>
        <w:t>Strategic advisor to BSC's Project Sponsor and steering committee</w:t>
      </w:r>
      <w:r w:rsidR="0027356A" w:rsidRPr="0027356A">
        <w:rPr>
          <w:b/>
          <w:bCs/>
        </w:rPr>
        <w:t xml:space="preserve">, </w:t>
      </w:r>
      <w:r w:rsidR="0027356A" w:rsidRPr="0027356A">
        <w:t>ensuring</w:t>
      </w:r>
      <w:r w:rsidR="0027356A">
        <w:t xml:space="preserve"> the engagement aligns with enterprise AI strategy, contact-center transformation, and broader organizational initiatives.</w:t>
      </w:r>
    </w:p>
    <w:p w14:paraId="540A9656" w14:textId="4A5F99A7" w:rsidR="0019668F" w:rsidRPr="004A3181" w:rsidRDefault="00016742" w:rsidP="00016742">
      <w:pPr>
        <w:tabs>
          <w:tab w:val="left" w:pos="1440"/>
        </w:tabs>
        <w:spacing w:after="120" w:line="276" w:lineRule="auto"/>
        <w:ind w:left="1440" w:hanging="540"/>
        <w:rPr>
          <w:b/>
          <w:bCs/>
          <w:u w:val="single"/>
        </w:rPr>
      </w:pPr>
      <w:r w:rsidRPr="0027356A">
        <w:t xml:space="preserve">1.8.2  </w:t>
      </w:r>
      <w:r w:rsidRPr="004A3181">
        <w:rPr>
          <w:u w:val="single"/>
        </w:rPr>
        <w:t>Project Manager</w:t>
      </w:r>
      <w:r>
        <w:t>.  Single point of accountability for delivery, status, risk and issue management, change control, financials and stakeholder management.</w:t>
      </w:r>
    </w:p>
    <w:p w14:paraId="35364EA3" w14:textId="7156BEBA" w:rsidR="0019668F" w:rsidRDefault="00243233">
      <w:pPr>
        <w:tabs>
          <w:tab w:val="left" w:pos="1440"/>
        </w:tabs>
        <w:spacing w:after="120" w:line="276" w:lineRule="auto"/>
        <w:ind w:left="1440" w:hanging="540"/>
      </w:pPr>
      <w:r>
        <w:t>1.8.</w:t>
      </w:r>
      <w:r w:rsidR="00016742">
        <w:t>3</w:t>
      </w:r>
      <w:r w:rsidR="0027356A">
        <w:t xml:space="preserve">  </w:t>
      </w:r>
      <w:r w:rsidRPr="004A3181">
        <w:rPr>
          <w:u w:val="single"/>
        </w:rPr>
        <w:t>Solution Architect</w:t>
      </w:r>
      <w:r>
        <w:t>.  Owns the AI Agent architecture on Sierra, the integration contracts with web services and Genesys (chat side), the evaluation strategy, and release-readiness criteria.</w:t>
      </w:r>
    </w:p>
    <w:p w14:paraId="7F73A48B" w14:textId="398A163A" w:rsidR="0019668F" w:rsidRDefault="00243233">
      <w:pPr>
        <w:tabs>
          <w:tab w:val="left" w:pos="1440"/>
        </w:tabs>
        <w:spacing w:after="120" w:line="276" w:lineRule="auto"/>
        <w:ind w:left="1440" w:hanging="540"/>
      </w:pPr>
      <w:r>
        <w:t>1.8.</w:t>
      </w:r>
      <w:r w:rsidR="00016742">
        <w:t>4</w:t>
      </w:r>
      <w:r w:rsidR="0027356A">
        <w:t xml:space="preserve">  </w:t>
      </w:r>
      <w:r w:rsidRPr="004A3181">
        <w:rPr>
          <w:u w:val="single"/>
        </w:rPr>
        <w:t>Conversation Designer</w:t>
      </w:r>
      <w:r>
        <w:t xml:space="preserve">.  Owns the AI Agent persona, prompts, conversation policies, refusal/escalation language, and </w:t>
      </w:r>
      <w:r w:rsidR="00016742">
        <w:t>conversation design</w:t>
      </w:r>
      <w:r>
        <w:t>.</w:t>
      </w:r>
    </w:p>
    <w:p w14:paraId="127C66D4" w14:textId="2BCC7F7A" w:rsidR="0019668F" w:rsidRDefault="00243233">
      <w:pPr>
        <w:tabs>
          <w:tab w:val="left" w:pos="1440"/>
        </w:tabs>
        <w:spacing w:after="120" w:line="276" w:lineRule="auto"/>
        <w:ind w:left="1440" w:hanging="540"/>
      </w:pPr>
      <w:r>
        <w:t>1.8.</w:t>
      </w:r>
      <w:r w:rsidR="00016742">
        <w:t>5</w:t>
      </w:r>
      <w:r w:rsidR="0027356A">
        <w:t xml:space="preserve">  </w:t>
      </w:r>
      <w:r w:rsidRPr="004A3181">
        <w:rPr>
          <w:u w:val="single"/>
        </w:rPr>
        <w:t>Knowledge Engineer(s)</w:t>
      </w:r>
      <w:r>
        <w:t xml:space="preserve">.  Owns ingestion, normalization, authoring, and quality of knowledge articles for the </w:t>
      </w:r>
      <w:r w:rsidR="004A3181">
        <w:t xml:space="preserve">twelve </w:t>
      </w:r>
      <w:r>
        <w:t>(</w:t>
      </w:r>
      <w:r w:rsidR="004A3181">
        <w:t>12</w:t>
      </w:r>
      <w:r>
        <w:t xml:space="preserve">) </w:t>
      </w:r>
      <w:proofErr w:type="gramStart"/>
      <w:r>
        <w:t>plans, and</w:t>
      </w:r>
      <w:proofErr w:type="gramEnd"/>
      <w:r>
        <w:t xml:space="preserve"> owns the Knowledge-to-Behavior Traceability Matrix.</w:t>
      </w:r>
    </w:p>
    <w:p w14:paraId="49818FEF" w14:textId="30263113" w:rsidR="0019668F" w:rsidRDefault="00243233">
      <w:pPr>
        <w:tabs>
          <w:tab w:val="left" w:pos="1440"/>
        </w:tabs>
        <w:spacing w:after="120" w:line="276" w:lineRule="auto"/>
        <w:ind w:left="1440" w:hanging="540"/>
      </w:pPr>
      <w:r>
        <w:t>1.8.</w:t>
      </w:r>
      <w:r w:rsidR="00016742">
        <w:t>6</w:t>
      </w:r>
      <w:r w:rsidR="0027356A">
        <w:t xml:space="preserve">  </w:t>
      </w:r>
      <w:r w:rsidRPr="004A3181">
        <w:rPr>
          <w:u w:val="single"/>
        </w:rPr>
        <w:t>AI Agent Engineer(s)</w:t>
      </w:r>
      <w:r>
        <w:t>.  Configures the Sierra workspace, system prompts, tools/functions, retrieval, output formatting, and integrates with BSC web services on the agent side.</w:t>
      </w:r>
    </w:p>
    <w:p w14:paraId="0A7B9127" w14:textId="40A7F760" w:rsidR="0019668F" w:rsidRDefault="00243233">
      <w:pPr>
        <w:tabs>
          <w:tab w:val="left" w:pos="1440"/>
        </w:tabs>
        <w:spacing w:after="120" w:line="276" w:lineRule="auto"/>
        <w:ind w:left="1440" w:hanging="540"/>
      </w:pPr>
      <w:r>
        <w:t>1.8.</w:t>
      </w:r>
      <w:r w:rsidR="00016742">
        <w:t>7</w:t>
      </w:r>
      <w:r w:rsidR="0027356A">
        <w:t xml:space="preserve">  </w:t>
      </w:r>
      <w:r w:rsidRPr="004A3181">
        <w:rPr>
          <w:u w:val="single"/>
        </w:rPr>
        <w:t>Evaluation Engineer</w:t>
      </w:r>
      <w:r>
        <w:t>.  Designs and implements the critical and non-critical simulatio</w:t>
      </w:r>
      <w:r w:rsidR="00016742">
        <w:t>ns</w:t>
      </w:r>
      <w:r>
        <w:t>, runs evaluations against release candidates, triages results, and produces Test Execution Reports.</w:t>
      </w:r>
    </w:p>
    <w:p w14:paraId="4014DD7C" w14:textId="48FFF45E" w:rsidR="00C90A29" w:rsidRDefault="00243233" w:rsidP="009D7412">
      <w:pPr>
        <w:tabs>
          <w:tab w:val="left" w:pos="1440"/>
        </w:tabs>
        <w:spacing w:after="120" w:line="276" w:lineRule="auto"/>
        <w:ind w:left="1440" w:hanging="540"/>
      </w:pPr>
      <w:r>
        <w:lastRenderedPageBreak/>
        <w:t>1.8.</w:t>
      </w:r>
      <w:r w:rsidR="00016742">
        <w:t>8</w:t>
      </w:r>
      <w:r w:rsidR="0027356A">
        <w:t xml:space="preserve">  </w:t>
      </w:r>
      <w:r w:rsidRPr="004A3181">
        <w:rPr>
          <w:u w:val="single"/>
        </w:rPr>
        <w:t>Quality / Test Lead</w:t>
      </w:r>
      <w:r>
        <w:t>.  Coordinates UAT execution with BSC, manages defect triage, owns the Production Release Readiness Report.</w:t>
      </w:r>
    </w:p>
    <w:p w14:paraId="0647A95B" w14:textId="268B61D7" w:rsidR="0016599B" w:rsidRDefault="009B641E" w:rsidP="00337947">
      <w:pPr>
        <w:tabs>
          <w:tab w:val="left" w:pos="720"/>
        </w:tabs>
        <w:spacing w:after="120" w:line="276" w:lineRule="auto"/>
        <w:ind w:left="720" w:hanging="360"/>
      </w:pPr>
      <w:r w:rsidRPr="0026710F">
        <w:t>1.</w:t>
      </w:r>
      <w:r>
        <w:t>9</w:t>
      </w:r>
      <w:r w:rsidRPr="0026710F">
        <w:tab/>
      </w:r>
      <w:r>
        <w:rPr>
          <w:u w:val="single"/>
        </w:rPr>
        <w:t>Capacity Management</w:t>
      </w:r>
      <w:r>
        <w:t xml:space="preserve">.  </w:t>
      </w:r>
      <w:r w:rsidR="0016599B">
        <w:t>Consultant will maintain sufficient capacity across the roles set forth in the Staffing Plan to meet the Milestone schedule and Deliverable acceptance criteria. Because this engagement is structured on a fixed-fee basis tied to Deliverables and Milestones, Consultant is responsible for managing role-level capacity; specific FTE allocations and hour budgets are not provided as part of this SOW.</w:t>
      </w:r>
    </w:p>
    <w:p w14:paraId="2586E7C1" w14:textId="184E505A" w:rsidR="007E005A" w:rsidRDefault="00337947" w:rsidP="0016599B">
      <w:pPr>
        <w:tabs>
          <w:tab w:val="left" w:pos="720"/>
        </w:tabs>
        <w:spacing w:after="120" w:line="276" w:lineRule="auto"/>
        <w:ind w:left="720" w:hanging="360"/>
      </w:pPr>
      <w:r w:rsidRPr="0026710F">
        <w:t>1.</w:t>
      </w:r>
      <w:r>
        <w:t xml:space="preserve">10 </w:t>
      </w:r>
      <w:r>
        <w:rPr>
          <w:u w:val="single"/>
        </w:rPr>
        <w:t>Key Personnel</w:t>
      </w:r>
      <w:r>
        <w:t xml:space="preserve">.  </w:t>
      </w:r>
      <w:r w:rsidR="004C68C5">
        <w:t xml:space="preserve">Consultant designates the following individuals as Key Personnel for this engagement. </w:t>
      </w:r>
      <w:r w:rsidR="00312F32">
        <w:t xml:space="preserve">Vendor shall not reassign, replace, or materially reduce the engagement of any Key Personnel without providing at least </w:t>
      </w:r>
      <w:r w:rsidR="00312F32" w:rsidRPr="008049EF">
        <w:rPr>
          <w:rStyle w:val="Strong"/>
          <w:b w:val="0"/>
          <w:bCs w:val="0"/>
        </w:rPr>
        <w:t>10 business days</w:t>
      </w:r>
      <w:r w:rsidR="00312F32">
        <w:t xml:space="preserve"> prior written notice, except in cases of resignation, termination for cause, death, disability, or other circumstances beyond Consultant’s reasonable control, in which case Consultant shall provide notice as soon as practicable. </w:t>
      </w:r>
      <w:r w:rsidR="004C68C5">
        <w:t>Key Personnel shall be assigned to the engagement for its duration</w:t>
      </w:r>
      <w:r w:rsidR="00F84326">
        <w:t xml:space="preserve"> in the roles outlined below</w:t>
      </w:r>
      <w:r w:rsidR="004C68C5">
        <w:t>:</w:t>
      </w:r>
      <w:r w:rsidR="004C68C5">
        <w:br/>
      </w:r>
    </w:p>
    <w:tbl>
      <w:tblPr>
        <w:tblW w:w="531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970"/>
      </w:tblGrid>
      <w:tr w:rsidR="00F84326" w14:paraId="17CA7F01" w14:textId="77777777" w:rsidTr="008049EF">
        <w:trPr>
          <w:tblHeader/>
        </w:trPr>
        <w:tc>
          <w:tcPr>
            <w:tcW w:w="2340" w:type="dxa"/>
            <w:shd w:val="clear" w:color="auto" w:fill="D9D9D9"/>
            <w:tcMar>
              <w:top w:w="60" w:type="dxa"/>
              <w:left w:w="100" w:type="dxa"/>
              <w:bottom w:w="60" w:type="dxa"/>
              <w:right w:w="100" w:type="dxa"/>
            </w:tcMar>
          </w:tcPr>
          <w:p w14:paraId="11D9576F" w14:textId="56CC0CDA" w:rsidR="00F84326" w:rsidRPr="008049EF" w:rsidRDefault="00F84326" w:rsidP="00D22687">
            <w:pPr>
              <w:jc w:val="center"/>
              <w:rPr>
                <w:u w:val="single"/>
              </w:rPr>
            </w:pPr>
            <w:r w:rsidRPr="008049EF">
              <w:rPr>
                <w:b/>
                <w:bCs/>
                <w:u w:val="single"/>
              </w:rPr>
              <w:t>Role</w:t>
            </w:r>
          </w:p>
        </w:tc>
        <w:tc>
          <w:tcPr>
            <w:tcW w:w="2970" w:type="dxa"/>
            <w:shd w:val="clear" w:color="auto" w:fill="D9D9D9"/>
            <w:tcMar>
              <w:top w:w="60" w:type="dxa"/>
              <w:left w:w="100" w:type="dxa"/>
              <w:bottom w:w="60" w:type="dxa"/>
              <w:right w:w="100" w:type="dxa"/>
            </w:tcMar>
          </w:tcPr>
          <w:p w14:paraId="59FBE9D5" w14:textId="5F9DE9AC" w:rsidR="00F84326" w:rsidRPr="008049EF" w:rsidRDefault="00F84326" w:rsidP="00D22687">
            <w:pPr>
              <w:jc w:val="center"/>
              <w:rPr>
                <w:b/>
                <w:bCs/>
              </w:rPr>
            </w:pPr>
            <w:r>
              <w:rPr>
                <w:b/>
                <w:bCs/>
              </w:rPr>
              <w:t xml:space="preserve">Resource </w:t>
            </w:r>
            <w:r w:rsidRPr="008049EF">
              <w:rPr>
                <w:b/>
                <w:bCs/>
              </w:rPr>
              <w:t>Name</w:t>
            </w:r>
          </w:p>
        </w:tc>
      </w:tr>
      <w:tr w:rsidR="00F84326" w:rsidRPr="00F55569" w14:paraId="71B85F5F" w14:textId="77777777" w:rsidTr="008049EF">
        <w:tc>
          <w:tcPr>
            <w:tcW w:w="2340" w:type="dxa"/>
            <w:tcMar>
              <w:top w:w="60" w:type="dxa"/>
              <w:left w:w="100" w:type="dxa"/>
              <w:bottom w:w="60" w:type="dxa"/>
              <w:right w:w="100" w:type="dxa"/>
            </w:tcMar>
          </w:tcPr>
          <w:p w14:paraId="449823BF" w14:textId="05F06FFD" w:rsidR="00F84326" w:rsidRDefault="00F84326" w:rsidP="00D22687">
            <w:r>
              <w:t>Engagement Lead</w:t>
            </w:r>
          </w:p>
        </w:tc>
        <w:tc>
          <w:tcPr>
            <w:tcW w:w="2970" w:type="dxa"/>
            <w:tcMar>
              <w:top w:w="60" w:type="dxa"/>
              <w:left w:w="100" w:type="dxa"/>
              <w:bottom w:w="60" w:type="dxa"/>
              <w:right w:w="100" w:type="dxa"/>
            </w:tcMar>
          </w:tcPr>
          <w:p w14:paraId="1BA0207E" w14:textId="6ACD4232" w:rsidR="00F84326" w:rsidRDefault="00F84326" w:rsidP="008049EF">
            <w:pPr>
              <w:jc w:val="center"/>
            </w:pPr>
            <w:r>
              <w:t>Chance Whitley</w:t>
            </w:r>
          </w:p>
        </w:tc>
      </w:tr>
      <w:tr w:rsidR="00F84326" w:rsidRPr="00F55569" w14:paraId="611A2E4F" w14:textId="77777777" w:rsidTr="008049EF">
        <w:tc>
          <w:tcPr>
            <w:tcW w:w="2340" w:type="dxa"/>
            <w:tcMar>
              <w:top w:w="60" w:type="dxa"/>
              <w:left w:w="100" w:type="dxa"/>
              <w:bottom w:w="60" w:type="dxa"/>
              <w:right w:w="100" w:type="dxa"/>
            </w:tcMar>
          </w:tcPr>
          <w:p w14:paraId="45D2588F" w14:textId="53A7C981" w:rsidR="00F84326" w:rsidRDefault="00F84326" w:rsidP="00D22687">
            <w:r>
              <w:t>Project Manager</w:t>
            </w:r>
          </w:p>
        </w:tc>
        <w:tc>
          <w:tcPr>
            <w:tcW w:w="2970" w:type="dxa"/>
            <w:tcMar>
              <w:top w:w="60" w:type="dxa"/>
              <w:left w:w="100" w:type="dxa"/>
              <w:bottom w:w="60" w:type="dxa"/>
              <w:right w:w="100" w:type="dxa"/>
            </w:tcMar>
          </w:tcPr>
          <w:p w14:paraId="319C5059" w14:textId="77A12756" w:rsidR="00F84326" w:rsidRDefault="00F84326" w:rsidP="008049EF">
            <w:pPr>
              <w:jc w:val="center"/>
            </w:pPr>
            <w:r>
              <w:t>Ira Androphy</w:t>
            </w:r>
          </w:p>
        </w:tc>
      </w:tr>
      <w:tr w:rsidR="00F84326" w:rsidRPr="00F55569" w14:paraId="2EF906FC" w14:textId="77777777" w:rsidTr="008049EF">
        <w:tc>
          <w:tcPr>
            <w:tcW w:w="2340" w:type="dxa"/>
            <w:tcMar>
              <w:top w:w="60" w:type="dxa"/>
              <w:left w:w="100" w:type="dxa"/>
              <w:bottom w:w="60" w:type="dxa"/>
              <w:right w:w="100" w:type="dxa"/>
            </w:tcMar>
          </w:tcPr>
          <w:p w14:paraId="05A8952A" w14:textId="4DAC21E6" w:rsidR="00F84326" w:rsidRDefault="00F84326" w:rsidP="00D22687">
            <w:r>
              <w:t>Solution Architect</w:t>
            </w:r>
          </w:p>
        </w:tc>
        <w:tc>
          <w:tcPr>
            <w:tcW w:w="2970" w:type="dxa"/>
            <w:tcMar>
              <w:top w:w="60" w:type="dxa"/>
              <w:left w:w="100" w:type="dxa"/>
              <w:bottom w:w="60" w:type="dxa"/>
              <w:right w:w="100" w:type="dxa"/>
            </w:tcMar>
          </w:tcPr>
          <w:p w14:paraId="2F6F1D56" w14:textId="7A1C4A97" w:rsidR="00F84326" w:rsidRDefault="00F84326" w:rsidP="008049EF">
            <w:pPr>
              <w:jc w:val="center"/>
            </w:pPr>
            <w:r>
              <w:t>Ross Hartford</w:t>
            </w:r>
          </w:p>
        </w:tc>
      </w:tr>
      <w:tr w:rsidR="00F84326" w:rsidRPr="00F55569" w14:paraId="545D7E4A" w14:textId="77777777" w:rsidTr="008049EF">
        <w:tc>
          <w:tcPr>
            <w:tcW w:w="2340" w:type="dxa"/>
            <w:tcMar>
              <w:top w:w="60" w:type="dxa"/>
              <w:left w:w="100" w:type="dxa"/>
              <w:bottom w:w="60" w:type="dxa"/>
              <w:right w:w="100" w:type="dxa"/>
            </w:tcMar>
          </w:tcPr>
          <w:p w14:paraId="4480AADF" w14:textId="75B137E6" w:rsidR="00F84326" w:rsidRDefault="00F84326" w:rsidP="00D22687">
            <w:r>
              <w:t>Conversation Designer</w:t>
            </w:r>
          </w:p>
        </w:tc>
        <w:tc>
          <w:tcPr>
            <w:tcW w:w="2970" w:type="dxa"/>
            <w:tcMar>
              <w:top w:w="60" w:type="dxa"/>
              <w:left w:w="100" w:type="dxa"/>
              <w:bottom w:w="60" w:type="dxa"/>
              <w:right w:w="100" w:type="dxa"/>
            </w:tcMar>
          </w:tcPr>
          <w:p w14:paraId="1728080D" w14:textId="387F71BF" w:rsidR="00F84326" w:rsidRDefault="00F84326" w:rsidP="008049EF">
            <w:pPr>
              <w:jc w:val="center"/>
            </w:pPr>
            <w:r>
              <w:t xml:space="preserve">Martha </w:t>
            </w:r>
            <w:proofErr w:type="spellStart"/>
            <w:r>
              <w:t>Senturia</w:t>
            </w:r>
            <w:proofErr w:type="spellEnd"/>
          </w:p>
        </w:tc>
      </w:tr>
      <w:tr w:rsidR="00F84326" w:rsidRPr="00F55569" w14:paraId="0417280D" w14:textId="77777777" w:rsidTr="008049EF">
        <w:tc>
          <w:tcPr>
            <w:tcW w:w="2340" w:type="dxa"/>
            <w:tcMar>
              <w:top w:w="60" w:type="dxa"/>
              <w:left w:w="100" w:type="dxa"/>
              <w:bottom w:w="60" w:type="dxa"/>
              <w:right w:w="100" w:type="dxa"/>
            </w:tcMar>
          </w:tcPr>
          <w:p w14:paraId="7C61768C" w14:textId="59FE9842" w:rsidR="00F84326" w:rsidRDefault="00F84326" w:rsidP="00D22687">
            <w:r>
              <w:t>Knowledge Engineer</w:t>
            </w:r>
          </w:p>
        </w:tc>
        <w:tc>
          <w:tcPr>
            <w:tcW w:w="2970" w:type="dxa"/>
            <w:tcMar>
              <w:top w:w="60" w:type="dxa"/>
              <w:left w:w="100" w:type="dxa"/>
              <w:bottom w:w="60" w:type="dxa"/>
              <w:right w:w="100" w:type="dxa"/>
            </w:tcMar>
          </w:tcPr>
          <w:p w14:paraId="420DC4AE" w14:textId="338BFF11" w:rsidR="00F84326" w:rsidRDefault="00F84326" w:rsidP="008049EF">
            <w:pPr>
              <w:jc w:val="center"/>
            </w:pPr>
            <w:r>
              <w:t>Ronald Marin</w:t>
            </w:r>
          </w:p>
        </w:tc>
      </w:tr>
      <w:tr w:rsidR="00F84326" w:rsidRPr="00F55569" w14:paraId="10AAB934" w14:textId="77777777" w:rsidTr="008049EF">
        <w:tc>
          <w:tcPr>
            <w:tcW w:w="2340" w:type="dxa"/>
            <w:tcBorders>
              <w:bottom w:val="single" w:sz="4" w:space="0" w:color="000000"/>
            </w:tcBorders>
            <w:tcMar>
              <w:top w:w="60" w:type="dxa"/>
              <w:left w:w="100" w:type="dxa"/>
              <w:bottom w:w="60" w:type="dxa"/>
              <w:right w:w="100" w:type="dxa"/>
            </w:tcMar>
          </w:tcPr>
          <w:p w14:paraId="316EE111" w14:textId="2D0AB7D5" w:rsidR="00F84326" w:rsidRDefault="00F84326" w:rsidP="00D22687">
            <w:r>
              <w:t>AI Agent Engineer</w:t>
            </w:r>
          </w:p>
        </w:tc>
        <w:tc>
          <w:tcPr>
            <w:tcW w:w="2970" w:type="dxa"/>
            <w:tcBorders>
              <w:bottom w:val="single" w:sz="4" w:space="0" w:color="000000"/>
            </w:tcBorders>
            <w:tcMar>
              <w:top w:w="60" w:type="dxa"/>
              <w:left w:w="100" w:type="dxa"/>
              <w:bottom w:w="60" w:type="dxa"/>
              <w:right w:w="100" w:type="dxa"/>
            </w:tcMar>
          </w:tcPr>
          <w:p w14:paraId="05BD2185" w14:textId="1803E1ED" w:rsidR="00F84326" w:rsidRDefault="00F84326" w:rsidP="008049EF">
            <w:pPr>
              <w:jc w:val="center"/>
            </w:pPr>
            <w:r>
              <w:t>Danny Roozen</w:t>
            </w:r>
          </w:p>
        </w:tc>
      </w:tr>
    </w:tbl>
    <w:p w14:paraId="5B09CC2D" w14:textId="0A52CCC9" w:rsidR="00337947" w:rsidRDefault="00337947" w:rsidP="0016599B">
      <w:pPr>
        <w:tabs>
          <w:tab w:val="left" w:pos="720"/>
        </w:tabs>
        <w:spacing w:after="120" w:line="276" w:lineRule="auto"/>
        <w:ind w:left="720" w:hanging="360"/>
      </w:pPr>
    </w:p>
    <w:p w14:paraId="08F5ED4D" w14:textId="67A1C553" w:rsidR="00F309CC" w:rsidRDefault="00F309CC">
      <w:pPr>
        <w:tabs>
          <w:tab w:val="left" w:pos="720"/>
        </w:tabs>
        <w:spacing w:after="120" w:line="276" w:lineRule="auto"/>
        <w:ind w:left="720"/>
      </w:pPr>
      <w:r>
        <w:t xml:space="preserve">All engagement roles not designated as Key Personnel in the table above shall be staffed by </w:t>
      </w:r>
      <w:proofErr w:type="gramStart"/>
      <w:r>
        <w:t>Consultant</w:t>
      </w:r>
      <w:proofErr w:type="gramEnd"/>
      <w:r>
        <w:t xml:space="preserve"> as needed to meet the Deliverables and timelines set forth in this Statement of Work, at Consultant's reasonable discretion, provided that any such personnel possess qualifications appropriate to their assigned role.</w:t>
      </w:r>
    </w:p>
    <w:p w14:paraId="416D2FF1" w14:textId="1E9C4AAB" w:rsidR="00B0784D" w:rsidRDefault="00B0784D" w:rsidP="008049EF">
      <w:pPr>
        <w:tabs>
          <w:tab w:val="left" w:pos="720"/>
        </w:tabs>
        <w:spacing w:after="120" w:line="276" w:lineRule="auto"/>
        <w:ind w:left="720" w:hanging="450"/>
      </w:pPr>
      <w:r>
        <w:t>1.11</w:t>
      </w:r>
      <w:r w:rsidR="00BF7CE9">
        <w:t xml:space="preserve">  </w:t>
      </w:r>
      <w:r w:rsidR="009A1ED9">
        <w:t>The table below sets forth the phases of work, estimated duration, and Consultant's planning-level estimate of effort by phase. The estimates are illustrative of the engagement profile, not a billing baseline. Fees under this SOW are fixed and payable against the Milestones and Deliverables in Sections 2 and 4; Consultant absorbs any effort variances during execution.</w:t>
      </w:r>
      <w:r w:rsidR="00BF7CE9">
        <w:t xml:space="preserve">  </w:t>
      </w:r>
    </w:p>
    <w:tbl>
      <w:tblPr>
        <w:tblW w:w="864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90"/>
        <w:gridCol w:w="3510"/>
        <w:gridCol w:w="1440"/>
        <w:gridCol w:w="1800"/>
      </w:tblGrid>
      <w:tr w:rsidR="00DF68CD" w14:paraId="4B0A95D4" w14:textId="77777777" w:rsidTr="008049EF">
        <w:trPr>
          <w:tblHeader/>
        </w:trPr>
        <w:tc>
          <w:tcPr>
            <w:tcW w:w="1890" w:type="dxa"/>
            <w:shd w:val="clear" w:color="auto" w:fill="D9D9D9"/>
            <w:tcMar>
              <w:top w:w="60" w:type="dxa"/>
              <w:left w:w="100" w:type="dxa"/>
              <w:bottom w:w="60" w:type="dxa"/>
              <w:right w:w="100" w:type="dxa"/>
            </w:tcMar>
          </w:tcPr>
          <w:p w14:paraId="15DE82D1" w14:textId="1A3D639C" w:rsidR="009D1022" w:rsidRPr="00D22687" w:rsidRDefault="008F14CA" w:rsidP="00D22687">
            <w:pPr>
              <w:jc w:val="center"/>
              <w:rPr>
                <w:u w:val="single"/>
              </w:rPr>
            </w:pPr>
            <w:r>
              <w:rPr>
                <w:b/>
                <w:bCs/>
                <w:u w:val="single"/>
              </w:rPr>
              <w:t xml:space="preserve">Project </w:t>
            </w:r>
            <w:r w:rsidR="009D1022">
              <w:rPr>
                <w:b/>
                <w:bCs/>
                <w:u w:val="single"/>
              </w:rPr>
              <w:t>Phase</w:t>
            </w:r>
          </w:p>
        </w:tc>
        <w:tc>
          <w:tcPr>
            <w:tcW w:w="3510" w:type="dxa"/>
            <w:shd w:val="clear" w:color="auto" w:fill="D9D9D9"/>
            <w:tcMar>
              <w:top w:w="60" w:type="dxa"/>
              <w:left w:w="100" w:type="dxa"/>
              <w:bottom w:w="60" w:type="dxa"/>
              <w:right w:w="100" w:type="dxa"/>
            </w:tcMar>
          </w:tcPr>
          <w:p w14:paraId="144D5A14" w14:textId="41E3AD11" w:rsidR="009D1022" w:rsidRPr="00D22687" w:rsidRDefault="009D1022" w:rsidP="00D22687">
            <w:pPr>
              <w:jc w:val="center"/>
              <w:rPr>
                <w:b/>
                <w:bCs/>
              </w:rPr>
            </w:pPr>
            <w:r>
              <w:rPr>
                <w:b/>
                <w:bCs/>
              </w:rPr>
              <w:t>Deliverables</w:t>
            </w:r>
          </w:p>
        </w:tc>
        <w:tc>
          <w:tcPr>
            <w:tcW w:w="1440" w:type="dxa"/>
            <w:shd w:val="clear" w:color="auto" w:fill="D9D9D9"/>
          </w:tcPr>
          <w:p w14:paraId="0D98B359" w14:textId="4D560244" w:rsidR="009D1022" w:rsidRDefault="00DF68CD" w:rsidP="00D22687">
            <w:pPr>
              <w:jc w:val="center"/>
              <w:rPr>
                <w:b/>
                <w:bCs/>
              </w:rPr>
            </w:pPr>
            <w:r>
              <w:rPr>
                <w:b/>
                <w:bCs/>
              </w:rPr>
              <w:t>Duration</w:t>
            </w:r>
          </w:p>
        </w:tc>
        <w:tc>
          <w:tcPr>
            <w:tcW w:w="1800" w:type="dxa"/>
            <w:shd w:val="clear" w:color="auto" w:fill="D9D9D9"/>
            <w:tcMar>
              <w:top w:w="60" w:type="dxa"/>
              <w:left w:w="100" w:type="dxa"/>
              <w:bottom w:w="60" w:type="dxa"/>
              <w:right w:w="100" w:type="dxa"/>
            </w:tcMar>
          </w:tcPr>
          <w:p w14:paraId="7685760C" w14:textId="3781D621" w:rsidR="009D1022" w:rsidRDefault="00DF68CD" w:rsidP="00D22687">
            <w:pPr>
              <w:jc w:val="center"/>
            </w:pPr>
            <w:r>
              <w:rPr>
                <w:b/>
                <w:bCs/>
              </w:rPr>
              <w:t xml:space="preserve">Estimated </w:t>
            </w:r>
            <w:r w:rsidR="00366E0B">
              <w:rPr>
                <w:b/>
                <w:bCs/>
              </w:rPr>
              <w:t>Hours</w:t>
            </w:r>
          </w:p>
        </w:tc>
      </w:tr>
      <w:tr w:rsidR="00DF68CD" w:rsidRPr="00F55569" w14:paraId="08AC8FD8" w14:textId="77777777" w:rsidTr="008049EF">
        <w:tc>
          <w:tcPr>
            <w:tcW w:w="1890" w:type="dxa"/>
            <w:tcMar>
              <w:top w:w="60" w:type="dxa"/>
              <w:left w:w="100" w:type="dxa"/>
              <w:bottom w:w="60" w:type="dxa"/>
              <w:right w:w="100" w:type="dxa"/>
            </w:tcMar>
          </w:tcPr>
          <w:p w14:paraId="413C78DF" w14:textId="44EC4246" w:rsidR="009D1022" w:rsidRDefault="00EF0520" w:rsidP="00D22687">
            <w:r>
              <w:t>Solution Design</w:t>
            </w:r>
          </w:p>
        </w:tc>
        <w:tc>
          <w:tcPr>
            <w:tcW w:w="3510" w:type="dxa"/>
            <w:tcMar>
              <w:top w:w="60" w:type="dxa"/>
              <w:left w:w="100" w:type="dxa"/>
              <w:bottom w:w="60" w:type="dxa"/>
              <w:right w:w="100" w:type="dxa"/>
            </w:tcMar>
          </w:tcPr>
          <w:p w14:paraId="47F5E218" w14:textId="558152D1" w:rsidR="009D1022" w:rsidRDefault="00875B42" w:rsidP="00D22687">
            <w:r>
              <w:t>Project plan</w:t>
            </w:r>
            <w:r w:rsidR="00F55FB5">
              <w:br/>
              <w:t>Solution Specification Document</w:t>
            </w:r>
          </w:p>
        </w:tc>
        <w:tc>
          <w:tcPr>
            <w:tcW w:w="1440" w:type="dxa"/>
          </w:tcPr>
          <w:p w14:paraId="39D8ACE6" w14:textId="74549814" w:rsidR="009D1022" w:rsidRDefault="00472834" w:rsidP="00D22687">
            <w:pPr>
              <w:tabs>
                <w:tab w:val="left" w:pos="3156"/>
                <w:tab w:val="right" w:pos="4390"/>
              </w:tabs>
            </w:pPr>
            <w:r>
              <w:t>3</w:t>
            </w:r>
            <w:r w:rsidR="005E6EC7">
              <w:t xml:space="preserve"> weeks</w:t>
            </w:r>
          </w:p>
        </w:tc>
        <w:tc>
          <w:tcPr>
            <w:tcW w:w="1800" w:type="dxa"/>
            <w:tcMar>
              <w:top w:w="60" w:type="dxa"/>
              <w:left w:w="100" w:type="dxa"/>
              <w:bottom w:w="60" w:type="dxa"/>
              <w:right w:w="100" w:type="dxa"/>
            </w:tcMar>
          </w:tcPr>
          <w:p w14:paraId="3EEF9FD1" w14:textId="0E4417AB" w:rsidR="009D1022" w:rsidRPr="00DB0B3A" w:rsidRDefault="00BA299F" w:rsidP="00D22687">
            <w:pPr>
              <w:tabs>
                <w:tab w:val="left" w:pos="3156"/>
                <w:tab w:val="right" w:pos="4390"/>
              </w:tabs>
            </w:pPr>
            <w:r>
              <w:t>200</w:t>
            </w:r>
          </w:p>
        </w:tc>
      </w:tr>
      <w:tr w:rsidR="00DF68CD" w:rsidRPr="00F55569" w14:paraId="73B0F714" w14:textId="77777777" w:rsidTr="008049EF">
        <w:tc>
          <w:tcPr>
            <w:tcW w:w="1890" w:type="dxa"/>
            <w:tcMar>
              <w:top w:w="60" w:type="dxa"/>
              <w:left w:w="100" w:type="dxa"/>
              <w:bottom w:w="60" w:type="dxa"/>
              <w:right w:w="100" w:type="dxa"/>
            </w:tcMar>
          </w:tcPr>
          <w:p w14:paraId="7910CA0C" w14:textId="32077027" w:rsidR="009D1022" w:rsidRDefault="008F14CA" w:rsidP="00D22687">
            <w:r>
              <w:t>Configuration</w:t>
            </w:r>
          </w:p>
        </w:tc>
        <w:tc>
          <w:tcPr>
            <w:tcW w:w="3510" w:type="dxa"/>
            <w:tcMar>
              <w:top w:w="60" w:type="dxa"/>
              <w:left w:w="100" w:type="dxa"/>
              <w:bottom w:w="60" w:type="dxa"/>
              <w:right w:w="100" w:type="dxa"/>
            </w:tcMar>
          </w:tcPr>
          <w:p w14:paraId="14243682" w14:textId="16CFCE50" w:rsidR="009D1022" w:rsidRDefault="00D13737" w:rsidP="00D22687">
            <w:r>
              <w:t>Knowledge base &amp; sprint demos</w:t>
            </w:r>
            <w:r>
              <w:br/>
            </w:r>
            <w:r w:rsidR="008000D7">
              <w:t>Exported task instructions</w:t>
            </w:r>
          </w:p>
        </w:tc>
        <w:tc>
          <w:tcPr>
            <w:tcW w:w="1440" w:type="dxa"/>
          </w:tcPr>
          <w:p w14:paraId="42B7F2AA" w14:textId="1397422C" w:rsidR="009D1022" w:rsidRDefault="00235CD6" w:rsidP="00D22687">
            <w:r>
              <w:t>6</w:t>
            </w:r>
            <w:r w:rsidR="00FB67FB">
              <w:t xml:space="preserve"> weeks</w:t>
            </w:r>
          </w:p>
        </w:tc>
        <w:tc>
          <w:tcPr>
            <w:tcW w:w="1800" w:type="dxa"/>
            <w:tcMar>
              <w:top w:w="60" w:type="dxa"/>
              <w:left w:w="100" w:type="dxa"/>
              <w:bottom w:w="60" w:type="dxa"/>
              <w:right w:w="100" w:type="dxa"/>
            </w:tcMar>
          </w:tcPr>
          <w:p w14:paraId="4C4BCE5A" w14:textId="2E0BC64D" w:rsidR="009D1022" w:rsidRPr="00DB0B3A" w:rsidRDefault="001976A4" w:rsidP="00D22687">
            <w:r>
              <w:t>7</w:t>
            </w:r>
            <w:r w:rsidR="00196B08">
              <w:t>50</w:t>
            </w:r>
          </w:p>
        </w:tc>
      </w:tr>
      <w:tr w:rsidR="00DF68CD" w:rsidRPr="00F55569" w14:paraId="42BA7CAE" w14:textId="77777777" w:rsidTr="008049EF">
        <w:tc>
          <w:tcPr>
            <w:tcW w:w="1890" w:type="dxa"/>
            <w:tcMar>
              <w:top w:w="60" w:type="dxa"/>
              <w:left w:w="100" w:type="dxa"/>
              <w:bottom w:w="60" w:type="dxa"/>
              <w:right w:w="100" w:type="dxa"/>
            </w:tcMar>
          </w:tcPr>
          <w:p w14:paraId="6BD243CB" w14:textId="7392AC06" w:rsidR="009D1022" w:rsidRDefault="008F14CA" w:rsidP="00D22687">
            <w:r>
              <w:t>Quality Assurance</w:t>
            </w:r>
          </w:p>
        </w:tc>
        <w:tc>
          <w:tcPr>
            <w:tcW w:w="3510" w:type="dxa"/>
            <w:tcMar>
              <w:top w:w="60" w:type="dxa"/>
              <w:left w:w="100" w:type="dxa"/>
              <w:bottom w:w="60" w:type="dxa"/>
              <w:right w:w="100" w:type="dxa"/>
            </w:tcMar>
          </w:tcPr>
          <w:p w14:paraId="7C7FBF93" w14:textId="5F61C2F8" w:rsidR="009D1022" w:rsidRDefault="008000D7" w:rsidP="00D22687">
            <w:r>
              <w:t>Exported simulations</w:t>
            </w:r>
            <w:r>
              <w:br/>
              <w:t xml:space="preserve">Test </w:t>
            </w:r>
            <w:r w:rsidR="009A1ECD">
              <w:t>execution report</w:t>
            </w:r>
          </w:p>
        </w:tc>
        <w:tc>
          <w:tcPr>
            <w:tcW w:w="1440" w:type="dxa"/>
          </w:tcPr>
          <w:p w14:paraId="7D274560" w14:textId="48795628" w:rsidR="009D1022" w:rsidRDefault="00235CD6" w:rsidP="00D22687">
            <w:r>
              <w:t>2</w:t>
            </w:r>
            <w:r w:rsidR="00FB67FB">
              <w:t xml:space="preserve"> weeks</w:t>
            </w:r>
          </w:p>
        </w:tc>
        <w:tc>
          <w:tcPr>
            <w:tcW w:w="1800" w:type="dxa"/>
            <w:tcMar>
              <w:top w:w="60" w:type="dxa"/>
              <w:left w:w="100" w:type="dxa"/>
              <w:bottom w:w="60" w:type="dxa"/>
              <w:right w:w="100" w:type="dxa"/>
            </w:tcMar>
          </w:tcPr>
          <w:p w14:paraId="4BE55BC5" w14:textId="3C5C9F11" w:rsidR="009D1022" w:rsidRPr="00DB0B3A" w:rsidRDefault="0073118B" w:rsidP="00D22687">
            <w:r>
              <w:t>240</w:t>
            </w:r>
          </w:p>
        </w:tc>
      </w:tr>
      <w:tr w:rsidR="00DF68CD" w:rsidRPr="00F55569" w14:paraId="33697ADC" w14:textId="77777777" w:rsidTr="008049EF">
        <w:tc>
          <w:tcPr>
            <w:tcW w:w="1890" w:type="dxa"/>
            <w:tcMar>
              <w:top w:w="60" w:type="dxa"/>
              <w:left w:w="100" w:type="dxa"/>
              <w:bottom w:w="60" w:type="dxa"/>
              <w:right w:w="100" w:type="dxa"/>
            </w:tcMar>
          </w:tcPr>
          <w:p w14:paraId="12DBA918" w14:textId="4B2C4ED8" w:rsidR="009D1022" w:rsidRDefault="008F14CA" w:rsidP="00D22687">
            <w:r>
              <w:t>Deployment</w:t>
            </w:r>
          </w:p>
        </w:tc>
        <w:tc>
          <w:tcPr>
            <w:tcW w:w="3510" w:type="dxa"/>
            <w:tcMar>
              <w:top w:w="60" w:type="dxa"/>
              <w:left w:w="100" w:type="dxa"/>
              <w:bottom w:w="60" w:type="dxa"/>
              <w:right w:w="100" w:type="dxa"/>
            </w:tcMar>
          </w:tcPr>
          <w:p w14:paraId="0FF2CA60" w14:textId="260A14B3" w:rsidR="009D1022" w:rsidRDefault="009A1ECD" w:rsidP="00D22687">
            <w:r>
              <w:t>Operations guide</w:t>
            </w:r>
            <w:r w:rsidR="00717478">
              <w:br/>
              <w:t>Knowledge transfer</w:t>
            </w:r>
            <w:r w:rsidR="00717478">
              <w:br/>
              <w:t>Production release readiness report</w:t>
            </w:r>
            <w:r w:rsidR="0088097F">
              <w:br/>
              <w:t xml:space="preserve">Cutover </w:t>
            </w:r>
            <w:r w:rsidR="00213BCC">
              <w:t>p</w:t>
            </w:r>
            <w:r w:rsidR="0088097F">
              <w:t>lan</w:t>
            </w:r>
          </w:p>
        </w:tc>
        <w:tc>
          <w:tcPr>
            <w:tcW w:w="1440" w:type="dxa"/>
          </w:tcPr>
          <w:p w14:paraId="5FB0CA9E" w14:textId="528ECC79" w:rsidR="009D1022" w:rsidRDefault="00FB67FB" w:rsidP="00D22687">
            <w:r>
              <w:t>1 week</w:t>
            </w:r>
          </w:p>
        </w:tc>
        <w:tc>
          <w:tcPr>
            <w:tcW w:w="1800" w:type="dxa"/>
            <w:tcMar>
              <w:top w:w="60" w:type="dxa"/>
              <w:left w:w="100" w:type="dxa"/>
              <w:bottom w:w="60" w:type="dxa"/>
              <w:right w:w="100" w:type="dxa"/>
            </w:tcMar>
          </w:tcPr>
          <w:p w14:paraId="704A7161" w14:textId="0901224C" w:rsidR="009D1022" w:rsidRPr="00DB0B3A" w:rsidRDefault="009422A8" w:rsidP="00D22687">
            <w:r>
              <w:t>80</w:t>
            </w:r>
          </w:p>
        </w:tc>
      </w:tr>
      <w:tr w:rsidR="00DF68CD" w:rsidRPr="00F55569" w14:paraId="3AE35B5A" w14:textId="77777777" w:rsidTr="008049EF">
        <w:tc>
          <w:tcPr>
            <w:tcW w:w="1890" w:type="dxa"/>
            <w:tcMar>
              <w:top w:w="60" w:type="dxa"/>
              <w:left w:w="100" w:type="dxa"/>
              <w:bottom w:w="60" w:type="dxa"/>
              <w:right w:w="100" w:type="dxa"/>
            </w:tcMar>
          </w:tcPr>
          <w:p w14:paraId="78B905C7" w14:textId="6D89159B" w:rsidR="009D1022" w:rsidRDefault="001976A4" w:rsidP="00D22687">
            <w:r>
              <w:lastRenderedPageBreak/>
              <w:t>Post-Deployment Support</w:t>
            </w:r>
          </w:p>
        </w:tc>
        <w:tc>
          <w:tcPr>
            <w:tcW w:w="3510" w:type="dxa"/>
            <w:tcMar>
              <w:top w:w="60" w:type="dxa"/>
              <w:left w:w="100" w:type="dxa"/>
              <w:bottom w:w="60" w:type="dxa"/>
              <w:right w:w="100" w:type="dxa"/>
            </w:tcMar>
          </w:tcPr>
          <w:p w14:paraId="6D1FA272" w14:textId="7D632E85" w:rsidR="009D1022" w:rsidRDefault="001976A4" w:rsidP="00D22687">
            <w:r>
              <w:t xml:space="preserve">Hyper </w:t>
            </w:r>
            <w:r w:rsidR="0088097F">
              <w:t>Issue log</w:t>
            </w:r>
            <w:r>
              <w:br/>
            </w:r>
            <w:proofErr w:type="gramStart"/>
            <w:r>
              <w:t>Post production</w:t>
            </w:r>
            <w:proofErr w:type="gramEnd"/>
            <w:r>
              <w:t xml:space="preserve"> tuning report</w:t>
            </w:r>
          </w:p>
        </w:tc>
        <w:tc>
          <w:tcPr>
            <w:tcW w:w="1440" w:type="dxa"/>
          </w:tcPr>
          <w:p w14:paraId="19A6DF32" w14:textId="00D75D8E" w:rsidR="009D1022" w:rsidRDefault="001976A4" w:rsidP="00D22687">
            <w:r>
              <w:t>6</w:t>
            </w:r>
            <w:r w:rsidR="005E6EC7">
              <w:t xml:space="preserve"> weeks</w:t>
            </w:r>
          </w:p>
        </w:tc>
        <w:tc>
          <w:tcPr>
            <w:tcW w:w="1800" w:type="dxa"/>
            <w:tcMar>
              <w:top w:w="60" w:type="dxa"/>
              <w:left w:w="100" w:type="dxa"/>
              <w:bottom w:w="60" w:type="dxa"/>
              <w:right w:w="100" w:type="dxa"/>
            </w:tcMar>
          </w:tcPr>
          <w:p w14:paraId="71A7D2B1" w14:textId="3D1E492E" w:rsidR="009D1022" w:rsidRDefault="00BA299F" w:rsidP="00D22687">
            <w:r>
              <w:t>3</w:t>
            </w:r>
            <w:r w:rsidR="00196B08">
              <w:t>2</w:t>
            </w:r>
            <w:r>
              <w:t>0</w:t>
            </w:r>
          </w:p>
        </w:tc>
      </w:tr>
    </w:tbl>
    <w:p w14:paraId="2F624CF0" w14:textId="77777777" w:rsidR="009B03AE" w:rsidRDefault="009B03AE">
      <w:pPr>
        <w:tabs>
          <w:tab w:val="left" w:pos="1440"/>
        </w:tabs>
        <w:spacing w:after="120" w:line="276" w:lineRule="auto"/>
        <w:ind w:left="1440" w:hanging="540"/>
      </w:pPr>
    </w:p>
    <w:p w14:paraId="5830C59C" w14:textId="77777777" w:rsidR="0019668F" w:rsidRDefault="00243233">
      <w:pPr>
        <w:tabs>
          <w:tab w:val="left" w:pos="0"/>
        </w:tabs>
        <w:spacing w:after="120" w:line="276" w:lineRule="auto"/>
        <w:ind w:hanging="360"/>
      </w:pPr>
      <w:r>
        <w:rPr>
          <w:b/>
          <w:bCs/>
        </w:rPr>
        <w:t>2.</w:t>
      </w:r>
      <w:r>
        <w:tab/>
      </w:r>
      <w:r>
        <w:rPr>
          <w:b/>
          <w:bCs/>
        </w:rPr>
        <w:t>Deliverables</w:t>
      </w:r>
    </w:p>
    <w:p w14:paraId="6219CE0F" w14:textId="77777777" w:rsidR="0019668F" w:rsidRDefault="00243233">
      <w:pPr>
        <w:tabs>
          <w:tab w:val="left" w:pos="720"/>
        </w:tabs>
        <w:spacing w:after="120" w:line="276" w:lineRule="auto"/>
        <w:ind w:left="720" w:hanging="360"/>
      </w:pPr>
      <w:r w:rsidRPr="0026710F">
        <w:t>2.1</w:t>
      </w:r>
      <w:r>
        <w:tab/>
      </w:r>
      <w:r w:rsidRPr="004A3181">
        <w:rPr>
          <w:u w:val="single"/>
        </w:rPr>
        <w:t>Deliverables</w:t>
      </w:r>
      <w:r>
        <w:t>.  In connection with the Services, Consultant shall provide the deliverables set forth in the table below (the “Deliverables”):</w:t>
      </w:r>
    </w:p>
    <w:p w14:paraId="1302EDDE" w14:textId="77777777" w:rsidR="0019668F" w:rsidRDefault="0019668F">
      <w:pPr>
        <w:spacing w:line="120" w:lineRule="exact"/>
      </w:pP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0"/>
        <w:gridCol w:w="4765"/>
        <w:gridCol w:w="3960"/>
      </w:tblGrid>
      <w:tr w:rsidR="0019668F" w14:paraId="5450741A" w14:textId="77777777" w:rsidTr="00E93497">
        <w:trPr>
          <w:tblHeader/>
        </w:trPr>
        <w:tc>
          <w:tcPr>
            <w:tcW w:w="720" w:type="dxa"/>
            <w:shd w:val="clear" w:color="auto" w:fill="D9D9D9"/>
            <w:tcMar>
              <w:top w:w="60" w:type="dxa"/>
              <w:left w:w="100" w:type="dxa"/>
              <w:bottom w:w="60" w:type="dxa"/>
              <w:right w:w="100" w:type="dxa"/>
            </w:tcMar>
          </w:tcPr>
          <w:p w14:paraId="726C1E02" w14:textId="77777777" w:rsidR="0019668F" w:rsidRDefault="00243233">
            <w:pPr>
              <w:jc w:val="center"/>
            </w:pPr>
            <w:r>
              <w:rPr>
                <w:b/>
                <w:bCs/>
              </w:rPr>
              <w:t>#</w:t>
            </w:r>
          </w:p>
        </w:tc>
        <w:tc>
          <w:tcPr>
            <w:tcW w:w="4765" w:type="dxa"/>
            <w:shd w:val="clear" w:color="auto" w:fill="D9D9D9"/>
            <w:tcMar>
              <w:top w:w="60" w:type="dxa"/>
              <w:left w:w="100" w:type="dxa"/>
              <w:bottom w:w="60" w:type="dxa"/>
              <w:right w:w="100" w:type="dxa"/>
            </w:tcMar>
          </w:tcPr>
          <w:p w14:paraId="38C8340E" w14:textId="77777777" w:rsidR="0019668F" w:rsidRDefault="00243233">
            <w:pPr>
              <w:jc w:val="center"/>
            </w:pPr>
            <w:r>
              <w:rPr>
                <w:b/>
                <w:bCs/>
              </w:rPr>
              <w:t>Deliverables</w:t>
            </w:r>
          </w:p>
        </w:tc>
        <w:tc>
          <w:tcPr>
            <w:tcW w:w="3960" w:type="dxa"/>
            <w:shd w:val="clear" w:color="auto" w:fill="D9D9D9"/>
            <w:tcMar>
              <w:top w:w="60" w:type="dxa"/>
              <w:left w:w="100" w:type="dxa"/>
              <w:bottom w:w="60" w:type="dxa"/>
              <w:right w:w="100" w:type="dxa"/>
            </w:tcMar>
          </w:tcPr>
          <w:p w14:paraId="7381C431" w14:textId="77777777" w:rsidR="0019668F" w:rsidRDefault="00243233">
            <w:pPr>
              <w:jc w:val="center"/>
            </w:pPr>
            <w:r>
              <w:rPr>
                <w:b/>
                <w:bCs/>
              </w:rPr>
              <w:t>Date</w:t>
            </w:r>
          </w:p>
        </w:tc>
      </w:tr>
      <w:tr w:rsidR="0019668F" w14:paraId="349EA3CE" w14:textId="77777777" w:rsidTr="00E93497">
        <w:tc>
          <w:tcPr>
            <w:tcW w:w="720" w:type="dxa"/>
            <w:tcMar>
              <w:top w:w="60" w:type="dxa"/>
              <w:left w:w="100" w:type="dxa"/>
              <w:bottom w:w="60" w:type="dxa"/>
              <w:right w:w="100" w:type="dxa"/>
            </w:tcMar>
          </w:tcPr>
          <w:p w14:paraId="2D82DD4B" w14:textId="77777777" w:rsidR="0019668F" w:rsidRDefault="00243233">
            <w:pPr>
              <w:jc w:val="center"/>
            </w:pPr>
            <w:r>
              <w:t>1</w:t>
            </w:r>
          </w:p>
        </w:tc>
        <w:tc>
          <w:tcPr>
            <w:tcW w:w="4765" w:type="dxa"/>
            <w:tcMar>
              <w:top w:w="60" w:type="dxa"/>
              <w:left w:w="100" w:type="dxa"/>
              <w:bottom w:w="60" w:type="dxa"/>
              <w:right w:w="100" w:type="dxa"/>
            </w:tcMar>
          </w:tcPr>
          <w:p w14:paraId="1070438A" w14:textId="77777777" w:rsidR="0019668F" w:rsidRDefault="00243233">
            <w:r>
              <w:t>Weekly Status Reports in Microsoft Word</w:t>
            </w:r>
          </w:p>
        </w:tc>
        <w:tc>
          <w:tcPr>
            <w:tcW w:w="3960" w:type="dxa"/>
            <w:tcMar>
              <w:top w:w="60" w:type="dxa"/>
              <w:left w:w="100" w:type="dxa"/>
              <w:bottom w:w="60" w:type="dxa"/>
              <w:right w:w="100" w:type="dxa"/>
            </w:tcMar>
          </w:tcPr>
          <w:p w14:paraId="3DDBCEF0" w14:textId="77777777" w:rsidR="0019668F" w:rsidRDefault="00243233">
            <w:r>
              <w:t>Weekly until project completion</w:t>
            </w:r>
          </w:p>
        </w:tc>
      </w:tr>
      <w:tr w:rsidR="0019668F" w14:paraId="5A6A4F8C" w14:textId="77777777" w:rsidTr="00E93497">
        <w:tc>
          <w:tcPr>
            <w:tcW w:w="720" w:type="dxa"/>
            <w:tcMar>
              <w:top w:w="60" w:type="dxa"/>
              <w:left w:w="100" w:type="dxa"/>
              <w:bottom w:w="60" w:type="dxa"/>
              <w:right w:w="100" w:type="dxa"/>
            </w:tcMar>
          </w:tcPr>
          <w:p w14:paraId="44FEEEC7" w14:textId="77777777" w:rsidR="0019668F" w:rsidRDefault="00243233">
            <w:pPr>
              <w:jc w:val="center"/>
            </w:pPr>
            <w:r>
              <w:t>2</w:t>
            </w:r>
          </w:p>
        </w:tc>
        <w:tc>
          <w:tcPr>
            <w:tcW w:w="4765" w:type="dxa"/>
            <w:tcMar>
              <w:top w:w="60" w:type="dxa"/>
              <w:left w:w="100" w:type="dxa"/>
              <w:bottom w:w="60" w:type="dxa"/>
              <w:right w:w="100" w:type="dxa"/>
            </w:tcMar>
          </w:tcPr>
          <w:p w14:paraId="031B1313" w14:textId="77777777" w:rsidR="0019668F" w:rsidRDefault="00243233">
            <w:r>
              <w:t>Project Plan in Microsoft Project (with named-resource Staffing Plan)</w:t>
            </w:r>
          </w:p>
        </w:tc>
        <w:tc>
          <w:tcPr>
            <w:tcW w:w="3960" w:type="dxa"/>
            <w:tcMar>
              <w:top w:w="60" w:type="dxa"/>
              <w:left w:w="100" w:type="dxa"/>
              <w:bottom w:w="60" w:type="dxa"/>
              <w:right w:w="100" w:type="dxa"/>
            </w:tcMar>
          </w:tcPr>
          <w:p w14:paraId="40B77E05" w14:textId="1CAD8528" w:rsidR="0019668F" w:rsidRDefault="00F55569">
            <w:r>
              <w:t>2 weeks after project start</w:t>
            </w:r>
          </w:p>
        </w:tc>
      </w:tr>
      <w:tr w:rsidR="0019668F" w14:paraId="2A184CC5" w14:textId="77777777" w:rsidTr="00E93497">
        <w:tc>
          <w:tcPr>
            <w:tcW w:w="720" w:type="dxa"/>
            <w:tcMar>
              <w:top w:w="60" w:type="dxa"/>
              <w:left w:w="100" w:type="dxa"/>
              <w:bottom w:w="60" w:type="dxa"/>
              <w:right w:w="100" w:type="dxa"/>
            </w:tcMar>
          </w:tcPr>
          <w:p w14:paraId="3B7A9483" w14:textId="77777777" w:rsidR="0019668F" w:rsidRDefault="00243233">
            <w:pPr>
              <w:jc w:val="center"/>
            </w:pPr>
            <w:r>
              <w:t>3</w:t>
            </w:r>
          </w:p>
        </w:tc>
        <w:tc>
          <w:tcPr>
            <w:tcW w:w="4765" w:type="dxa"/>
            <w:tcMar>
              <w:top w:w="60" w:type="dxa"/>
              <w:left w:w="100" w:type="dxa"/>
              <w:bottom w:w="60" w:type="dxa"/>
              <w:right w:w="100" w:type="dxa"/>
            </w:tcMar>
          </w:tcPr>
          <w:p w14:paraId="68A03995" w14:textId="37ED5C33" w:rsidR="0019668F" w:rsidRDefault="00243233">
            <w:r>
              <w:t>Solution Specification Document (SSD) for the Chat AI Agent in Microsoft Word, including documented behaviors, evaluations, knowledge sources, escalation contract and acceptance criteria</w:t>
            </w:r>
            <w:r w:rsidR="00DC39E8">
              <w:t>, spanning approximately 40 intents and related conversation flows</w:t>
            </w:r>
          </w:p>
        </w:tc>
        <w:tc>
          <w:tcPr>
            <w:tcW w:w="3960" w:type="dxa"/>
            <w:tcMar>
              <w:top w:w="60" w:type="dxa"/>
              <w:left w:w="100" w:type="dxa"/>
              <w:bottom w:w="60" w:type="dxa"/>
              <w:right w:w="100" w:type="dxa"/>
            </w:tcMar>
          </w:tcPr>
          <w:p w14:paraId="65CDFAB8" w14:textId="43575C5F" w:rsidR="0019668F" w:rsidRDefault="00F55569">
            <w:r>
              <w:t>4 weeks after project start</w:t>
            </w:r>
          </w:p>
        </w:tc>
      </w:tr>
      <w:tr w:rsidR="0019668F" w14:paraId="38FF294D" w14:textId="77777777" w:rsidTr="00E93497">
        <w:tc>
          <w:tcPr>
            <w:tcW w:w="720" w:type="dxa"/>
            <w:tcMar>
              <w:top w:w="60" w:type="dxa"/>
              <w:left w:w="100" w:type="dxa"/>
              <w:bottom w:w="60" w:type="dxa"/>
              <w:right w:w="100" w:type="dxa"/>
            </w:tcMar>
          </w:tcPr>
          <w:p w14:paraId="5A9C4F82" w14:textId="7CB57CFC" w:rsidR="0019668F" w:rsidRDefault="00F55569">
            <w:pPr>
              <w:jc w:val="center"/>
            </w:pPr>
            <w:r>
              <w:t>4</w:t>
            </w:r>
          </w:p>
        </w:tc>
        <w:tc>
          <w:tcPr>
            <w:tcW w:w="4765" w:type="dxa"/>
            <w:tcMar>
              <w:top w:w="60" w:type="dxa"/>
              <w:left w:w="100" w:type="dxa"/>
              <w:bottom w:w="60" w:type="dxa"/>
              <w:right w:w="100" w:type="dxa"/>
            </w:tcMar>
          </w:tcPr>
          <w:p w14:paraId="39A32789" w14:textId="7A726E0F" w:rsidR="0019668F" w:rsidRDefault="005D4617">
            <w:r>
              <w:t>Demonstrate Curated Knowledge Base for the twelve (12) in-scope plans, loaded into the Sierra workspace, including plan specific sprint demos</w:t>
            </w:r>
            <w:r w:rsidR="00B826DC">
              <w:t xml:space="preserve"> – expected to cover approximately 350 knowledge articles </w:t>
            </w:r>
            <w:r w:rsidR="00543D32">
              <w:t>created from the provided plan documents.</w:t>
            </w:r>
          </w:p>
        </w:tc>
        <w:tc>
          <w:tcPr>
            <w:tcW w:w="3960" w:type="dxa"/>
            <w:tcMar>
              <w:top w:w="60" w:type="dxa"/>
              <w:left w:w="100" w:type="dxa"/>
              <w:bottom w:w="60" w:type="dxa"/>
              <w:right w:w="100" w:type="dxa"/>
            </w:tcMar>
          </w:tcPr>
          <w:p w14:paraId="43308F88" w14:textId="6DEAA946" w:rsidR="0019668F" w:rsidRDefault="00F55569">
            <w:r>
              <w:t>4 weeks after project start</w:t>
            </w:r>
          </w:p>
        </w:tc>
      </w:tr>
      <w:tr w:rsidR="0019668F" w14:paraId="027FC365" w14:textId="77777777" w:rsidTr="00E93497">
        <w:tc>
          <w:tcPr>
            <w:tcW w:w="720" w:type="dxa"/>
            <w:tcMar>
              <w:top w:w="60" w:type="dxa"/>
              <w:left w:w="100" w:type="dxa"/>
              <w:bottom w:w="60" w:type="dxa"/>
              <w:right w:w="100" w:type="dxa"/>
            </w:tcMar>
          </w:tcPr>
          <w:p w14:paraId="4B04C981" w14:textId="4976934C" w:rsidR="0019668F" w:rsidRDefault="004974FE">
            <w:pPr>
              <w:jc w:val="center"/>
            </w:pPr>
            <w:r>
              <w:t>5</w:t>
            </w:r>
          </w:p>
        </w:tc>
        <w:tc>
          <w:tcPr>
            <w:tcW w:w="4765" w:type="dxa"/>
            <w:tcMar>
              <w:top w:w="60" w:type="dxa"/>
              <w:left w:w="100" w:type="dxa"/>
              <w:bottom w:w="60" w:type="dxa"/>
              <w:right w:w="100" w:type="dxa"/>
            </w:tcMar>
          </w:tcPr>
          <w:p w14:paraId="11B33235" w14:textId="11169A94" w:rsidR="0019668F" w:rsidRDefault="005D4617">
            <w:r>
              <w:t>Exported task instructions for the Generative Agent in JSON format</w:t>
            </w:r>
          </w:p>
        </w:tc>
        <w:tc>
          <w:tcPr>
            <w:tcW w:w="3960" w:type="dxa"/>
            <w:tcMar>
              <w:top w:w="60" w:type="dxa"/>
              <w:left w:w="100" w:type="dxa"/>
              <w:bottom w:w="60" w:type="dxa"/>
              <w:right w:w="100" w:type="dxa"/>
            </w:tcMar>
          </w:tcPr>
          <w:p w14:paraId="2299D4A7" w14:textId="10BB23FC" w:rsidR="0019668F" w:rsidRDefault="00F55569">
            <w:r>
              <w:t>6 weeks after project start; updated per release</w:t>
            </w:r>
          </w:p>
        </w:tc>
      </w:tr>
      <w:tr w:rsidR="0019668F" w14:paraId="32ACCA08" w14:textId="77777777" w:rsidTr="00E93497">
        <w:tc>
          <w:tcPr>
            <w:tcW w:w="720" w:type="dxa"/>
            <w:tcMar>
              <w:top w:w="60" w:type="dxa"/>
              <w:left w:w="100" w:type="dxa"/>
              <w:bottom w:w="60" w:type="dxa"/>
              <w:right w:w="100" w:type="dxa"/>
            </w:tcMar>
          </w:tcPr>
          <w:p w14:paraId="7A779A0F" w14:textId="6F89B93E" w:rsidR="0019668F" w:rsidRDefault="004974FE">
            <w:pPr>
              <w:jc w:val="center"/>
            </w:pPr>
            <w:r>
              <w:t>6</w:t>
            </w:r>
          </w:p>
        </w:tc>
        <w:tc>
          <w:tcPr>
            <w:tcW w:w="4765" w:type="dxa"/>
            <w:tcMar>
              <w:top w:w="60" w:type="dxa"/>
              <w:left w:w="100" w:type="dxa"/>
              <w:bottom w:w="60" w:type="dxa"/>
              <w:right w:w="100" w:type="dxa"/>
            </w:tcMar>
          </w:tcPr>
          <w:p w14:paraId="595E1D46" w14:textId="2E1F66F7" w:rsidR="0019668F" w:rsidRDefault="005D4617">
            <w:r>
              <w:t>Exported simulations (</w:t>
            </w:r>
            <w:r w:rsidR="007E0C0F">
              <w:t>approximatel</w:t>
            </w:r>
            <w:r w:rsidR="003B7F11">
              <w:t xml:space="preserve">y 300 </w:t>
            </w:r>
            <w:r>
              <w:t xml:space="preserve">critical and </w:t>
            </w:r>
            <w:r w:rsidR="003B7F11">
              <w:t xml:space="preserve">100 </w:t>
            </w:r>
            <w:r>
              <w:t>non-critical) implemented in the Sierra platform</w:t>
            </w:r>
            <w:r w:rsidR="00F55569">
              <w:t>,</w:t>
            </w:r>
            <w:r>
              <w:t xml:space="preserve"> in table form</w:t>
            </w:r>
            <w:r w:rsidR="00F55569">
              <w:t>at</w:t>
            </w:r>
            <w:r>
              <w:t xml:space="preserve"> </w:t>
            </w:r>
          </w:p>
        </w:tc>
        <w:tc>
          <w:tcPr>
            <w:tcW w:w="3960" w:type="dxa"/>
            <w:tcMar>
              <w:top w:w="60" w:type="dxa"/>
              <w:left w:w="100" w:type="dxa"/>
              <w:bottom w:w="60" w:type="dxa"/>
              <w:right w:w="100" w:type="dxa"/>
            </w:tcMar>
          </w:tcPr>
          <w:p w14:paraId="0A95DF86" w14:textId="3917DF1B" w:rsidR="0019668F" w:rsidRDefault="00F55569">
            <w:r>
              <w:t>9 weeks after project start</w:t>
            </w:r>
          </w:p>
        </w:tc>
      </w:tr>
      <w:tr w:rsidR="0019668F" w14:paraId="2396D19D" w14:textId="77777777" w:rsidTr="00E93497">
        <w:tc>
          <w:tcPr>
            <w:tcW w:w="720" w:type="dxa"/>
            <w:tcMar>
              <w:top w:w="60" w:type="dxa"/>
              <w:left w:w="100" w:type="dxa"/>
              <w:bottom w:w="60" w:type="dxa"/>
              <w:right w:w="100" w:type="dxa"/>
            </w:tcMar>
          </w:tcPr>
          <w:p w14:paraId="2BB77D71" w14:textId="078AA49E" w:rsidR="0019668F" w:rsidRDefault="004974FE">
            <w:pPr>
              <w:jc w:val="center"/>
            </w:pPr>
            <w:r>
              <w:t>7</w:t>
            </w:r>
          </w:p>
        </w:tc>
        <w:tc>
          <w:tcPr>
            <w:tcW w:w="4765" w:type="dxa"/>
            <w:tcMar>
              <w:top w:w="60" w:type="dxa"/>
              <w:left w:w="100" w:type="dxa"/>
              <w:bottom w:w="60" w:type="dxa"/>
              <w:right w:w="100" w:type="dxa"/>
            </w:tcMar>
          </w:tcPr>
          <w:p w14:paraId="39541CD6" w14:textId="53ECDAB6" w:rsidR="0019668F" w:rsidRDefault="00243233">
            <w:r>
              <w:t>Test Execution Reports with simulation results, defect log, and recommendations</w:t>
            </w:r>
          </w:p>
        </w:tc>
        <w:tc>
          <w:tcPr>
            <w:tcW w:w="3960" w:type="dxa"/>
            <w:tcMar>
              <w:top w:w="60" w:type="dxa"/>
              <w:left w:w="100" w:type="dxa"/>
              <w:bottom w:w="60" w:type="dxa"/>
              <w:right w:w="100" w:type="dxa"/>
            </w:tcMar>
          </w:tcPr>
          <w:p w14:paraId="6AE30DD7" w14:textId="63D6E247" w:rsidR="0019668F" w:rsidRDefault="00243233">
            <w:r>
              <w:t xml:space="preserve">Per release </w:t>
            </w:r>
          </w:p>
        </w:tc>
      </w:tr>
      <w:tr w:rsidR="0019668F" w14:paraId="2F423C1C" w14:textId="77777777" w:rsidTr="00E93497">
        <w:tc>
          <w:tcPr>
            <w:tcW w:w="720" w:type="dxa"/>
            <w:tcMar>
              <w:top w:w="60" w:type="dxa"/>
              <w:left w:w="100" w:type="dxa"/>
              <w:bottom w:w="60" w:type="dxa"/>
              <w:right w:w="100" w:type="dxa"/>
            </w:tcMar>
          </w:tcPr>
          <w:p w14:paraId="6BF44C13" w14:textId="7EE1FA92" w:rsidR="0019668F" w:rsidRDefault="004974FE">
            <w:pPr>
              <w:jc w:val="center"/>
            </w:pPr>
            <w:r>
              <w:t>8</w:t>
            </w:r>
          </w:p>
        </w:tc>
        <w:tc>
          <w:tcPr>
            <w:tcW w:w="4765" w:type="dxa"/>
            <w:tcMar>
              <w:top w:w="60" w:type="dxa"/>
              <w:left w:w="100" w:type="dxa"/>
              <w:bottom w:w="60" w:type="dxa"/>
              <w:right w:w="100" w:type="dxa"/>
            </w:tcMar>
          </w:tcPr>
          <w:p w14:paraId="16175F27" w14:textId="0F0EFC51" w:rsidR="0019668F" w:rsidRDefault="00243233">
            <w:r>
              <w:t>Operations Guide in Microsoft Word, including administration, prompt/policy change management, knowledge refresh procedures,</w:t>
            </w:r>
            <w:r w:rsidR="0064094C">
              <w:t xml:space="preserve"> and</w:t>
            </w:r>
            <w:r>
              <w:t xml:space="preserve"> evaluation authoring</w:t>
            </w:r>
          </w:p>
        </w:tc>
        <w:tc>
          <w:tcPr>
            <w:tcW w:w="3960" w:type="dxa"/>
            <w:tcMar>
              <w:top w:w="60" w:type="dxa"/>
              <w:left w:w="100" w:type="dxa"/>
              <w:bottom w:w="60" w:type="dxa"/>
              <w:right w:w="100" w:type="dxa"/>
            </w:tcMar>
          </w:tcPr>
          <w:p w14:paraId="19AA2460" w14:textId="1F9CD59C" w:rsidR="0019668F" w:rsidRDefault="00F55569">
            <w:r>
              <w:t>12 weeks after project start</w:t>
            </w:r>
          </w:p>
        </w:tc>
      </w:tr>
      <w:tr w:rsidR="0019668F" w14:paraId="5F8A7AA0" w14:textId="77777777" w:rsidTr="00E93497">
        <w:tc>
          <w:tcPr>
            <w:tcW w:w="720" w:type="dxa"/>
            <w:tcMar>
              <w:top w:w="60" w:type="dxa"/>
              <w:left w:w="100" w:type="dxa"/>
              <w:bottom w:w="60" w:type="dxa"/>
              <w:right w:w="100" w:type="dxa"/>
            </w:tcMar>
          </w:tcPr>
          <w:p w14:paraId="1B08D1B8" w14:textId="205D954E" w:rsidR="0019668F" w:rsidRDefault="004974FE">
            <w:pPr>
              <w:jc w:val="center"/>
            </w:pPr>
            <w:r>
              <w:t>9</w:t>
            </w:r>
          </w:p>
        </w:tc>
        <w:tc>
          <w:tcPr>
            <w:tcW w:w="4765" w:type="dxa"/>
            <w:tcMar>
              <w:top w:w="60" w:type="dxa"/>
              <w:left w:w="100" w:type="dxa"/>
              <w:bottom w:w="60" w:type="dxa"/>
              <w:right w:w="100" w:type="dxa"/>
            </w:tcMar>
          </w:tcPr>
          <w:p w14:paraId="3C6247A0" w14:textId="77777777" w:rsidR="0019668F" w:rsidRDefault="00243233">
            <w:r>
              <w:t>Knowledge Transfer Session Recordings and accompanying enablement materials</w:t>
            </w:r>
          </w:p>
        </w:tc>
        <w:tc>
          <w:tcPr>
            <w:tcW w:w="3960" w:type="dxa"/>
            <w:tcMar>
              <w:top w:w="60" w:type="dxa"/>
              <w:left w:w="100" w:type="dxa"/>
              <w:bottom w:w="60" w:type="dxa"/>
              <w:right w:w="100" w:type="dxa"/>
            </w:tcMar>
          </w:tcPr>
          <w:p w14:paraId="21629F6A" w14:textId="5130D354" w:rsidR="0019668F" w:rsidRDefault="00F55569">
            <w:r>
              <w:t>12 weeks after project start</w:t>
            </w:r>
          </w:p>
        </w:tc>
      </w:tr>
      <w:tr w:rsidR="0019668F" w14:paraId="27AE151D" w14:textId="77777777" w:rsidTr="00E93497">
        <w:tc>
          <w:tcPr>
            <w:tcW w:w="720" w:type="dxa"/>
            <w:tcMar>
              <w:top w:w="60" w:type="dxa"/>
              <w:left w:w="100" w:type="dxa"/>
              <w:bottom w:w="60" w:type="dxa"/>
              <w:right w:w="100" w:type="dxa"/>
            </w:tcMar>
          </w:tcPr>
          <w:p w14:paraId="5E8F3326" w14:textId="0D21C25F" w:rsidR="0019668F" w:rsidRDefault="004974FE">
            <w:pPr>
              <w:jc w:val="center"/>
            </w:pPr>
            <w:r>
              <w:t>10</w:t>
            </w:r>
          </w:p>
        </w:tc>
        <w:tc>
          <w:tcPr>
            <w:tcW w:w="4765" w:type="dxa"/>
            <w:tcMar>
              <w:top w:w="60" w:type="dxa"/>
              <w:left w:w="100" w:type="dxa"/>
              <w:bottom w:w="60" w:type="dxa"/>
              <w:right w:w="100" w:type="dxa"/>
            </w:tcMar>
          </w:tcPr>
          <w:p w14:paraId="36AA2FA4" w14:textId="77777777" w:rsidR="0019668F" w:rsidRDefault="00243233">
            <w:r>
              <w:t>Production Release Readiness Report including go/no-go recommendation and cutover plan</w:t>
            </w:r>
          </w:p>
        </w:tc>
        <w:tc>
          <w:tcPr>
            <w:tcW w:w="3960" w:type="dxa"/>
            <w:tcMar>
              <w:top w:w="60" w:type="dxa"/>
              <w:left w:w="100" w:type="dxa"/>
              <w:bottom w:w="60" w:type="dxa"/>
              <w:right w:w="100" w:type="dxa"/>
            </w:tcMar>
          </w:tcPr>
          <w:p w14:paraId="39F28391" w14:textId="77777777" w:rsidR="0019668F" w:rsidRDefault="00243233">
            <w:r>
              <w:t>Prior to production release</w:t>
            </w:r>
          </w:p>
        </w:tc>
      </w:tr>
      <w:tr w:rsidR="0034070D" w14:paraId="7199FE28" w14:textId="77777777" w:rsidTr="00E93497">
        <w:tc>
          <w:tcPr>
            <w:tcW w:w="720" w:type="dxa"/>
            <w:tcMar>
              <w:top w:w="60" w:type="dxa"/>
              <w:left w:w="100" w:type="dxa"/>
              <w:bottom w:w="60" w:type="dxa"/>
              <w:right w:w="100" w:type="dxa"/>
            </w:tcMar>
          </w:tcPr>
          <w:p w14:paraId="1C74E7F4" w14:textId="704A3CE3" w:rsidR="0034070D" w:rsidRDefault="0034070D">
            <w:pPr>
              <w:jc w:val="center"/>
            </w:pPr>
            <w:r>
              <w:t>1</w:t>
            </w:r>
            <w:r w:rsidR="004974FE">
              <w:t>1</w:t>
            </w:r>
          </w:p>
        </w:tc>
        <w:tc>
          <w:tcPr>
            <w:tcW w:w="4765" w:type="dxa"/>
            <w:tcMar>
              <w:top w:w="60" w:type="dxa"/>
              <w:left w:w="100" w:type="dxa"/>
              <w:bottom w:w="60" w:type="dxa"/>
              <w:right w:w="100" w:type="dxa"/>
            </w:tcMar>
          </w:tcPr>
          <w:p w14:paraId="4BF3448C" w14:textId="652FFD55" w:rsidR="0034070D" w:rsidRDefault="00F55569">
            <w:r>
              <w:t>Exported issue log</w:t>
            </w:r>
            <w:r w:rsidR="0034070D">
              <w:t xml:space="preserve"> from QA through </w:t>
            </w:r>
            <w:r>
              <w:t>P</w:t>
            </w:r>
            <w:r w:rsidR="0034070D">
              <w:t>ost</w:t>
            </w:r>
            <w:r>
              <w:t>-P</w:t>
            </w:r>
            <w:r w:rsidR="0034070D">
              <w:t xml:space="preserve">roduction </w:t>
            </w:r>
            <w:proofErr w:type="spellStart"/>
            <w:r w:rsidR="0034070D">
              <w:t>hypercare</w:t>
            </w:r>
            <w:proofErr w:type="spellEnd"/>
          </w:p>
        </w:tc>
        <w:tc>
          <w:tcPr>
            <w:tcW w:w="3960" w:type="dxa"/>
            <w:tcMar>
              <w:top w:w="60" w:type="dxa"/>
              <w:left w:w="100" w:type="dxa"/>
              <w:bottom w:w="60" w:type="dxa"/>
              <w:right w:w="100" w:type="dxa"/>
            </w:tcMar>
          </w:tcPr>
          <w:p w14:paraId="4E997E95" w14:textId="1EEDADB7" w:rsidR="0034070D" w:rsidRDefault="0034070D">
            <w:r>
              <w:t>10 days</w:t>
            </w:r>
            <w:r w:rsidR="00F55569">
              <w:t xml:space="preserve"> after production release</w:t>
            </w:r>
          </w:p>
        </w:tc>
      </w:tr>
      <w:tr w:rsidR="00FB322D" w14:paraId="03BDC1EE" w14:textId="77777777" w:rsidTr="00E93497">
        <w:tc>
          <w:tcPr>
            <w:tcW w:w="720" w:type="dxa"/>
            <w:tcMar>
              <w:top w:w="60" w:type="dxa"/>
              <w:left w:w="100" w:type="dxa"/>
              <w:bottom w:w="60" w:type="dxa"/>
              <w:right w:w="100" w:type="dxa"/>
            </w:tcMar>
          </w:tcPr>
          <w:p w14:paraId="41ED1EF4" w14:textId="5CE0090A" w:rsidR="00FB322D" w:rsidRDefault="00FB322D">
            <w:pPr>
              <w:jc w:val="center"/>
            </w:pPr>
            <w:r>
              <w:t>12</w:t>
            </w:r>
          </w:p>
        </w:tc>
        <w:tc>
          <w:tcPr>
            <w:tcW w:w="4765" w:type="dxa"/>
            <w:tcMar>
              <w:top w:w="60" w:type="dxa"/>
              <w:left w:w="100" w:type="dxa"/>
              <w:bottom w:w="60" w:type="dxa"/>
              <w:right w:w="100" w:type="dxa"/>
            </w:tcMar>
          </w:tcPr>
          <w:p w14:paraId="40C95FEA" w14:textId="0378225E" w:rsidR="00FB322D" w:rsidRDefault="00FB322D">
            <w:proofErr w:type="gramStart"/>
            <w:r>
              <w:t>Post production</w:t>
            </w:r>
            <w:proofErr w:type="gramEnd"/>
            <w:r>
              <w:t xml:space="preserve"> </w:t>
            </w:r>
            <w:r w:rsidR="00F73120">
              <w:t>tuning report</w:t>
            </w:r>
          </w:p>
        </w:tc>
        <w:tc>
          <w:tcPr>
            <w:tcW w:w="3960" w:type="dxa"/>
            <w:tcMar>
              <w:top w:w="60" w:type="dxa"/>
              <w:left w:w="100" w:type="dxa"/>
              <w:bottom w:w="60" w:type="dxa"/>
              <w:right w:w="100" w:type="dxa"/>
            </w:tcMar>
          </w:tcPr>
          <w:p w14:paraId="087175B8" w14:textId="24B13A5E" w:rsidR="00FB322D" w:rsidRDefault="00F73120">
            <w:r>
              <w:t>6 weeks after production release</w:t>
            </w:r>
          </w:p>
        </w:tc>
      </w:tr>
    </w:tbl>
    <w:p w14:paraId="5C6CBF4B" w14:textId="77777777" w:rsidR="0019668F" w:rsidRDefault="0019668F">
      <w:pPr>
        <w:spacing w:line="160" w:lineRule="exact"/>
      </w:pPr>
    </w:p>
    <w:p w14:paraId="52F37E35" w14:textId="77777777" w:rsidR="0019668F" w:rsidRDefault="00243233">
      <w:pPr>
        <w:tabs>
          <w:tab w:val="left" w:pos="720"/>
        </w:tabs>
        <w:spacing w:after="120" w:line="276" w:lineRule="auto"/>
        <w:ind w:left="720" w:hanging="360"/>
      </w:pPr>
      <w:r>
        <w:rPr>
          <w:b/>
          <w:bCs/>
        </w:rPr>
        <w:t>2.2</w:t>
      </w:r>
      <w:r>
        <w:tab/>
      </w:r>
      <w:r w:rsidRPr="004A3181">
        <w:rPr>
          <w:u w:val="single"/>
        </w:rPr>
        <w:t>Acceptance of Deliverables</w:t>
      </w:r>
      <w:r>
        <w:t xml:space="preserve">.  </w:t>
      </w:r>
    </w:p>
    <w:p w14:paraId="58EF720C" w14:textId="28875C35" w:rsidR="009B03AE" w:rsidRDefault="00243233" w:rsidP="0026710F">
      <w:pPr>
        <w:spacing w:after="120" w:line="276" w:lineRule="auto"/>
        <w:ind w:left="360"/>
      </w:pPr>
      <w:r>
        <w:t xml:space="preserve">Upon completion of any Deliverables, Consultant shall submit such Deliverable to BSC for acceptance.  Final acceptance of all Deliverables shall be determined in the sole but reasonable </w:t>
      </w:r>
      <w:r>
        <w:lastRenderedPageBreak/>
        <w:t xml:space="preserve">discretion of BSC within five (5) days of receipt of such Deliverables.  </w:t>
      </w:r>
      <w:proofErr w:type="gramStart"/>
      <w:r>
        <w:t>In the event that</w:t>
      </w:r>
      <w:proofErr w:type="gramEnd"/>
      <w:r>
        <w:t xml:space="preserve"> any Deliverable fails acceptance, BSC shall promptly notify Consultant and shall provide a reasonably detailed description of the reason for such failure.  Consultant shall then promptly modify such Deliverable to remedy the identified failures and shall re-submit such Deliverable to BSC for acceptance within five (5) days of such notification or as otherwise agreed to in writing by BSC and Consultant</w:t>
      </w:r>
      <w:r w:rsidR="00D64722">
        <w:t>.</w:t>
      </w:r>
    </w:p>
    <w:p w14:paraId="6DAC6622" w14:textId="77777777" w:rsidR="0019668F" w:rsidRDefault="00243233">
      <w:pPr>
        <w:tabs>
          <w:tab w:val="left" w:pos="0"/>
        </w:tabs>
        <w:spacing w:after="120" w:line="276" w:lineRule="auto"/>
        <w:ind w:hanging="360"/>
      </w:pPr>
      <w:r>
        <w:rPr>
          <w:b/>
          <w:bCs/>
        </w:rPr>
        <w:t>3.</w:t>
      </w:r>
      <w:r>
        <w:tab/>
      </w:r>
      <w:r>
        <w:rPr>
          <w:b/>
          <w:bCs/>
        </w:rPr>
        <w:t>Points of Contact</w:t>
      </w:r>
    </w:p>
    <w:p w14:paraId="09D70930" w14:textId="77777777" w:rsidR="0019668F" w:rsidRDefault="00243233">
      <w:pPr>
        <w:tabs>
          <w:tab w:val="left" w:pos="720"/>
        </w:tabs>
        <w:spacing w:after="120" w:line="276" w:lineRule="auto"/>
        <w:ind w:left="720" w:hanging="360"/>
      </w:pPr>
      <w:r>
        <w:rPr>
          <w:b/>
          <w:bCs/>
        </w:rPr>
        <w:t>3.1</w:t>
      </w:r>
      <w:r>
        <w:tab/>
        <w:t>The BSC point of contact for this SOW is:</w:t>
      </w:r>
    </w:p>
    <w:p w14:paraId="19881A08" w14:textId="77777777" w:rsidR="0019668F" w:rsidRDefault="00243233">
      <w:pPr>
        <w:spacing w:after="120" w:line="276" w:lineRule="auto"/>
        <w:ind w:left="720"/>
      </w:pPr>
      <w:r>
        <w:t>Name:</w:t>
      </w:r>
    </w:p>
    <w:p w14:paraId="155B631A" w14:textId="77777777" w:rsidR="0019668F" w:rsidRDefault="00243233">
      <w:pPr>
        <w:spacing w:after="120" w:line="276" w:lineRule="auto"/>
        <w:ind w:left="720"/>
      </w:pPr>
      <w:r>
        <w:t>Phone:</w:t>
      </w:r>
    </w:p>
    <w:p w14:paraId="6DF586C7" w14:textId="77777777" w:rsidR="0019668F" w:rsidRDefault="00243233">
      <w:pPr>
        <w:spacing w:after="120" w:line="276" w:lineRule="auto"/>
        <w:ind w:left="720"/>
      </w:pPr>
      <w:r>
        <w:t>E-mail Address:</w:t>
      </w:r>
    </w:p>
    <w:p w14:paraId="7F40722E" w14:textId="77777777" w:rsidR="0019668F" w:rsidRDefault="00243233">
      <w:pPr>
        <w:tabs>
          <w:tab w:val="left" w:pos="720"/>
        </w:tabs>
        <w:spacing w:after="120" w:line="276" w:lineRule="auto"/>
        <w:ind w:left="720" w:hanging="360"/>
      </w:pPr>
      <w:r>
        <w:rPr>
          <w:b/>
          <w:bCs/>
        </w:rPr>
        <w:t>3.2</w:t>
      </w:r>
      <w:r>
        <w:tab/>
        <w:t>The Consultant point of contact for this SOW is:</w:t>
      </w:r>
    </w:p>
    <w:p w14:paraId="66695282" w14:textId="77777777" w:rsidR="0019668F" w:rsidRDefault="00243233">
      <w:pPr>
        <w:spacing w:after="120" w:line="276" w:lineRule="auto"/>
        <w:ind w:left="720"/>
      </w:pPr>
      <w:r>
        <w:t>Name:  Jeff Forderer</w:t>
      </w:r>
    </w:p>
    <w:p w14:paraId="718F328B" w14:textId="77777777" w:rsidR="0019668F" w:rsidRDefault="00243233">
      <w:pPr>
        <w:spacing w:after="120" w:line="276" w:lineRule="auto"/>
        <w:ind w:left="720"/>
      </w:pPr>
      <w:r>
        <w:t>Phone:  (408) 393-3865</w:t>
      </w:r>
    </w:p>
    <w:p w14:paraId="5226E67D" w14:textId="32D8AF66" w:rsidR="00DB0B3A" w:rsidRDefault="00243233" w:rsidP="009B03AE">
      <w:pPr>
        <w:spacing w:after="120" w:line="276" w:lineRule="auto"/>
        <w:ind w:left="720"/>
      </w:pPr>
      <w:r>
        <w:t xml:space="preserve">E-mail Address: </w:t>
      </w:r>
      <w:r w:rsidR="006F77A1" w:rsidRPr="00744C9E">
        <w:t>jeff.forderer@ptpinc.com</w:t>
      </w:r>
      <w:r w:rsidR="008538A8">
        <w:t xml:space="preserve"> </w:t>
      </w:r>
    </w:p>
    <w:p w14:paraId="2B5609CC" w14:textId="77777777" w:rsidR="0019668F" w:rsidRDefault="00243233">
      <w:pPr>
        <w:tabs>
          <w:tab w:val="left" w:pos="0"/>
        </w:tabs>
        <w:spacing w:after="120" w:line="276" w:lineRule="auto"/>
        <w:ind w:hanging="360"/>
      </w:pPr>
      <w:r>
        <w:rPr>
          <w:b/>
          <w:bCs/>
        </w:rPr>
        <w:t>4.</w:t>
      </w:r>
      <w:r>
        <w:tab/>
      </w:r>
      <w:r>
        <w:rPr>
          <w:b/>
          <w:bCs/>
        </w:rPr>
        <w:t>Fees</w:t>
      </w:r>
    </w:p>
    <w:p w14:paraId="1EC293A7" w14:textId="240871AA" w:rsidR="0019668F" w:rsidRDefault="00243233">
      <w:pPr>
        <w:spacing w:after="120" w:line="276" w:lineRule="auto"/>
        <w:ind w:left="360"/>
      </w:pPr>
      <w:r>
        <w:t xml:space="preserve">In consideration of the Services to be performed by Consultant, BSC agrees to pay Consultant on a fixed fee basis.  BSC herein authorizes </w:t>
      </w:r>
      <w:r w:rsidR="004300FD">
        <w:rPr>
          <w:b/>
          <w:bCs/>
        </w:rPr>
        <w:t xml:space="preserve"> $</w:t>
      </w:r>
      <w:r w:rsidR="00DB0B3A">
        <w:rPr>
          <w:b/>
          <w:bCs/>
        </w:rPr>
        <w:t>249,480</w:t>
      </w:r>
      <w:r>
        <w:t xml:space="preserve"> (the “Authorized Services Amount”) based on the following payment schedule:</w:t>
      </w:r>
    </w:p>
    <w:tbl>
      <w:tblPr>
        <w:tblW w:w="882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30"/>
        <w:gridCol w:w="3690"/>
        <w:gridCol w:w="2700"/>
        <w:gridCol w:w="1800"/>
      </w:tblGrid>
      <w:tr w:rsidR="0019668F" w14:paraId="3586098D" w14:textId="77777777" w:rsidTr="000D492C">
        <w:trPr>
          <w:tblHeader/>
        </w:trPr>
        <w:tc>
          <w:tcPr>
            <w:tcW w:w="630" w:type="dxa"/>
            <w:shd w:val="clear" w:color="auto" w:fill="D9D9D9"/>
            <w:tcMar>
              <w:top w:w="60" w:type="dxa"/>
              <w:left w:w="100" w:type="dxa"/>
              <w:bottom w:w="60" w:type="dxa"/>
              <w:right w:w="100" w:type="dxa"/>
            </w:tcMar>
          </w:tcPr>
          <w:p w14:paraId="29A73E84" w14:textId="77777777" w:rsidR="0019668F" w:rsidRDefault="00243233">
            <w:pPr>
              <w:jc w:val="center"/>
            </w:pPr>
            <w:r>
              <w:rPr>
                <w:b/>
                <w:bCs/>
              </w:rPr>
              <w:t>#</w:t>
            </w:r>
          </w:p>
        </w:tc>
        <w:tc>
          <w:tcPr>
            <w:tcW w:w="3690" w:type="dxa"/>
            <w:shd w:val="clear" w:color="auto" w:fill="D9D9D9"/>
            <w:tcMar>
              <w:top w:w="60" w:type="dxa"/>
              <w:left w:w="100" w:type="dxa"/>
              <w:bottom w:w="60" w:type="dxa"/>
              <w:right w:w="100" w:type="dxa"/>
            </w:tcMar>
          </w:tcPr>
          <w:p w14:paraId="1016276C" w14:textId="77777777" w:rsidR="0019668F" w:rsidRDefault="00243233">
            <w:pPr>
              <w:jc w:val="center"/>
            </w:pPr>
            <w:r>
              <w:rPr>
                <w:b/>
                <w:bCs/>
              </w:rPr>
              <w:t>Milestone</w:t>
            </w:r>
          </w:p>
        </w:tc>
        <w:tc>
          <w:tcPr>
            <w:tcW w:w="2700" w:type="dxa"/>
            <w:shd w:val="clear" w:color="auto" w:fill="D9D9D9"/>
            <w:tcMar>
              <w:top w:w="60" w:type="dxa"/>
              <w:left w:w="100" w:type="dxa"/>
              <w:bottom w:w="60" w:type="dxa"/>
              <w:right w:w="100" w:type="dxa"/>
            </w:tcMar>
          </w:tcPr>
          <w:p w14:paraId="3CF30911" w14:textId="77777777" w:rsidR="0019668F" w:rsidRDefault="00243233">
            <w:pPr>
              <w:jc w:val="center"/>
            </w:pPr>
            <w:r>
              <w:rPr>
                <w:b/>
                <w:bCs/>
              </w:rPr>
              <w:t>Estimated Invoice Date</w:t>
            </w:r>
          </w:p>
        </w:tc>
        <w:tc>
          <w:tcPr>
            <w:tcW w:w="1800" w:type="dxa"/>
            <w:shd w:val="clear" w:color="auto" w:fill="D9D9D9"/>
            <w:tcMar>
              <w:top w:w="60" w:type="dxa"/>
              <w:left w:w="100" w:type="dxa"/>
              <w:bottom w:w="60" w:type="dxa"/>
              <w:right w:w="100" w:type="dxa"/>
            </w:tcMar>
          </w:tcPr>
          <w:p w14:paraId="52AF98CE" w14:textId="77777777" w:rsidR="0019668F" w:rsidRDefault="00243233">
            <w:pPr>
              <w:jc w:val="center"/>
            </w:pPr>
            <w:r>
              <w:rPr>
                <w:b/>
                <w:bCs/>
              </w:rPr>
              <w:t>Fee</w:t>
            </w:r>
          </w:p>
        </w:tc>
      </w:tr>
      <w:tr w:rsidR="0019668F" w:rsidRPr="00F55569" w14:paraId="1C95FFFF" w14:textId="77777777" w:rsidTr="000D492C">
        <w:tc>
          <w:tcPr>
            <w:tcW w:w="630" w:type="dxa"/>
            <w:tcMar>
              <w:top w:w="60" w:type="dxa"/>
              <w:left w:w="100" w:type="dxa"/>
              <w:bottom w:w="60" w:type="dxa"/>
              <w:right w:w="100" w:type="dxa"/>
            </w:tcMar>
          </w:tcPr>
          <w:p w14:paraId="72294395" w14:textId="77777777" w:rsidR="0019668F" w:rsidRDefault="00243233">
            <w:pPr>
              <w:jc w:val="center"/>
            </w:pPr>
            <w:r>
              <w:t>1</w:t>
            </w:r>
          </w:p>
        </w:tc>
        <w:tc>
          <w:tcPr>
            <w:tcW w:w="3690" w:type="dxa"/>
            <w:tcMar>
              <w:top w:w="60" w:type="dxa"/>
              <w:left w:w="100" w:type="dxa"/>
              <w:bottom w:w="60" w:type="dxa"/>
              <w:right w:w="100" w:type="dxa"/>
            </w:tcMar>
          </w:tcPr>
          <w:p w14:paraId="34129168" w14:textId="12F53A86" w:rsidR="0019668F" w:rsidRDefault="00FD5925">
            <w:r>
              <w:t>Solution Specification Document Approved</w:t>
            </w:r>
          </w:p>
        </w:tc>
        <w:tc>
          <w:tcPr>
            <w:tcW w:w="2700" w:type="dxa"/>
            <w:tcMar>
              <w:top w:w="60" w:type="dxa"/>
              <w:left w:w="100" w:type="dxa"/>
              <w:bottom w:w="60" w:type="dxa"/>
              <w:right w:w="100" w:type="dxa"/>
            </w:tcMar>
          </w:tcPr>
          <w:p w14:paraId="47611A5F" w14:textId="64D2F0EF" w:rsidR="0019668F" w:rsidRDefault="00472834">
            <w:r>
              <w:t>3</w:t>
            </w:r>
            <w:r w:rsidR="004A3181">
              <w:t xml:space="preserve"> weeks after project start</w:t>
            </w:r>
          </w:p>
        </w:tc>
        <w:tc>
          <w:tcPr>
            <w:tcW w:w="1800" w:type="dxa"/>
            <w:tcMar>
              <w:top w:w="60" w:type="dxa"/>
              <w:left w:w="100" w:type="dxa"/>
              <w:bottom w:w="60" w:type="dxa"/>
              <w:right w:w="100" w:type="dxa"/>
            </w:tcMar>
          </w:tcPr>
          <w:p w14:paraId="733D954F" w14:textId="0B71DAE4" w:rsidR="0019668F" w:rsidRPr="00DB0B3A" w:rsidRDefault="00DB0B3A">
            <w:pPr>
              <w:jc w:val="right"/>
            </w:pPr>
            <w:r w:rsidRPr="00DB0B3A">
              <w:rPr>
                <w:spacing w:val="-1"/>
              </w:rPr>
              <w:t>$</w:t>
            </w:r>
            <w:r w:rsidR="00704395">
              <w:rPr>
                <w:spacing w:val="-1"/>
              </w:rPr>
              <w:t>50,000</w:t>
            </w:r>
          </w:p>
        </w:tc>
      </w:tr>
      <w:tr w:rsidR="0019668F" w:rsidRPr="00F55569" w14:paraId="2E0A0AFF" w14:textId="77777777" w:rsidTr="000D492C">
        <w:tc>
          <w:tcPr>
            <w:tcW w:w="630" w:type="dxa"/>
            <w:tcMar>
              <w:top w:w="60" w:type="dxa"/>
              <w:left w:w="100" w:type="dxa"/>
              <w:bottom w:w="60" w:type="dxa"/>
              <w:right w:w="100" w:type="dxa"/>
            </w:tcMar>
          </w:tcPr>
          <w:p w14:paraId="418A9CB3" w14:textId="77777777" w:rsidR="0019668F" w:rsidRDefault="00243233">
            <w:pPr>
              <w:jc w:val="center"/>
            </w:pPr>
            <w:r>
              <w:t>2</w:t>
            </w:r>
          </w:p>
        </w:tc>
        <w:tc>
          <w:tcPr>
            <w:tcW w:w="3690" w:type="dxa"/>
            <w:tcMar>
              <w:top w:w="60" w:type="dxa"/>
              <w:left w:w="100" w:type="dxa"/>
              <w:bottom w:w="60" w:type="dxa"/>
              <w:right w:w="100" w:type="dxa"/>
            </w:tcMar>
          </w:tcPr>
          <w:p w14:paraId="7DAA484E" w14:textId="29E71D0B" w:rsidR="0019668F" w:rsidRDefault="000B1223">
            <w:r>
              <w:t>Production Release Readiness Report Approved</w:t>
            </w:r>
          </w:p>
        </w:tc>
        <w:tc>
          <w:tcPr>
            <w:tcW w:w="2700" w:type="dxa"/>
            <w:tcMar>
              <w:top w:w="60" w:type="dxa"/>
              <w:left w:w="100" w:type="dxa"/>
              <w:bottom w:w="60" w:type="dxa"/>
              <w:right w:w="100" w:type="dxa"/>
            </w:tcMar>
          </w:tcPr>
          <w:p w14:paraId="08A4CAE8" w14:textId="2251FC06" w:rsidR="0019668F" w:rsidRDefault="002B109C">
            <w:r>
              <w:t>11</w:t>
            </w:r>
            <w:r>
              <w:t xml:space="preserve"> </w:t>
            </w:r>
            <w:r w:rsidR="00753F20">
              <w:t>weeks after project start</w:t>
            </w:r>
          </w:p>
        </w:tc>
        <w:tc>
          <w:tcPr>
            <w:tcW w:w="1800" w:type="dxa"/>
            <w:tcMar>
              <w:top w:w="60" w:type="dxa"/>
              <w:left w:w="100" w:type="dxa"/>
              <w:bottom w:w="60" w:type="dxa"/>
              <w:right w:w="100" w:type="dxa"/>
            </w:tcMar>
          </w:tcPr>
          <w:p w14:paraId="3508CF6B" w14:textId="3E3E4187" w:rsidR="0019668F" w:rsidRPr="00DB0B3A" w:rsidRDefault="00DB0B3A">
            <w:pPr>
              <w:jc w:val="right"/>
            </w:pPr>
            <w:r w:rsidRPr="00DB0B3A">
              <w:t>$</w:t>
            </w:r>
            <w:r w:rsidR="00704395">
              <w:t>1</w:t>
            </w:r>
            <w:r w:rsidR="000B1223">
              <w:t>5</w:t>
            </w:r>
            <w:r w:rsidR="00704395">
              <w:t>0,000</w:t>
            </w:r>
          </w:p>
        </w:tc>
      </w:tr>
      <w:tr w:rsidR="0019668F" w:rsidRPr="00F55569" w14:paraId="6B3856E0" w14:textId="77777777" w:rsidTr="000D492C">
        <w:tc>
          <w:tcPr>
            <w:tcW w:w="630" w:type="dxa"/>
            <w:tcBorders>
              <w:bottom w:val="single" w:sz="4" w:space="0" w:color="000000"/>
            </w:tcBorders>
            <w:tcMar>
              <w:top w:w="60" w:type="dxa"/>
              <w:left w:w="100" w:type="dxa"/>
              <w:bottom w:w="60" w:type="dxa"/>
              <w:right w:w="100" w:type="dxa"/>
            </w:tcMar>
          </w:tcPr>
          <w:p w14:paraId="5254AB48" w14:textId="77777777" w:rsidR="0019668F" w:rsidRDefault="00243233">
            <w:pPr>
              <w:jc w:val="center"/>
            </w:pPr>
            <w:r>
              <w:t>3</w:t>
            </w:r>
          </w:p>
        </w:tc>
        <w:tc>
          <w:tcPr>
            <w:tcW w:w="3690" w:type="dxa"/>
            <w:tcBorders>
              <w:bottom w:val="single" w:sz="4" w:space="0" w:color="000000"/>
            </w:tcBorders>
            <w:tcMar>
              <w:top w:w="60" w:type="dxa"/>
              <w:left w:w="100" w:type="dxa"/>
              <w:bottom w:w="60" w:type="dxa"/>
              <w:right w:w="100" w:type="dxa"/>
            </w:tcMar>
          </w:tcPr>
          <w:p w14:paraId="153BD069" w14:textId="7E58463F" w:rsidR="0019668F" w:rsidRDefault="009938E7">
            <w:proofErr w:type="gramStart"/>
            <w:r>
              <w:t>Post Production</w:t>
            </w:r>
            <w:proofErr w:type="gramEnd"/>
            <w:r>
              <w:t xml:space="preserve"> Tuning </w:t>
            </w:r>
            <w:r w:rsidR="000D492C">
              <w:t>R</w:t>
            </w:r>
            <w:r>
              <w:t>eport Approved</w:t>
            </w:r>
          </w:p>
        </w:tc>
        <w:tc>
          <w:tcPr>
            <w:tcW w:w="2700" w:type="dxa"/>
            <w:tcBorders>
              <w:bottom w:val="single" w:sz="4" w:space="0" w:color="000000"/>
            </w:tcBorders>
            <w:tcMar>
              <w:top w:w="60" w:type="dxa"/>
              <w:left w:w="100" w:type="dxa"/>
              <w:bottom w:w="60" w:type="dxa"/>
              <w:right w:w="100" w:type="dxa"/>
            </w:tcMar>
          </w:tcPr>
          <w:p w14:paraId="32B70B29" w14:textId="4F2BC363" w:rsidR="0019668F" w:rsidRDefault="00C4338D">
            <w:r>
              <w:t>1</w:t>
            </w:r>
            <w:r w:rsidR="009938E7">
              <w:t>8</w:t>
            </w:r>
            <w:r w:rsidR="004A3181">
              <w:t xml:space="preserve"> weeks after project start</w:t>
            </w:r>
          </w:p>
        </w:tc>
        <w:tc>
          <w:tcPr>
            <w:tcW w:w="1800" w:type="dxa"/>
            <w:tcBorders>
              <w:bottom w:val="single" w:sz="4" w:space="0" w:color="000000"/>
            </w:tcBorders>
            <w:tcMar>
              <w:top w:w="60" w:type="dxa"/>
              <w:left w:w="100" w:type="dxa"/>
              <w:bottom w:w="60" w:type="dxa"/>
              <w:right w:w="100" w:type="dxa"/>
            </w:tcMar>
          </w:tcPr>
          <w:p w14:paraId="3333F485" w14:textId="0C38BF51" w:rsidR="0019668F" w:rsidRPr="00DB0B3A" w:rsidRDefault="00DB0B3A">
            <w:pPr>
              <w:jc w:val="right"/>
            </w:pPr>
            <w:r w:rsidRPr="00DB0B3A">
              <w:t>$</w:t>
            </w:r>
            <w:r w:rsidR="00363A1D">
              <w:t>4</w:t>
            </w:r>
            <w:r w:rsidR="002B21FE">
              <w:t>9,480</w:t>
            </w:r>
          </w:p>
        </w:tc>
      </w:tr>
      <w:tr w:rsidR="0019668F" w14:paraId="5809A67F" w14:textId="77777777" w:rsidTr="000D492C">
        <w:tc>
          <w:tcPr>
            <w:tcW w:w="630" w:type="dxa"/>
            <w:tcBorders>
              <w:left w:val="nil"/>
              <w:bottom w:val="nil"/>
              <w:right w:val="nil"/>
            </w:tcBorders>
            <w:tcMar>
              <w:top w:w="60" w:type="dxa"/>
              <w:left w:w="100" w:type="dxa"/>
              <w:bottom w:w="60" w:type="dxa"/>
              <w:right w:w="100" w:type="dxa"/>
            </w:tcMar>
          </w:tcPr>
          <w:p w14:paraId="6B69B0EE" w14:textId="77777777" w:rsidR="0019668F" w:rsidRDefault="0019668F"/>
        </w:tc>
        <w:tc>
          <w:tcPr>
            <w:tcW w:w="3690" w:type="dxa"/>
            <w:tcBorders>
              <w:left w:val="nil"/>
              <w:bottom w:val="nil"/>
              <w:right w:val="nil"/>
            </w:tcBorders>
            <w:tcMar>
              <w:top w:w="60" w:type="dxa"/>
              <w:left w:w="100" w:type="dxa"/>
              <w:bottom w:w="60" w:type="dxa"/>
              <w:right w:w="100" w:type="dxa"/>
            </w:tcMar>
          </w:tcPr>
          <w:p w14:paraId="50B58755" w14:textId="77777777" w:rsidR="0019668F" w:rsidRDefault="0019668F"/>
        </w:tc>
        <w:tc>
          <w:tcPr>
            <w:tcW w:w="2700" w:type="dxa"/>
            <w:tcBorders>
              <w:left w:val="nil"/>
              <w:bottom w:val="nil"/>
              <w:right w:val="nil"/>
            </w:tcBorders>
            <w:tcMar>
              <w:top w:w="60" w:type="dxa"/>
              <w:left w:w="100" w:type="dxa"/>
              <w:bottom w:w="60" w:type="dxa"/>
              <w:right w:w="100" w:type="dxa"/>
            </w:tcMar>
          </w:tcPr>
          <w:p w14:paraId="5F159EDE" w14:textId="77777777" w:rsidR="0019668F" w:rsidRDefault="00243233">
            <w:pPr>
              <w:jc w:val="right"/>
            </w:pPr>
            <w:r>
              <w:rPr>
                <w:b/>
                <w:bCs/>
              </w:rPr>
              <w:t>TOTAL SERVICES FEES</w:t>
            </w:r>
          </w:p>
        </w:tc>
        <w:tc>
          <w:tcPr>
            <w:tcW w:w="1800" w:type="dxa"/>
            <w:tcBorders>
              <w:left w:val="nil"/>
              <w:bottom w:val="nil"/>
              <w:right w:val="nil"/>
            </w:tcBorders>
            <w:tcMar>
              <w:top w:w="60" w:type="dxa"/>
              <w:left w:w="100" w:type="dxa"/>
              <w:bottom w:w="60" w:type="dxa"/>
              <w:right w:w="100" w:type="dxa"/>
            </w:tcMar>
          </w:tcPr>
          <w:p w14:paraId="5B7CA66E" w14:textId="5904605B" w:rsidR="0019668F" w:rsidRDefault="009470C1">
            <w:pPr>
              <w:jc w:val="right"/>
            </w:pPr>
            <w:r>
              <w:rPr>
                <w:b/>
                <w:bCs/>
              </w:rPr>
              <w:t>$</w:t>
            </w:r>
            <w:r w:rsidR="00EA0559">
              <w:rPr>
                <w:b/>
                <w:bCs/>
              </w:rPr>
              <w:t>249</w:t>
            </w:r>
            <w:r w:rsidR="004300FD">
              <w:rPr>
                <w:b/>
                <w:bCs/>
              </w:rPr>
              <w:t>,480</w:t>
            </w:r>
          </w:p>
        </w:tc>
      </w:tr>
    </w:tbl>
    <w:p w14:paraId="05453C7E" w14:textId="77777777" w:rsidR="0019668F" w:rsidRDefault="0019668F">
      <w:pPr>
        <w:spacing w:line="160" w:lineRule="exact"/>
      </w:pPr>
    </w:p>
    <w:p w14:paraId="4C2E65E5" w14:textId="77777777" w:rsidR="0019668F" w:rsidRDefault="00243233">
      <w:pPr>
        <w:tabs>
          <w:tab w:val="left" w:pos="0"/>
        </w:tabs>
        <w:spacing w:after="120" w:line="276" w:lineRule="auto"/>
        <w:ind w:hanging="360"/>
      </w:pPr>
      <w:r>
        <w:rPr>
          <w:b/>
          <w:bCs/>
        </w:rPr>
        <w:t>5.</w:t>
      </w:r>
      <w:r>
        <w:tab/>
      </w:r>
      <w:r>
        <w:rPr>
          <w:b/>
          <w:bCs/>
        </w:rPr>
        <w:t>Reimbursable Expenses</w:t>
      </w:r>
    </w:p>
    <w:p w14:paraId="2B07DDE8" w14:textId="77777777" w:rsidR="0019668F" w:rsidRDefault="00243233">
      <w:pPr>
        <w:spacing w:after="120" w:line="276" w:lineRule="auto"/>
        <w:ind w:left="360"/>
      </w:pPr>
      <w:r>
        <w:t xml:space="preserve">If there are reimbursable expenses, then BSC shall reimburse Consultant for expenses which have been approved by BSC in writing, in advance.  All reimbursable expenses directly incurred by </w:t>
      </w:r>
      <w:proofErr w:type="gramStart"/>
      <w:r>
        <w:t>Consultant</w:t>
      </w:r>
      <w:proofErr w:type="gramEnd"/>
      <w:r>
        <w:t xml:space="preserve"> in the performance of its Services under this SOW shall be reasonable, ordinary and necessary, shall be billed at cost and shall be in conformance with the requirements attached hereto as Schedule 1.</w:t>
      </w:r>
    </w:p>
    <w:p w14:paraId="67D8CD58" w14:textId="77777777" w:rsidR="0019668F" w:rsidRDefault="00243233">
      <w:pPr>
        <w:tabs>
          <w:tab w:val="left" w:pos="0"/>
        </w:tabs>
        <w:spacing w:after="120" w:line="276" w:lineRule="auto"/>
        <w:ind w:hanging="360"/>
      </w:pPr>
      <w:r>
        <w:rPr>
          <w:b/>
          <w:bCs/>
        </w:rPr>
        <w:t>6.</w:t>
      </w:r>
      <w:r>
        <w:tab/>
      </w:r>
      <w:r>
        <w:rPr>
          <w:b/>
          <w:bCs/>
        </w:rPr>
        <w:t>Total SOW Maximum</w:t>
      </w:r>
    </w:p>
    <w:p w14:paraId="034A8E6D" w14:textId="17F1788D" w:rsidR="0019668F" w:rsidRDefault="00243233">
      <w:pPr>
        <w:spacing w:after="120" w:line="276" w:lineRule="auto"/>
        <w:ind w:left="360"/>
      </w:pPr>
      <w:r>
        <w:t xml:space="preserve">The dollar amount payable to Consultant by BSC for Services, Deliverables, and Reimbursable Expenses (if allowed) under this SOW shall not exceed </w:t>
      </w:r>
      <w:r w:rsidR="0057081B">
        <w:rPr>
          <w:b/>
          <w:bCs/>
        </w:rPr>
        <w:t>TWO HUNDED FORTY-NINE THOUSAND FOUR HUNDRED EIGH</w:t>
      </w:r>
      <w:r w:rsidR="00A742FD">
        <w:rPr>
          <w:b/>
          <w:bCs/>
        </w:rPr>
        <w:t>TY AND 00/100 DOLLARS</w:t>
      </w:r>
      <w:r>
        <w:t xml:space="preserve"> (the “Total SOW Maximum”), without prior written authorization by BSC in the form of a written Amendment signed by both parties.</w:t>
      </w:r>
    </w:p>
    <w:p w14:paraId="5579912B" w14:textId="77777777" w:rsidR="00C16601" w:rsidRDefault="00C16601">
      <w:pPr>
        <w:spacing w:after="120" w:line="276" w:lineRule="auto"/>
        <w:ind w:left="360"/>
      </w:pPr>
    </w:p>
    <w:p w14:paraId="5E469CD3" w14:textId="77777777" w:rsidR="0019668F" w:rsidRDefault="00243233">
      <w:pPr>
        <w:tabs>
          <w:tab w:val="left" w:pos="0"/>
        </w:tabs>
        <w:spacing w:after="120" w:line="276" w:lineRule="auto"/>
        <w:ind w:hanging="360"/>
      </w:pPr>
      <w:r>
        <w:rPr>
          <w:b/>
          <w:bCs/>
        </w:rPr>
        <w:lastRenderedPageBreak/>
        <w:t>7.</w:t>
      </w:r>
      <w:r>
        <w:tab/>
      </w:r>
      <w:r>
        <w:rPr>
          <w:b/>
          <w:bCs/>
        </w:rPr>
        <w:t>Invoice Payment</w:t>
      </w:r>
    </w:p>
    <w:p w14:paraId="55FB3175" w14:textId="77777777" w:rsidR="0019668F" w:rsidRDefault="00243233">
      <w:pPr>
        <w:spacing w:after="120" w:line="276" w:lineRule="auto"/>
        <w:ind w:left="360"/>
      </w:pPr>
      <w:r>
        <w:t>Costs for Fee(s) and Reimbursable Expense(s) shall be invoiced separately.</w:t>
      </w:r>
    </w:p>
    <w:p w14:paraId="20A52814" w14:textId="611B958D" w:rsidR="0019668F" w:rsidRPr="00F55569" w:rsidRDefault="00243233">
      <w:pPr>
        <w:tabs>
          <w:tab w:val="left" w:pos="720"/>
        </w:tabs>
        <w:spacing w:after="120" w:line="276" w:lineRule="auto"/>
        <w:ind w:left="720" w:hanging="360"/>
      </w:pPr>
      <w:r>
        <w:t>a.</w:t>
      </w:r>
      <w:r>
        <w:tab/>
      </w:r>
      <w:r w:rsidRPr="00F55569">
        <w:rPr>
          <w:u w:val="single"/>
        </w:rPr>
        <w:t>Fees</w:t>
      </w:r>
    </w:p>
    <w:p w14:paraId="7AFF412F" w14:textId="77777777" w:rsidR="0019668F" w:rsidRDefault="00243233">
      <w:pPr>
        <w:spacing w:after="120" w:line="276" w:lineRule="auto"/>
        <w:ind w:left="720"/>
      </w:pPr>
      <w:r>
        <w:t xml:space="preserve">Consultant will furnish BSC with invoice(s) in accordance with Section 4 which, if valid and undisputed by BSC, will be paid within thirty (30) days of receipt of such invoice.  If BSC disputes an invoice, written notice must be submitted to </w:t>
      </w:r>
      <w:proofErr w:type="gramStart"/>
      <w:r>
        <w:t>Consultant</w:t>
      </w:r>
      <w:proofErr w:type="gramEnd"/>
      <w:r>
        <w:t xml:space="preserve"> within ten (10) days of BSC receipt of the invoice.  If BSC does not submit notice of dispute within the prescribed time, BSC waives the right to dispute that invoice.  Interest shall accrue at the rate of </w:t>
      </w:r>
      <w:proofErr w:type="gramStart"/>
      <w:r>
        <w:t>one and one half</w:t>
      </w:r>
      <w:proofErr w:type="gramEnd"/>
      <w:r>
        <w:t xml:space="preserve"> percent (1.5%) per month on any valid and undisputed amounts past due on invoices received after date of signature of this SOW.</w:t>
      </w:r>
      <w:bookmarkStart w:id="0" w:name="OLE_LINK1"/>
      <w:bookmarkStart w:id="1" w:name="OLE_LINK3"/>
    </w:p>
    <w:bookmarkEnd w:id="0"/>
    <w:bookmarkEnd w:id="1"/>
    <w:p w14:paraId="2D749193" w14:textId="77777777" w:rsidR="0019668F" w:rsidRDefault="00243233">
      <w:pPr>
        <w:tabs>
          <w:tab w:val="left" w:pos="720"/>
        </w:tabs>
        <w:spacing w:after="120" w:line="276" w:lineRule="auto"/>
        <w:ind w:left="720" w:hanging="360"/>
      </w:pPr>
      <w:r>
        <w:t>b.</w:t>
      </w:r>
      <w:r>
        <w:tab/>
      </w:r>
      <w:r w:rsidRPr="00F55569">
        <w:rPr>
          <w:u w:val="single"/>
        </w:rPr>
        <w:t>Reimbursable Expenses</w:t>
      </w:r>
    </w:p>
    <w:p w14:paraId="6C0184A6" w14:textId="77777777" w:rsidR="0019668F" w:rsidRDefault="00243233">
      <w:pPr>
        <w:spacing w:after="120" w:line="276" w:lineRule="auto"/>
        <w:ind w:left="720"/>
      </w:pPr>
      <w:r>
        <w:t>For payment of Reimbursable Expenses, Consultant will furnish BSC with invoice(s) in accordance with Section 5 which, if valid and undisputed by BSC, will be paid within thirty (30) days of receipt of such invoice.</w:t>
      </w:r>
    </w:p>
    <w:p w14:paraId="114AC2C1" w14:textId="77777777" w:rsidR="0019668F" w:rsidRDefault="00243233">
      <w:pPr>
        <w:spacing w:after="120" w:line="276" w:lineRule="auto"/>
        <w:ind w:left="720"/>
      </w:pPr>
      <w:r>
        <w:t>Each invoice shall provide a description of the expense(s) being invoiced.</w:t>
      </w:r>
    </w:p>
    <w:p w14:paraId="7C1E0F8C" w14:textId="77777777" w:rsidR="0019668F" w:rsidRDefault="00243233">
      <w:pPr>
        <w:spacing w:after="120" w:line="276" w:lineRule="auto"/>
        <w:ind w:left="720"/>
      </w:pPr>
      <w:r>
        <w:t>All invoices must contain the following information:</w:t>
      </w:r>
    </w:p>
    <w:p w14:paraId="284758DC" w14:textId="77777777" w:rsidR="0019668F" w:rsidRDefault="00243233">
      <w:pPr>
        <w:tabs>
          <w:tab w:val="left" w:pos="1080"/>
        </w:tabs>
        <w:spacing w:after="80" w:line="276" w:lineRule="auto"/>
        <w:ind w:left="1080" w:hanging="360"/>
      </w:pPr>
      <w:r>
        <w:rPr>
          <w:rFonts w:ascii="Symbol" w:eastAsia="Symbol" w:hAnsi="Symbol" w:cs="Symbol"/>
        </w:rPr>
        <w:t>•</w:t>
      </w:r>
      <w:r>
        <w:tab/>
        <w:t xml:space="preserve">Agreement or SOW Number associated to the </w:t>
      </w:r>
      <w:proofErr w:type="gramStart"/>
      <w:r>
        <w:t>invoice;</w:t>
      </w:r>
      <w:proofErr w:type="gramEnd"/>
    </w:p>
    <w:p w14:paraId="5428B215" w14:textId="77777777" w:rsidR="0019668F" w:rsidRDefault="00243233">
      <w:pPr>
        <w:tabs>
          <w:tab w:val="left" w:pos="1080"/>
        </w:tabs>
        <w:spacing w:after="80" w:line="276" w:lineRule="auto"/>
        <w:ind w:left="1080" w:hanging="360"/>
      </w:pPr>
      <w:r>
        <w:rPr>
          <w:rFonts w:ascii="Symbol" w:eastAsia="Symbol" w:hAnsi="Symbol" w:cs="Symbol"/>
        </w:rPr>
        <w:t>•</w:t>
      </w:r>
      <w:r>
        <w:tab/>
        <w:t>Project name/</w:t>
      </w:r>
      <w:proofErr w:type="gramStart"/>
      <w:r>
        <w:t>phase;</w:t>
      </w:r>
      <w:proofErr w:type="gramEnd"/>
    </w:p>
    <w:p w14:paraId="3844B861" w14:textId="36224A8C" w:rsidR="0019668F" w:rsidRDefault="00243233">
      <w:pPr>
        <w:tabs>
          <w:tab w:val="left" w:pos="1080"/>
        </w:tabs>
        <w:spacing w:after="80" w:line="276" w:lineRule="auto"/>
        <w:ind w:left="1080" w:hanging="360"/>
      </w:pPr>
      <w:r>
        <w:rPr>
          <w:rFonts w:ascii="Symbol" w:eastAsia="Symbol" w:hAnsi="Symbol" w:cs="Symbol"/>
        </w:rPr>
        <w:t>•</w:t>
      </w:r>
      <w:r>
        <w:tab/>
        <w:t xml:space="preserve">Consultant’s </w:t>
      </w:r>
      <w:proofErr w:type="gramStart"/>
      <w:r>
        <w:t>name;</w:t>
      </w:r>
      <w:proofErr w:type="gramEnd"/>
    </w:p>
    <w:p w14:paraId="3F623888" w14:textId="77777777" w:rsidR="0019668F" w:rsidRDefault="00243233">
      <w:pPr>
        <w:tabs>
          <w:tab w:val="left" w:pos="1080"/>
        </w:tabs>
        <w:spacing w:after="80" w:line="276" w:lineRule="auto"/>
        <w:ind w:left="1080" w:hanging="360"/>
      </w:pPr>
      <w:r>
        <w:rPr>
          <w:rFonts w:ascii="Symbol" w:eastAsia="Symbol" w:hAnsi="Symbol" w:cs="Symbol"/>
        </w:rPr>
        <w:t>•</w:t>
      </w:r>
      <w:r>
        <w:tab/>
        <w:t xml:space="preserve">Consultant’s job </w:t>
      </w:r>
      <w:proofErr w:type="gramStart"/>
      <w:r>
        <w:t>title;</w:t>
      </w:r>
      <w:proofErr w:type="gramEnd"/>
    </w:p>
    <w:p w14:paraId="361F8456" w14:textId="77777777" w:rsidR="0019668F" w:rsidRDefault="00243233">
      <w:pPr>
        <w:tabs>
          <w:tab w:val="left" w:pos="1080"/>
        </w:tabs>
        <w:spacing w:after="80" w:line="276" w:lineRule="auto"/>
        <w:ind w:left="1080" w:hanging="360"/>
      </w:pPr>
      <w:r>
        <w:rPr>
          <w:rFonts w:ascii="Symbol" w:eastAsia="Symbol" w:hAnsi="Symbol" w:cs="Symbol"/>
        </w:rPr>
        <w:t>•</w:t>
      </w:r>
      <w:r>
        <w:tab/>
        <w:t xml:space="preserve">Week ending billing </w:t>
      </w:r>
      <w:proofErr w:type="gramStart"/>
      <w:r>
        <w:t>period;</w:t>
      </w:r>
      <w:proofErr w:type="gramEnd"/>
    </w:p>
    <w:p w14:paraId="7224A34B" w14:textId="77777777" w:rsidR="0019668F" w:rsidRDefault="00243233">
      <w:pPr>
        <w:tabs>
          <w:tab w:val="left" w:pos="1080"/>
        </w:tabs>
        <w:spacing w:after="80" w:line="276" w:lineRule="auto"/>
        <w:ind w:left="1080" w:hanging="360"/>
      </w:pPr>
      <w:r>
        <w:rPr>
          <w:rFonts w:ascii="Symbol" w:eastAsia="Symbol" w:hAnsi="Symbol" w:cs="Symbol"/>
        </w:rPr>
        <w:t>•</w:t>
      </w:r>
      <w:r>
        <w:tab/>
        <w:t xml:space="preserve">Total number of hours </w:t>
      </w:r>
      <w:proofErr w:type="gramStart"/>
      <w:r>
        <w:t>worked;</w:t>
      </w:r>
      <w:proofErr w:type="gramEnd"/>
    </w:p>
    <w:p w14:paraId="02995C1A" w14:textId="77777777" w:rsidR="0019668F" w:rsidRDefault="00243233">
      <w:pPr>
        <w:tabs>
          <w:tab w:val="left" w:pos="1080"/>
        </w:tabs>
        <w:spacing w:after="80" w:line="276" w:lineRule="auto"/>
        <w:ind w:left="1080" w:hanging="360"/>
      </w:pPr>
      <w:r>
        <w:rPr>
          <w:rFonts w:ascii="Symbol" w:eastAsia="Symbol" w:hAnsi="Symbol" w:cs="Symbol"/>
        </w:rPr>
        <w:t>•</w:t>
      </w:r>
      <w:r>
        <w:tab/>
        <w:t xml:space="preserve">Name of the BSC cost center </w:t>
      </w:r>
      <w:proofErr w:type="gramStart"/>
      <w:r>
        <w:t>owner;</w:t>
      </w:r>
      <w:proofErr w:type="gramEnd"/>
    </w:p>
    <w:p w14:paraId="506EFB7B" w14:textId="25AA6582" w:rsidR="0019668F" w:rsidRDefault="00243233">
      <w:pPr>
        <w:tabs>
          <w:tab w:val="left" w:pos="1080"/>
        </w:tabs>
        <w:spacing w:after="80" w:line="276" w:lineRule="auto"/>
        <w:ind w:left="1080" w:hanging="360"/>
      </w:pPr>
      <w:r>
        <w:rPr>
          <w:rFonts w:ascii="Symbol" w:eastAsia="Symbol" w:hAnsi="Symbol" w:cs="Symbol"/>
        </w:rPr>
        <w:t>•</w:t>
      </w:r>
      <w:r>
        <w:tab/>
        <w:t>Project information – Purchase Order number, cost center, project number &amp; account number; and</w:t>
      </w:r>
    </w:p>
    <w:p w14:paraId="4CB273B4" w14:textId="77777777" w:rsidR="0019668F" w:rsidRDefault="00243233">
      <w:pPr>
        <w:tabs>
          <w:tab w:val="left" w:pos="1080"/>
        </w:tabs>
        <w:spacing w:after="80" w:line="276" w:lineRule="auto"/>
        <w:ind w:left="1080" w:hanging="360"/>
      </w:pPr>
      <w:r>
        <w:rPr>
          <w:rFonts w:ascii="Symbol" w:eastAsia="Symbol" w:hAnsi="Symbol" w:cs="Symbol"/>
        </w:rPr>
        <w:t>•</w:t>
      </w:r>
      <w:r>
        <w:tab/>
        <w:t>Weekly time sheets, as submitted by Consultant’s Project Manager and approved by the BSC Project Manager for each Consultant resource.</w:t>
      </w:r>
    </w:p>
    <w:p w14:paraId="750D9EF2" w14:textId="77777777" w:rsidR="0019668F" w:rsidRDefault="00243233">
      <w:pPr>
        <w:tabs>
          <w:tab w:val="left" w:pos="720"/>
        </w:tabs>
        <w:spacing w:after="120" w:line="276" w:lineRule="auto"/>
        <w:ind w:left="720" w:hanging="360"/>
      </w:pPr>
      <w:r>
        <w:t>c.</w:t>
      </w:r>
      <w:r>
        <w:tab/>
      </w:r>
      <w:r w:rsidRPr="00F55569">
        <w:rPr>
          <w:u w:val="single"/>
        </w:rPr>
        <w:t>Invoice Submission</w:t>
      </w:r>
    </w:p>
    <w:p w14:paraId="2697B2F6" w14:textId="3C1404B3" w:rsidR="0019668F" w:rsidRDefault="00243233">
      <w:pPr>
        <w:tabs>
          <w:tab w:val="left" w:pos="1080"/>
        </w:tabs>
        <w:spacing w:after="80" w:line="276" w:lineRule="auto"/>
        <w:ind w:left="1080" w:hanging="360"/>
      </w:pPr>
      <w:r>
        <w:rPr>
          <w:rFonts w:ascii="Symbol" w:eastAsia="Symbol" w:hAnsi="Symbol" w:cs="Symbol"/>
        </w:rPr>
        <w:t>•</w:t>
      </w:r>
      <w:r>
        <w:tab/>
        <w:t xml:space="preserve">Consultant shall email invoices when due to: </w:t>
      </w:r>
      <w:hyperlink r:id="rId8" w:history="1">
        <w:r w:rsidR="00534D4A" w:rsidRPr="00744C9E">
          <w:rPr>
            <w:rStyle w:val="Hyperlink"/>
            <w:rFonts w:eastAsia="Times New Roman"/>
          </w:rPr>
          <w:t>BSCInvoiceCapture@concur.com</w:t>
        </w:r>
      </w:hyperlink>
      <w:r w:rsidR="005226A8">
        <w:t xml:space="preserve"> </w:t>
      </w:r>
      <w:r>
        <w:t>with “Attention Susan Haywood” in the subject field.</w:t>
      </w:r>
    </w:p>
    <w:p w14:paraId="24B94363" w14:textId="1504ED1E" w:rsidR="0019668F" w:rsidRDefault="00243233">
      <w:pPr>
        <w:tabs>
          <w:tab w:val="left" w:pos="1080"/>
        </w:tabs>
        <w:spacing w:after="80" w:line="276" w:lineRule="auto"/>
        <w:ind w:left="1080" w:hanging="360"/>
      </w:pPr>
      <w:r>
        <w:rPr>
          <w:rFonts w:ascii="Symbol" w:eastAsia="Symbol" w:hAnsi="Symbol" w:cs="Symbol"/>
        </w:rPr>
        <w:t>•</w:t>
      </w:r>
      <w:r>
        <w:tab/>
        <w:t>Invoices shall be addressed to the BSC point of contact name (specified in Section 3.1 above).</w:t>
      </w:r>
    </w:p>
    <w:p w14:paraId="725AF365" w14:textId="77777777" w:rsidR="0019668F" w:rsidRDefault="00243233">
      <w:pPr>
        <w:tabs>
          <w:tab w:val="left" w:pos="1080"/>
        </w:tabs>
        <w:spacing w:after="80" w:line="276" w:lineRule="auto"/>
        <w:ind w:left="1080" w:hanging="360"/>
      </w:pPr>
      <w:r>
        <w:rPr>
          <w:rFonts w:ascii="Symbol" w:eastAsia="Symbol" w:hAnsi="Symbol" w:cs="Symbol"/>
        </w:rPr>
        <w:t>•</w:t>
      </w:r>
      <w:r>
        <w:tab/>
        <w:t>Invoices must clearly state the BSC issued purchase order number associated to this SOW.</w:t>
      </w:r>
    </w:p>
    <w:p w14:paraId="26386001" w14:textId="77777777" w:rsidR="0019668F" w:rsidRDefault="00243233">
      <w:pPr>
        <w:tabs>
          <w:tab w:val="left" w:pos="1080"/>
        </w:tabs>
        <w:spacing w:after="80" w:line="276" w:lineRule="auto"/>
        <w:ind w:left="1080" w:hanging="360"/>
      </w:pPr>
      <w:r>
        <w:rPr>
          <w:rFonts w:ascii="Symbol" w:eastAsia="Symbol" w:hAnsi="Symbol" w:cs="Symbol"/>
        </w:rPr>
        <w:t>•</w:t>
      </w:r>
      <w:r>
        <w:tab/>
        <w:t>Invoices must be formatted in Adobe PDF format.</w:t>
      </w:r>
    </w:p>
    <w:p w14:paraId="5BC7D902" w14:textId="790956E9" w:rsidR="0019668F" w:rsidRDefault="00243233">
      <w:pPr>
        <w:tabs>
          <w:tab w:val="left" w:pos="0"/>
        </w:tabs>
        <w:spacing w:after="120" w:line="276" w:lineRule="auto"/>
        <w:ind w:hanging="360"/>
      </w:pPr>
      <w:r>
        <w:rPr>
          <w:b/>
          <w:bCs/>
        </w:rPr>
        <w:t>8.</w:t>
      </w:r>
      <w:r>
        <w:tab/>
      </w:r>
      <w:r>
        <w:rPr>
          <w:b/>
          <w:bCs/>
        </w:rPr>
        <w:t>Termination</w:t>
      </w:r>
    </w:p>
    <w:p w14:paraId="1CDD08FB" w14:textId="77777777" w:rsidR="0019668F" w:rsidRDefault="00243233">
      <w:pPr>
        <w:spacing w:after="120" w:line="276" w:lineRule="auto"/>
        <w:ind w:left="360"/>
      </w:pPr>
      <w:r>
        <w:t xml:space="preserve">Either Party may, without prejudice to any right or remedy it may have due to any breach by the other Party of the terms of this Agreement, terminate this SOW at the time, effective upon written notice to the other Party if the other Party breaches a material term hereof and fails to cure such breach within thirty (30) days after receipt of written notice describing the breach.  Any failure by BSC to pay </w:t>
      </w:r>
      <w:r>
        <w:lastRenderedPageBreak/>
        <w:t>undisputed Fees due hereunder shall be deemed a material breach of this SOW by BSC.  Additionally, Either Party may immediately terminate this SOW, in the event of the following: (a) PTP or BSC ceases to carry on its business, (b) the institution of bankruptcy, receivership, insolvency, reorganization, or other similar proceedings by or against PTP or BSC (c) the appointment of a receiver for all or substantially all of PTP or BSC’s assets, or (d) any change in federal or state laws and/or regulations that make continued performance under this SOW unreasonable.</w:t>
      </w:r>
    </w:p>
    <w:p w14:paraId="6A82F0C2" w14:textId="77777777" w:rsidR="009B03AE" w:rsidRDefault="009B03AE">
      <w:pPr>
        <w:spacing w:after="120" w:line="276" w:lineRule="auto"/>
        <w:ind w:left="360"/>
      </w:pPr>
    </w:p>
    <w:p w14:paraId="66AE4432" w14:textId="77777777" w:rsidR="0019668F" w:rsidRDefault="00243233">
      <w:pPr>
        <w:spacing w:after="120" w:line="276" w:lineRule="auto"/>
        <w:ind w:left="360"/>
      </w:pPr>
      <w:r>
        <w:t>Effect of Termination.  Immediately upon the termination of this SOW (whether pursuant to this Section 8 or for any other reason) BSC shall immediately remit any outstanding Milestone Fees or other outstanding amounts due to PTP hereunder (which amounts shall include a sum equal to the pro rata portion of the uncompleted Milestone Fees based upon the percentage of work which has been completed towards fulfilling the conditions precedent to such Milestone Fees as of the effective date of such termination).  Thereafter, PTP shall be under no obligation to complete any further deliverables or other work under this SOW.</w:t>
      </w:r>
    </w:p>
    <w:p w14:paraId="3CB64CB8" w14:textId="77777777" w:rsidR="00A742FD" w:rsidRDefault="00A742FD">
      <w:pPr>
        <w:spacing w:after="120" w:line="276" w:lineRule="auto"/>
        <w:ind w:left="360"/>
      </w:pPr>
    </w:p>
    <w:p w14:paraId="467B2926" w14:textId="77777777" w:rsidR="0019668F" w:rsidRDefault="0019668F">
      <w:pPr>
        <w:spacing w:line="200" w:lineRule="exact"/>
      </w:pPr>
    </w:p>
    <w:p w14:paraId="7DE681B9" w14:textId="77777777" w:rsidR="0019668F" w:rsidRDefault="00243233">
      <w:pPr>
        <w:spacing w:after="200"/>
      </w:pPr>
      <w:r>
        <w:rPr>
          <w:b/>
          <w:bCs/>
        </w:rPr>
        <w:t>IN WITNESS WHEREOF</w:t>
      </w:r>
      <w:r>
        <w:t>, the parties have executed this SOW effective on the date and year first set forth above.</w:t>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75"/>
        <w:gridCol w:w="4770"/>
      </w:tblGrid>
      <w:tr w:rsidR="0019668F" w14:paraId="57A4C50D" w14:textId="77777777" w:rsidTr="00A742FD">
        <w:tc>
          <w:tcPr>
            <w:tcW w:w="4675" w:type="dxa"/>
            <w:tcMar>
              <w:top w:w="120" w:type="dxa"/>
              <w:left w:w="180" w:type="dxa"/>
              <w:bottom w:w="240" w:type="dxa"/>
              <w:right w:w="180" w:type="dxa"/>
            </w:tcMar>
          </w:tcPr>
          <w:p w14:paraId="0F0B9E21" w14:textId="0BC2077A" w:rsidR="0019668F" w:rsidRDefault="00243233">
            <w:pPr>
              <w:jc w:val="center"/>
            </w:pPr>
            <w:r>
              <w:rPr>
                <w:b/>
                <w:bCs/>
              </w:rPr>
              <w:t>PERFORMANCE TECHNOLOGY PARTNERS, LLC ("CONSULTANT")</w:t>
            </w:r>
          </w:p>
        </w:tc>
        <w:tc>
          <w:tcPr>
            <w:tcW w:w="4770" w:type="dxa"/>
            <w:tcMar>
              <w:top w:w="120" w:type="dxa"/>
              <w:left w:w="180" w:type="dxa"/>
              <w:bottom w:w="240" w:type="dxa"/>
              <w:right w:w="180" w:type="dxa"/>
            </w:tcMar>
          </w:tcPr>
          <w:p w14:paraId="4BBE1E7F" w14:textId="437BA2E9" w:rsidR="0019668F" w:rsidRDefault="00243233">
            <w:pPr>
              <w:jc w:val="center"/>
            </w:pPr>
            <w:r>
              <w:rPr>
                <w:b/>
                <w:bCs/>
              </w:rPr>
              <w:t>CALIFORNIA PHYSICIANS’ SERVICE d/b/a BLUE SHIELD OF CALIFORNIA ("BSC")</w:t>
            </w:r>
          </w:p>
        </w:tc>
      </w:tr>
      <w:tr w:rsidR="0019668F" w14:paraId="7BC762E9" w14:textId="77777777" w:rsidTr="00A742FD">
        <w:tc>
          <w:tcPr>
            <w:tcW w:w="4675" w:type="dxa"/>
            <w:tcMar>
              <w:top w:w="120" w:type="dxa"/>
              <w:left w:w="180" w:type="dxa"/>
              <w:bottom w:w="240" w:type="dxa"/>
              <w:right w:w="180" w:type="dxa"/>
            </w:tcMar>
          </w:tcPr>
          <w:p w14:paraId="67287889" w14:textId="77777777" w:rsidR="0019668F" w:rsidRDefault="0019668F">
            <w:pPr>
              <w:spacing w:line="140" w:lineRule="exact"/>
            </w:pPr>
          </w:p>
          <w:p w14:paraId="16A5006E" w14:textId="79259078" w:rsidR="0019668F" w:rsidRDefault="00243233">
            <w:r>
              <w:t>By:  ___________________________________</w:t>
            </w:r>
          </w:p>
          <w:p w14:paraId="530E3B93" w14:textId="77777777" w:rsidR="0019668F" w:rsidRDefault="0019668F">
            <w:pPr>
              <w:spacing w:line="120" w:lineRule="exact"/>
            </w:pPr>
          </w:p>
        </w:tc>
        <w:tc>
          <w:tcPr>
            <w:tcW w:w="4770" w:type="dxa"/>
            <w:tcMar>
              <w:top w:w="120" w:type="dxa"/>
              <w:left w:w="180" w:type="dxa"/>
              <w:bottom w:w="240" w:type="dxa"/>
              <w:right w:w="180" w:type="dxa"/>
            </w:tcMar>
          </w:tcPr>
          <w:p w14:paraId="64105868" w14:textId="77777777" w:rsidR="0019668F" w:rsidRDefault="0019668F">
            <w:pPr>
              <w:spacing w:line="140" w:lineRule="exact"/>
            </w:pPr>
          </w:p>
          <w:p w14:paraId="621C7E19" w14:textId="312444E7" w:rsidR="0019668F" w:rsidRDefault="00243233">
            <w:r>
              <w:t>By:  ___________________________________</w:t>
            </w:r>
          </w:p>
          <w:p w14:paraId="7A1E69A2" w14:textId="77777777" w:rsidR="0019668F" w:rsidRDefault="0019668F">
            <w:pPr>
              <w:spacing w:line="120" w:lineRule="exact"/>
            </w:pPr>
          </w:p>
        </w:tc>
      </w:tr>
      <w:tr w:rsidR="0019668F" w14:paraId="20F258E6" w14:textId="77777777" w:rsidTr="00A742FD">
        <w:tc>
          <w:tcPr>
            <w:tcW w:w="4675" w:type="dxa"/>
            <w:tcMar>
              <w:top w:w="120" w:type="dxa"/>
              <w:left w:w="180" w:type="dxa"/>
              <w:bottom w:w="240" w:type="dxa"/>
              <w:right w:w="180" w:type="dxa"/>
            </w:tcMar>
          </w:tcPr>
          <w:p w14:paraId="2B2A769D" w14:textId="77777777" w:rsidR="0019668F" w:rsidRDefault="00243233">
            <w:r>
              <w:t>Name:  ___Jeff Forderer________________</w:t>
            </w:r>
          </w:p>
        </w:tc>
        <w:tc>
          <w:tcPr>
            <w:tcW w:w="4770" w:type="dxa"/>
            <w:tcMar>
              <w:top w:w="120" w:type="dxa"/>
              <w:left w:w="180" w:type="dxa"/>
              <w:bottom w:w="240" w:type="dxa"/>
              <w:right w:w="180" w:type="dxa"/>
            </w:tcMar>
          </w:tcPr>
          <w:p w14:paraId="17152327" w14:textId="6F17ADD1" w:rsidR="0019668F" w:rsidRDefault="00243233">
            <w:r>
              <w:t>Name:  __________________________________</w:t>
            </w:r>
          </w:p>
        </w:tc>
      </w:tr>
      <w:tr w:rsidR="0019668F" w14:paraId="3C817D0C" w14:textId="77777777" w:rsidTr="00A742FD">
        <w:tc>
          <w:tcPr>
            <w:tcW w:w="4675" w:type="dxa"/>
            <w:tcMar>
              <w:top w:w="120" w:type="dxa"/>
              <w:left w:w="180" w:type="dxa"/>
              <w:bottom w:w="240" w:type="dxa"/>
              <w:right w:w="180" w:type="dxa"/>
            </w:tcMar>
          </w:tcPr>
          <w:p w14:paraId="0C493F35" w14:textId="7A742E7F" w:rsidR="0019668F" w:rsidRDefault="00243233">
            <w:r>
              <w:t>Title:  ___Vice President_______________</w:t>
            </w:r>
          </w:p>
        </w:tc>
        <w:tc>
          <w:tcPr>
            <w:tcW w:w="4770" w:type="dxa"/>
            <w:tcMar>
              <w:top w:w="120" w:type="dxa"/>
              <w:left w:w="180" w:type="dxa"/>
              <w:bottom w:w="240" w:type="dxa"/>
              <w:right w:w="180" w:type="dxa"/>
            </w:tcMar>
          </w:tcPr>
          <w:p w14:paraId="710A8AF3" w14:textId="7BB21122" w:rsidR="0019668F" w:rsidRDefault="00243233">
            <w:r>
              <w:t>Title:  __________________________________</w:t>
            </w:r>
          </w:p>
        </w:tc>
      </w:tr>
      <w:tr w:rsidR="0019668F" w14:paraId="0EB3F220" w14:textId="77777777" w:rsidTr="00A742FD">
        <w:tc>
          <w:tcPr>
            <w:tcW w:w="4675" w:type="dxa"/>
            <w:tcMar>
              <w:top w:w="120" w:type="dxa"/>
              <w:left w:w="180" w:type="dxa"/>
              <w:bottom w:w="240" w:type="dxa"/>
              <w:right w:w="180" w:type="dxa"/>
            </w:tcMar>
          </w:tcPr>
          <w:p w14:paraId="4EA6F712" w14:textId="77777777" w:rsidR="0019668F" w:rsidRDefault="00243233">
            <w:r>
              <w:t>Date:  ___________________________________</w:t>
            </w:r>
          </w:p>
        </w:tc>
        <w:tc>
          <w:tcPr>
            <w:tcW w:w="4770" w:type="dxa"/>
            <w:tcMar>
              <w:top w:w="120" w:type="dxa"/>
              <w:left w:w="180" w:type="dxa"/>
              <w:bottom w:w="240" w:type="dxa"/>
              <w:right w:w="180" w:type="dxa"/>
            </w:tcMar>
          </w:tcPr>
          <w:p w14:paraId="766152D7" w14:textId="1E619C7F" w:rsidR="0019668F" w:rsidRDefault="00243233">
            <w:r>
              <w:t>Date:  ___________________________________</w:t>
            </w:r>
          </w:p>
        </w:tc>
      </w:tr>
    </w:tbl>
    <w:p w14:paraId="285C7E62" w14:textId="77777777" w:rsidR="0019668F" w:rsidRDefault="0019668F">
      <w:pPr>
        <w:pageBreakBefore/>
      </w:pPr>
    </w:p>
    <w:p w14:paraId="7F693763" w14:textId="77777777" w:rsidR="0019668F" w:rsidRDefault="00243233">
      <w:pPr>
        <w:spacing w:after="60"/>
        <w:jc w:val="center"/>
      </w:pPr>
      <w:r>
        <w:rPr>
          <w:b/>
          <w:bCs/>
          <w:u w:val="single"/>
        </w:rPr>
        <w:t>Schedule 1</w:t>
      </w:r>
    </w:p>
    <w:p w14:paraId="027EBD3E" w14:textId="77777777" w:rsidR="0019668F" w:rsidRDefault="00243233">
      <w:pPr>
        <w:spacing w:after="240"/>
        <w:jc w:val="center"/>
      </w:pPr>
      <w:r>
        <w:rPr>
          <w:b/>
          <w:bCs/>
          <w:u w:val="single"/>
        </w:rPr>
        <w:t>Reimbursable Expenses for Travel</w:t>
      </w:r>
    </w:p>
    <w:p w14:paraId="532E92C5" w14:textId="77777777" w:rsidR="0019668F" w:rsidRPr="008258D2" w:rsidRDefault="00243233">
      <w:pPr>
        <w:tabs>
          <w:tab w:val="left" w:pos="0"/>
        </w:tabs>
        <w:spacing w:after="120" w:line="276" w:lineRule="auto"/>
        <w:ind w:hanging="360"/>
      </w:pPr>
      <w:r w:rsidRPr="008258D2">
        <w:t>1.</w:t>
      </w:r>
      <w:r w:rsidRPr="008258D2">
        <w:tab/>
      </w:r>
      <w:r w:rsidRPr="008258D2">
        <w:rPr>
          <w:u w:val="single"/>
        </w:rPr>
        <w:t>Air Travel</w:t>
      </w:r>
      <w:r w:rsidRPr="008258D2">
        <w:t>.  Costs within or outside of the United States will be reimbursed only on a coach, non-refundable, lowest cost fare basis.  The following expenses will not be reimbursed:  Air fare upgrades, change fees (without prior approval from BSC), and checked baggage for more than one (1) checked bag.</w:t>
      </w:r>
    </w:p>
    <w:p w14:paraId="3CC15F98" w14:textId="77777777" w:rsidR="0019668F" w:rsidRPr="008258D2" w:rsidRDefault="00243233">
      <w:pPr>
        <w:tabs>
          <w:tab w:val="left" w:pos="0"/>
        </w:tabs>
        <w:spacing w:after="120" w:line="276" w:lineRule="auto"/>
        <w:ind w:hanging="360"/>
      </w:pPr>
      <w:r w:rsidRPr="008258D2">
        <w:t>2.</w:t>
      </w:r>
      <w:r w:rsidRPr="008258D2">
        <w:tab/>
      </w:r>
      <w:r w:rsidRPr="008258D2">
        <w:rPr>
          <w:u w:val="single"/>
        </w:rPr>
        <w:t>Meals</w:t>
      </w:r>
      <w:r w:rsidRPr="008258D2">
        <w:t>.  Only meals incurred while traveling away from home, overnight, on BSC’s business will be eligible for reimbursement, up to a maximum of $60 per day.  A daily per diem will not be paid.</w:t>
      </w:r>
    </w:p>
    <w:p w14:paraId="617D1465" w14:textId="77777777" w:rsidR="0019668F" w:rsidRPr="008258D2" w:rsidRDefault="00243233">
      <w:pPr>
        <w:tabs>
          <w:tab w:val="left" w:pos="0"/>
        </w:tabs>
        <w:spacing w:after="120" w:line="276" w:lineRule="auto"/>
        <w:ind w:hanging="360"/>
      </w:pPr>
      <w:r w:rsidRPr="008258D2">
        <w:t>3.</w:t>
      </w:r>
      <w:r w:rsidRPr="008258D2">
        <w:tab/>
      </w:r>
      <w:r w:rsidRPr="008258D2">
        <w:rPr>
          <w:u w:val="single"/>
        </w:rPr>
        <w:t>Lodging</w:t>
      </w:r>
      <w:r w:rsidRPr="008258D2">
        <w:t>.  All BSC required lodging expenses will be reimbursed at the lowest rate available from:</w:t>
      </w:r>
    </w:p>
    <w:p w14:paraId="16846027" w14:textId="77777777" w:rsidR="0019668F" w:rsidRPr="008258D2" w:rsidRDefault="00243233">
      <w:pPr>
        <w:tabs>
          <w:tab w:val="left" w:pos="720"/>
        </w:tabs>
        <w:spacing w:after="120" w:line="276" w:lineRule="auto"/>
        <w:ind w:left="720" w:hanging="360"/>
      </w:pPr>
      <w:r w:rsidRPr="008258D2">
        <w:t>A.</w:t>
      </w:r>
      <w:r w:rsidRPr="008258D2">
        <w:tab/>
        <w:t>BSC’s contracted hotels at BSC’s pre-negotiated rates, as listed on BSC’s Intranet travel site.</w:t>
      </w:r>
    </w:p>
    <w:p w14:paraId="6F697C80" w14:textId="77777777" w:rsidR="0019668F" w:rsidRPr="008258D2" w:rsidRDefault="00243233">
      <w:pPr>
        <w:tabs>
          <w:tab w:val="left" w:pos="720"/>
        </w:tabs>
        <w:spacing w:after="120" w:line="276" w:lineRule="auto"/>
        <w:ind w:left="720" w:hanging="360"/>
      </w:pPr>
      <w:r w:rsidRPr="008258D2">
        <w:t>B.</w:t>
      </w:r>
      <w:r w:rsidRPr="008258D2">
        <w:tab/>
        <w:t>Alternative hotels, if rates are at or below BSC’s contracted hotel rates.</w:t>
      </w:r>
    </w:p>
    <w:p w14:paraId="3CDA2D84" w14:textId="7A2004FF" w:rsidR="0019668F" w:rsidRPr="008258D2" w:rsidRDefault="00243233">
      <w:pPr>
        <w:tabs>
          <w:tab w:val="left" w:pos="720"/>
        </w:tabs>
        <w:spacing w:after="120" w:line="276" w:lineRule="auto"/>
        <w:ind w:left="720" w:hanging="360"/>
      </w:pPr>
      <w:r w:rsidRPr="008258D2">
        <w:t>C.</w:t>
      </w:r>
      <w:r w:rsidRPr="008258D2">
        <w:tab/>
        <w:t>Tips will be limited to a maximum $8 on any day (Bellman – $5, Housekeeping – $3.00).</w:t>
      </w:r>
    </w:p>
    <w:p w14:paraId="1910F3E7" w14:textId="77777777" w:rsidR="0019668F" w:rsidRPr="008258D2" w:rsidRDefault="00243233">
      <w:pPr>
        <w:tabs>
          <w:tab w:val="left" w:pos="720"/>
        </w:tabs>
        <w:spacing w:after="120" w:line="276" w:lineRule="auto"/>
        <w:ind w:left="720" w:hanging="360"/>
      </w:pPr>
      <w:r w:rsidRPr="008258D2">
        <w:t>D.</w:t>
      </w:r>
      <w:r w:rsidRPr="008258D2">
        <w:tab/>
        <w:t>Consultant shall cancel guaranteed lodging reservations, as needed, to ensure BSC does not incur unnecessary charges.</w:t>
      </w:r>
    </w:p>
    <w:p w14:paraId="3A699B51" w14:textId="77777777" w:rsidR="0019668F" w:rsidRPr="008258D2" w:rsidRDefault="00243233">
      <w:pPr>
        <w:tabs>
          <w:tab w:val="left" w:pos="720"/>
        </w:tabs>
        <w:spacing w:after="120" w:line="276" w:lineRule="auto"/>
        <w:ind w:left="720" w:hanging="360"/>
      </w:pPr>
      <w:r w:rsidRPr="008258D2">
        <w:t>E.</w:t>
      </w:r>
      <w:r w:rsidRPr="008258D2">
        <w:tab/>
        <w:t xml:space="preserve">BSC </w:t>
      </w:r>
      <w:r w:rsidRPr="008258D2">
        <w:rPr>
          <w:u w:val="single"/>
        </w:rPr>
        <w:t>will not</w:t>
      </w:r>
      <w:r w:rsidRPr="008258D2">
        <w:t xml:space="preserve"> reimburse for the following expenses:  Laundry/dry cleaning, Internet connectivity fees, telephone charges, room upgrades, fitness center fees, movie rental fees, theft, loss of, or damage to personal items, and toiletries.</w:t>
      </w:r>
    </w:p>
    <w:p w14:paraId="00784753" w14:textId="77777777" w:rsidR="0019668F" w:rsidRPr="008258D2" w:rsidRDefault="00243233">
      <w:pPr>
        <w:tabs>
          <w:tab w:val="left" w:pos="0"/>
        </w:tabs>
        <w:spacing w:after="120" w:line="276" w:lineRule="auto"/>
        <w:ind w:hanging="360"/>
      </w:pPr>
      <w:r w:rsidRPr="008258D2">
        <w:t>4.</w:t>
      </w:r>
      <w:r w:rsidRPr="008258D2">
        <w:tab/>
      </w:r>
      <w:r w:rsidRPr="008258D2">
        <w:rPr>
          <w:u w:val="single"/>
        </w:rPr>
        <w:t>Rental Cars</w:t>
      </w:r>
      <w:r w:rsidRPr="008258D2">
        <w:t>.</w:t>
      </w:r>
    </w:p>
    <w:p w14:paraId="2154E6EA" w14:textId="77777777" w:rsidR="0019668F" w:rsidRPr="008258D2" w:rsidRDefault="00243233">
      <w:pPr>
        <w:tabs>
          <w:tab w:val="left" w:pos="720"/>
        </w:tabs>
        <w:spacing w:after="120" w:line="276" w:lineRule="auto"/>
        <w:ind w:left="720" w:hanging="360"/>
      </w:pPr>
      <w:r w:rsidRPr="008258D2">
        <w:t>A.</w:t>
      </w:r>
      <w:r w:rsidRPr="008258D2">
        <w:tab/>
        <w:t>Consultant must book a compact to mid-size rental car when traveling on BSC business.  For example, a compact class car should be used when traveling alone, whereas a mid-size class car might be needed when the vehicle will be transporting more than one (1) person.</w:t>
      </w:r>
    </w:p>
    <w:p w14:paraId="512B557B" w14:textId="193EC7B7" w:rsidR="0019668F" w:rsidRPr="008258D2" w:rsidRDefault="00243233">
      <w:pPr>
        <w:spacing w:after="120" w:line="276" w:lineRule="auto"/>
        <w:ind w:left="720"/>
      </w:pPr>
      <w:r w:rsidRPr="008258D2">
        <w:t xml:space="preserve">Rental cars and associated expenses for </w:t>
      </w:r>
      <w:proofErr w:type="gramStart"/>
      <w:r w:rsidRPr="008258D2">
        <w:t>Consultant</w:t>
      </w:r>
      <w:proofErr w:type="gramEnd"/>
      <w:r w:rsidRPr="008258D2">
        <w:t xml:space="preserve"> personnel working in BSC’s San Francisco office (except for travel to BSC locations outside of the greater Bay Area) are not reimbursable.</w:t>
      </w:r>
    </w:p>
    <w:p w14:paraId="067B370D" w14:textId="77777777" w:rsidR="0019668F" w:rsidRPr="008258D2" w:rsidRDefault="00243233">
      <w:pPr>
        <w:spacing w:after="120" w:line="276" w:lineRule="auto"/>
        <w:ind w:left="720"/>
      </w:pPr>
      <w:r w:rsidRPr="008258D2">
        <w:t>Costs to refuel a rental car are reimbursable.  Consultant personnel are encouraged to refuel a rental car prior to returning it to the rental car company.</w:t>
      </w:r>
    </w:p>
    <w:p w14:paraId="3FFBA40C" w14:textId="77777777" w:rsidR="0019668F" w:rsidRPr="008258D2" w:rsidRDefault="00243233">
      <w:pPr>
        <w:tabs>
          <w:tab w:val="left" w:pos="720"/>
        </w:tabs>
        <w:spacing w:after="120" w:line="276" w:lineRule="auto"/>
        <w:ind w:left="720" w:hanging="360"/>
      </w:pPr>
      <w:r w:rsidRPr="008258D2">
        <w:t>B.</w:t>
      </w:r>
      <w:r w:rsidRPr="008258D2">
        <w:tab/>
        <w:t xml:space="preserve">BSC </w:t>
      </w:r>
      <w:r w:rsidRPr="008258D2">
        <w:rPr>
          <w:u w:val="single"/>
        </w:rPr>
        <w:t>will not</w:t>
      </w:r>
      <w:r w:rsidRPr="008258D2">
        <w:t xml:space="preserve"> reimburse for the following expenses:  Limousine service, parking tickets, moving violations, or additional automobile insurance.</w:t>
      </w:r>
    </w:p>
    <w:p w14:paraId="33D12E49" w14:textId="77777777" w:rsidR="0019668F" w:rsidRPr="008258D2" w:rsidRDefault="00243233">
      <w:pPr>
        <w:tabs>
          <w:tab w:val="left" w:pos="0"/>
        </w:tabs>
        <w:spacing w:after="120" w:line="276" w:lineRule="auto"/>
        <w:ind w:hanging="360"/>
      </w:pPr>
      <w:r w:rsidRPr="008258D2">
        <w:t>5.</w:t>
      </w:r>
      <w:r w:rsidRPr="008258D2">
        <w:tab/>
      </w:r>
      <w:r w:rsidRPr="008258D2">
        <w:rPr>
          <w:u w:val="single"/>
        </w:rPr>
        <w:t>Mileage</w:t>
      </w:r>
      <w:r w:rsidRPr="008258D2">
        <w:t xml:space="preserve">.  May be a reimbursable expense at the then current IRS rate, for </w:t>
      </w:r>
      <w:proofErr w:type="gramStart"/>
      <w:r w:rsidRPr="008258D2">
        <w:t>Consultant</w:t>
      </w:r>
      <w:proofErr w:type="gramEnd"/>
      <w:r w:rsidRPr="008258D2">
        <w:t xml:space="preserve"> personnel who use their personal car to perform services for BSC at locations other than their BSC assigned office.  Consultant personnel may submit expenses for the miles </w:t>
      </w:r>
      <w:proofErr w:type="gramStart"/>
      <w:r w:rsidRPr="008258D2">
        <w:t>in excess of</w:t>
      </w:r>
      <w:proofErr w:type="gramEnd"/>
      <w:r w:rsidRPr="008258D2">
        <w:t xml:space="preserve"> such Consultant’s personnel’s regular commute between his/her home and their assigned BSC office.</w:t>
      </w:r>
    </w:p>
    <w:p w14:paraId="7AE97CC2" w14:textId="77777777" w:rsidR="0019668F" w:rsidRPr="008258D2" w:rsidRDefault="00243233">
      <w:pPr>
        <w:spacing w:after="120" w:line="276" w:lineRule="auto"/>
        <w:ind w:left="360"/>
      </w:pPr>
      <w:r w:rsidRPr="008258D2">
        <w:t>Mileage must be documented with the date, starting point and ending point, and mileage amount recorded.</w:t>
      </w:r>
    </w:p>
    <w:p w14:paraId="6A64214D" w14:textId="77777777" w:rsidR="0019668F" w:rsidRPr="008258D2" w:rsidRDefault="00243233">
      <w:pPr>
        <w:tabs>
          <w:tab w:val="left" w:pos="0"/>
        </w:tabs>
        <w:spacing w:after="120" w:line="276" w:lineRule="auto"/>
        <w:ind w:hanging="360"/>
      </w:pPr>
      <w:r w:rsidRPr="008258D2">
        <w:t>6.</w:t>
      </w:r>
      <w:r w:rsidRPr="008258D2">
        <w:tab/>
      </w:r>
      <w:r w:rsidRPr="008258D2">
        <w:rPr>
          <w:u w:val="single"/>
        </w:rPr>
        <w:t>Miscellaneous Expenses</w:t>
      </w:r>
      <w:r w:rsidRPr="008258D2">
        <w:t xml:space="preserve">.  Costs, such as telephone communications, copying, electronic mail, facsimile transmissions, computer time and use of Consultant’s in-house technical software </w:t>
      </w:r>
      <w:proofErr w:type="gramStart"/>
      <w:r w:rsidRPr="008258D2">
        <w:t>are considered to be</w:t>
      </w:r>
      <w:proofErr w:type="gramEnd"/>
      <w:r w:rsidRPr="008258D2">
        <w:t xml:space="preserve"> part of Consultant’s overhead costs and are not eligible for reimbursement.</w:t>
      </w:r>
    </w:p>
    <w:p w14:paraId="1E5E665C" w14:textId="77777777" w:rsidR="0019668F" w:rsidRPr="008258D2" w:rsidRDefault="00243233">
      <w:pPr>
        <w:tabs>
          <w:tab w:val="left" w:pos="0"/>
        </w:tabs>
        <w:spacing w:after="120" w:line="276" w:lineRule="auto"/>
        <w:ind w:hanging="360"/>
      </w:pPr>
      <w:r w:rsidRPr="008258D2">
        <w:t>7.</w:t>
      </w:r>
      <w:r w:rsidRPr="008258D2">
        <w:tab/>
        <w:t>Other Requirements:</w:t>
      </w:r>
    </w:p>
    <w:p w14:paraId="268993AB" w14:textId="77777777" w:rsidR="0019668F" w:rsidRPr="008258D2" w:rsidRDefault="00243233">
      <w:pPr>
        <w:tabs>
          <w:tab w:val="left" w:pos="720"/>
        </w:tabs>
        <w:spacing w:after="120" w:line="276" w:lineRule="auto"/>
        <w:ind w:left="720" w:hanging="360"/>
      </w:pPr>
      <w:r w:rsidRPr="008258D2">
        <w:lastRenderedPageBreak/>
        <w:t>A.</w:t>
      </w:r>
      <w:r w:rsidRPr="008258D2">
        <w:tab/>
        <w:t>Consultants working at BSC’s San Francisco locations are expected to use the least costly mode of transportation when commuting to and from BSC locations outside of the greater Bay Area (e.g., Southern California, Sacramento area).</w:t>
      </w:r>
    </w:p>
    <w:p w14:paraId="06F2BC19" w14:textId="77777777" w:rsidR="0019668F" w:rsidRPr="008258D2" w:rsidRDefault="00243233">
      <w:pPr>
        <w:tabs>
          <w:tab w:val="left" w:pos="720"/>
        </w:tabs>
        <w:spacing w:after="120" w:line="276" w:lineRule="auto"/>
        <w:ind w:left="720" w:hanging="360"/>
      </w:pPr>
      <w:r w:rsidRPr="008258D2">
        <w:t>B.</w:t>
      </w:r>
      <w:r w:rsidRPr="008258D2">
        <w:tab/>
      </w:r>
      <w:r w:rsidRPr="008258D2">
        <w:rPr>
          <w:u w:val="single"/>
        </w:rPr>
        <w:t>Receipts</w:t>
      </w:r>
      <w:r w:rsidRPr="008258D2">
        <w:t>.  For each expense item over $25, supporting data and documentation, such as copies of receipts shall be provided with the invoice with each item clearly identified as to its purpose.  Copies of detailed expense reports to support such reimbursement request shall be attached to the invoice.</w:t>
      </w:r>
    </w:p>
    <w:p w14:paraId="2926CEAB" w14:textId="77777777" w:rsidR="0019668F" w:rsidRPr="008258D2" w:rsidRDefault="00243233">
      <w:pPr>
        <w:tabs>
          <w:tab w:val="left" w:pos="720"/>
        </w:tabs>
        <w:spacing w:after="120" w:line="276" w:lineRule="auto"/>
        <w:ind w:left="720" w:hanging="360"/>
      </w:pPr>
      <w:r w:rsidRPr="008258D2">
        <w:t>C.</w:t>
      </w:r>
      <w:r w:rsidRPr="008258D2">
        <w:tab/>
      </w:r>
      <w:r w:rsidRPr="008258D2">
        <w:rPr>
          <w:u w:val="single"/>
        </w:rPr>
        <w:t>Invoices</w:t>
      </w:r>
      <w:r w:rsidRPr="008258D2">
        <w:t>.  Each invoice shall be assembled with supporting documentation attached in the order listed in the invoice, and each item of expense chargeable to BSC shall be highlighted or clearly delineated.</w:t>
      </w:r>
    </w:p>
    <w:sectPr w:rsidR="0019668F" w:rsidRPr="008258D2" w:rsidSect="00E93497">
      <w:headerReference w:type="default" r:id="rId9"/>
      <w:footerReference w:type="default" r:id="rId10"/>
      <w:pgSz w:w="12240" w:h="15840"/>
      <w:pgMar w:top="1440" w:right="1440" w:bottom="1440" w:left="1440" w:header="742" w:footer="6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99F0C" w14:textId="77777777" w:rsidR="00854517" w:rsidRDefault="00854517">
      <w:r>
        <w:separator/>
      </w:r>
    </w:p>
  </w:endnote>
  <w:endnote w:type="continuationSeparator" w:id="0">
    <w:p w14:paraId="4D4539B8" w14:textId="77777777" w:rsidR="00854517" w:rsidRDefault="00854517">
      <w:r>
        <w:continuationSeparator/>
      </w:r>
    </w:p>
  </w:endnote>
  <w:endnote w:type="continuationNotice" w:id="1">
    <w:p w14:paraId="484131BE" w14:textId="77777777" w:rsidR="00854517" w:rsidRDefault="008545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8F43" w14:textId="76581FA1" w:rsidR="0019668F" w:rsidRDefault="00B51BE8">
    <w:pPr>
      <w:jc w:val="center"/>
    </w:pPr>
    <w:r>
      <w:fldChar w:fldCharType="begin"/>
    </w:r>
    <w:r>
      <w:instrText>PAGE</w:instrText>
    </w:r>
    <w:r>
      <w:fldChar w:fldCharType="separate"/>
    </w:r>
    <w:r w:rsidR="00B404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CA963" w14:textId="77777777" w:rsidR="00854517" w:rsidRDefault="00854517">
      <w:r>
        <w:separator/>
      </w:r>
    </w:p>
  </w:footnote>
  <w:footnote w:type="continuationSeparator" w:id="0">
    <w:p w14:paraId="468133CA" w14:textId="77777777" w:rsidR="00854517" w:rsidRDefault="00854517">
      <w:r>
        <w:continuationSeparator/>
      </w:r>
    </w:p>
  </w:footnote>
  <w:footnote w:type="continuationNotice" w:id="1">
    <w:p w14:paraId="2A5AD6ED" w14:textId="77777777" w:rsidR="00854517" w:rsidRDefault="008545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5AB3" w14:textId="6D6362FF" w:rsidR="0019668F" w:rsidRDefault="0019668F">
    <w:pPr>
      <w:tabs>
        <w:tab w:val="right" w:pos="10520"/>
      </w:tabs>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3FF"/>
    <w:multiLevelType w:val="multilevel"/>
    <w:tmpl w:val="018496C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26C05B8D"/>
    <w:multiLevelType w:val="hybridMultilevel"/>
    <w:tmpl w:val="F3AA7E50"/>
    <w:lvl w:ilvl="0" w:tplc="5D169C4C">
      <w:start w:val="1"/>
      <w:numFmt w:val="bullet"/>
      <w:lvlText w:val="●"/>
      <w:lvlJc w:val="left"/>
      <w:pPr>
        <w:ind w:left="720" w:hanging="360"/>
      </w:pPr>
    </w:lvl>
    <w:lvl w:ilvl="1" w:tplc="838AE2EC">
      <w:start w:val="1"/>
      <w:numFmt w:val="bullet"/>
      <w:lvlText w:val="○"/>
      <w:lvlJc w:val="left"/>
      <w:pPr>
        <w:ind w:left="1440" w:hanging="360"/>
      </w:pPr>
    </w:lvl>
    <w:lvl w:ilvl="2" w:tplc="FACE4E3C">
      <w:start w:val="1"/>
      <w:numFmt w:val="bullet"/>
      <w:lvlText w:val="■"/>
      <w:lvlJc w:val="left"/>
      <w:pPr>
        <w:ind w:left="2160" w:hanging="360"/>
      </w:pPr>
    </w:lvl>
    <w:lvl w:ilvl="3" w:tplc="C600A2C2">
      <w:start w:val="1"/>
      <w:numFmt w:val="bullet"/>
      <w:lvlText w:val="●"/>
      <w:lvlJc w:val="left"/>
      <w:pPr>
        <w:ind w:left="2880" w:hanging="360"/>
      </w:pPr>
    </w:lvl>
    <w:lvl w:ilvl="4" w:tplc="56DE16C4">
      <w:start w:val="1"/>
      <w:numFmt w:val="bullet"/>
      <w:lvlText w:val="○"/>
      <w:lvlJc w:val="left"/>
      <w:pPr>
        <w:ind w:left="3600" w:hanging="360"/>
      </w:pPr>
    </w:lvl>
    <w:lvl w:ilvl="5" w:tplc="9FAC1296">
      <w:start w:val="1"/>
      <w:numFmt w:val="bullet"/>
      <w:lvlText w:val="■"/>
      <w:lvlJc w:val="left"/>
      <w:pPr>
        <w:ind w:left="4320" w:hanging="360"/>
      </w:pPr>
    </w:lvl>
    <w:lvl w:ilvl="6" w:tplc="86EEDED4">
      <w:start w:val="1"/>
      <w:numFmt w:val="bullet"/>
      <w:lvlText w:val="●"/>
      <w:lvlJc w:val="left"/>
      <w:pPr>
        <w:ind w:left="5040" w:hanging="360"/>
      </w:pPr>
    </w:lvl>
    <w:lvl w:ilvl="7" w:tplc="0938F42A">
      <w:start w:val="1"/>
      <w:numFmt w:val="bullet"/>
      <w:lvlText w:val="●"/>
      <w:lvlJc w:val="left"/>
      <w:pPr>
        <w:ind w:left="5760" w:hanging="360"/>
      </w:pPr>
    </w:lvl>
    <w:lvl w:ilvl="8" w:tplc="85FA2BF0">
      <w:start w:val="1"/>
      <w:numFmt w:val="bullet"/>
      <w:lvlText w:val="●"/>
      <w:lvlJc w:val="left"/>
      <w:pPr>
        <w:ind w:left="6480" w:hanging="360"/>
      </w:pPr>
    </w:lvl>
  </w:abstractNum>
  <w:abstractNum w:abstractNumId="2" w15:restartNumberingAfterBreak="0">
    <w:nsid w:val="458825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0C7737A"/>
    <w:multiLevelType w:val="hybridMultilevel"/>
    <w:tmpl w:val="E1228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3834359"/>
    <w:multiLevelType w:val="multilevel"/>
    <w:tmpl w:val="452C4080"/>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decimal"/>
      <w:lvlText w:val="%1.%2.%3"/>
      <w:lvlJc w:val="left"/>
      <w:pPr>
        <w:ind w:left="2368" w:hanging="720"/>
      </w:pPr>
      <w:rPr>
        <w:rFonts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num w:numId="1" w16cid:durableId="858129469">
    <w:abstractNumId w:val="1"/>
    <w:lvlOverride w:ilvl="0">
      <w:startOverride w:val="1"/>
    </w:lvlOverride>
  </w:num>
  <w:num w:numId="2" w16cid:durableId="1666006612">
    <w:abstractNumId w:val="4"/>
  </w:num>
  <w:num w:numId="3" w16cid:durableId="1349330534">
    <w:abstractNumId w:val="3"/>
  </w:num>
  <w:num w:numId="4" w16cid:durableId="1846506438">
    <w:abstractNumId w:val="2"/>
  </w:num>
  <w:num w:numId="5" w16cid:durableId="623657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68F"/>
    <w:rsid w:val="00004759"/>
    <w:rsid w:val="000061F0"/>
    <w:rsid w:val="00007765"/>
    <w:rsid w:val="00007C71"/>
    <w:rsid w:val="0001085C"/>
    <w:rsid w:val="00011BEF"/>
    <w:rsid w:val="00014C12"/>
    <w:rsid w:val="00015683"/>
    <w:rsid w:val="00016742"/>
    <w:rsid w:val="00016F8C"/>
    <w:rsid w:val="00017FAB"/>
    <w:rsid w:val="00021D98"/>
    <w:rsid w:val="00024DF7"/>
    <w:rsid w:val="000276AB"/>
    <w:rsid w:val="00027DC3"/>
    <w:rsid w:val="0003183B"/>
    <w:rsid w:val="0003739C"/>
    <w:rsid w:val="000411A5"/>
    <w:rsid w:val="00045E68"/>
    <w:rsid w:val="0005280B"/>
    <w:rsid w:val="000535B0"/>
    <w:rsid w:val="000548BF"/>
    <w:rsid w:val="00056F52"/>
    <w:rsid w:val="0006167F"/>
    <w:rsid w:val="00063959"/>
    <w:rsid w:val="00071AC2"/>
    <w:rsid w:val="00072D6F"/>
    <w:rsid w:val="0008098F"/>
    <w:rsid w:val="0008593D"/>
    <w:rsid w:val="0008625F"/>
    <w:rsid w:val="00087E4D"/>
    <w:rsid w:val="00093A9B"/>
    <w:rsid w:val="00094EB4"/>
    <w:rsid w:val="000A3C85"/>
    <w:rsid w:val="000B0685"/>
    <w:rsid w:val="000B1223"/>
    <w:rsid w:val="000B28CD"/>
    <w:rsid w:val="000B5B3C"/>
    <w:rsid w:val="000B6F3D"/>
    <w:rsid w:val="000C23E5"/>
    <w:rsid w:val="000C34A5"/>
    <w:rsid w:val="000C3A1C"/>
    <w:rsid w:val="000C4C2C"/>
    <w:rsid w:val="000C62B6"/>
    <w:rsid w:val="000D17B4"/>
    <w:rsid w:val="000D2D6D"/>
    <w:rsid w:val="000D2DF8"/>
    <w:rsid w:val="000D492C"/>
    <w:rsid w:val="000D6603"/>
    <w:rsid w:val="000D6ED8"/>
    <w:rsid w:val="000E2833"/>
    <w:rsid w:val="000E4CD7"/>
    <w:rsid w:val="000E5679"/>
    <w:rsid w:val="000E583A"/>
    <w:rsid w:val="000E6042"/>
    <w:rsid w:val="000E61CB"/>
    <w:rsid w:val="000E6E42"/>
    <w:rsid w:val="000F0F20"/>
    <w:rsid w:val="000F1044"/>
    <w:rsid w:val="000F15F7"/>
    <w:rsid w:val="000F6514"/>
    <w:rsid w:val="00101587"/>
    <w:rsid w:val="0010177B"/>
    <w:rsid w:val="001026C8"/>
    <w:rsid w:val="001075A3"/>
    <w:rsid w:val="00107E17"/>
    <w:rsid w:val="0011348E"/>
    <w:rsid w:val="00113AAF"/>
    <w:rsid w:val="001158F3"/>
    <w:rsid w:val="00116B18"/>
    <w:rsid w:val="0012171D"/>
    <w:rsid w:val="00121BAB"/>
    <w:rsid w:val="00131485"/>
    <w:rsid w:val="001339A9"/>
    <w:rsid w:val="00134FAD"/>
    <w:rsid w:val="00136693"/>
    <w:rsid w:val="001437B0"/>
    <w:rsid w:val="00144036"/>
    <w:rsid w:val="00144786"/>
    <w:rsid w:val="00150594"/>
    <w:rsid w:val="00151103"/>
    <w:rsid w:val="001529F2"/>
    <w:rsid w:val="001547F1"/>
    <w:rsid w:val="00154B54"/>
    <w:rsid w:val="00155947"/>
    <w:rsid w:val="00161DF9"/>
    <w:rsid w:val="0016599B"/>
    <w:rsid w:val="00166A4F"/>
    <w:rsid w:val="00176070"/>
    <w:rsid w:val="00180775"/>
    <w:rsid w:val="00184953"/>
    <w:rsid w:val="001854C4"/>
    <w:rsid w:val="00195085"/>
    <w:rsid w:val="0019668F"/>
    <w:rsid w:val="00196B08"/>
    <w:rsid w:val="001976A4"/>
    <w:rsid w:val="001A3829"/>
    <w:rsid w:val="001A3A3A"/>
    <w:rsid w:val="001B0A7B"/>
    <w:rsid w:val="001B233B"/>
    <w:rsid w:val="001B5AFE"/>
    <w:rsid w:val="001B6215"/>
    <w:rsid w:val="001C4E74"/>
    <w:rsid w:val="001D4FA0"/>
    <w:rsid w:val="001D780E"/>
    <w:rsid w:val="001E2115"/>
    <w:rsid w:val="001F21AB"/>
    <w:rsid w:val="001F52CE"/>
    <w:rsid w:val="001F7FB3"/>
    <w:rsid w:val="00200F14"/>
    <w:rsid w:val="00207A58"/>
    <w:rsid w:val="002106E4"/>
    <w:rsid w:val="0021238E"/>
    <w:rsid w:val="00212EF4"/>
    <w:rsid w:val="00213BCC"/>
    <w:rsid w:val="0022007B"/>
    <w:rsid w:val="0022565F"/>
    <w:rsid w:val="002318F1"/>
    <w:rsid w:val="00233578"/>
    <w:rsid w:val="0023389A"/>
    <w:rsid w:val="00234DE6"/>
    <w:rsid w:val="00234E40"/>
    <w:rsid w:val="00235CD6"/>
    <w:rsid w:val="00237CD3"/>
    <w:rsid w:val="002418F0"/>
    <w:rsid w:val="00243233"/>
    <w:rsid w:val="002441E5"/>
    <w:rsid w:val="0024568E"/>
    <w:rsid w:val="00250437"/>
    <w:rsid w:val="002504EE"/>
    <w:rsid w:val="0025266C"/>
    <w:rsid w:val="00256506"/>
    <w:rsid w:val="00260811"/>
    <w:rsid w:val="002616CD"/>
    <w:rsid w:val="00265247"/>
    <w:rsid w:val="00265592"/>
    <w:rsid w:val="00265BF6"/>
    <w:rsid w:val="002666C1"/>
    <w:rsid w:val="0026710F"/>
    <w:rsid w:val="00267F83"/>
    <w:rsid w:val="002720A5"/>
    <w:rsid w:val="002721F0"/>
    <w:rsid w:val="0027356A"/>
    <w:rsid w:val="0027546F"/>
    <w:rsid w:val="002809E1"/>
    <w:rsid w:val="002836CE"/>
    <w:rsid w:val="002851CD"/>
    <w:rsid w:val="0028622E"/>
    <w:rsid w:val="00293894"/>
    <w:rsid w:val="00293AA3"/>
    <w:rsid w:val="0029411C"/>
    <w:rsid w:val="002A5BD8"/>
    <w:rsid w:val="002B109C"/>
    <w:rsid w:val="002B1644"/>
    <w:rsid w:val="002B21FE"/>
    <w:rsid w:val="002B7280"/>
    <w:rsid w:val="002C317E"/>
    <w:rsid w:val="002C5DF6"/>
    <w:rsid w:val="002C732B"/>
    <w:rsid w:val="002D3696"/>
    <w:rsid w:val="002D533D"/>
    <w:rsid w:val="002E67BB"/>
    <w:rsid w:val="002F0465"/>
    <w:rsid w:val="002F07D7"/>
    <w:rsid w:val="002F1E64"/>
    <w:rsid w:val="002F2115"/>
    <w:rsid w:val="002F2305"/>
    <w:rsid w:val="003014E3"/>
    <w:rsid w:val="00312B9E"/>
    <w:rsid w:val="00312F32"/>
    <w:rsid w:val="003172C4"/>
    <w:rsid w:val="00317ABE"/>
    <w:rsid w:val="00321AA4"/>
    <w:rsid w:val="00330D73"/>
    <w:rsid w:val="00331DF5"/>
    <w:rsid w:val="003346F5"/>
    <w:rsid w:val="00335E0A"/>
    <w:rsid w:val="00337947"/>
    <w:rsid w:val="0034070D"/>
    <w:rsid w:val="00341F08"/>
    <w:rsid w:val="00344AA2"/>
    <w:rsid w:val="003510B0"/>
    <w:rsid w:val="00351922"/>
    <w:rsid w:val="0035491C"/>
    <w:rsid w:val="00357ACF"/>
    <w:rsid w:val="003605E0"/>
    <w:rsid w:val="00360B0D"/>
    <w:rsid w:val="00361648"/>
    <w:rsid w:val="00361A33"/>
    <w:rsid w:val="00363A1D"/>
    <w:rsid w:val="00366E0B"/>
    <w:rsid w:val="003678F0"/>
    <w:rsid w:val="00370710"/>
    <w:rsid w:val="003715B4"/>
    <w:rsid w:val="003768AB"/>
    <w:rsid w:val="00381C5D"/>
    <w:rsid w:val="00391C6A"/>
    <w:rsid w:val="003A2E9F"/>
    <w:rsid w:val="003A4DCA"/>
    <w:rsid w:val="003A5529"/>
    <w:rsid w:val="003B041A"/>
    <w:rsid w:val="003B044C"/>
    <w:rsid w:val="003B7F11"/>
    <w:rsid w:val="003C08E2"/>
    <w:rsid w:val="003C19F1"/>
    <w:rsid w:val="003C2C84"/>
    <w:rsid w:val="003C305C"/>
    <w:rsid w:val="003C547C"/>
    <w:rsid w:val="003D145E"/>
    <w:rsid w:val="003D174E"/>
    <w:rsid w:val="003D59C0"/>
    <w:rsid w:val="003E3988"/>
    <w:rsid w:val="003E5651"/>
    <w:rsid w:val="003E56BE"/>
    <w:rsid w:val="003F4D10"/>
    <w:rsid w:val="003F50E9"/>
    <w:rsid w:val="003F6723"/>
    <w:rsid w:val="00402F99"/>
    <w:rsid w:val="00406E4F"/>
    <w:rsid w:val="00410345"/>
    <w:rsid w:val="00411116"/>
    <w:rsid w:val="00411A4D"/>
    <w:rsid w:val="00413DF0"/>
    <w:rsid w:val="004157DB"/>
    <w:rsid w:val="0041674E"/>
    <w:rsid w:val="00424DDD"/>
    <w:rsid w:val="004300FD"/>
    <w:rsid w:val="0043244E"/>
    <w:rsid w:val="00432E26"/>
    <w:rsid w:val="00434277"/>
    <w:rsid w:val="00434969"/>
    <w:rsid w:val="004370A6"/>
    <w:rsid w:val="00437F39"/>
    <w:rsid w:val="00440B02"/>
    <w:rsid w:val="00441ECD"/>
    <w:rsid w:val="004438BB"/>
    <w:rsid w:val="0044455C"/>
    <w:rsid w:val="004458DF"/>
    <w:rsid w:val="004527CD"/>
    <w:rsid w:val="00453129"/>
    <w:rsid w:val="00454E8F"/>
    <w:rsid w:val="00461444"/>
    <w:rsid w:val="004676ED"/>
    <w:rsid w:val="00470032"/>
    <w:rsid w:val="00472834"/>
    <w:rsid w:val="004730DF"/>
    <w:rsid w:val="0047440D"/>
    <w:rsid w:val="00481B95"/>
    <w:rsid w:val="00483D42"/>
    <w:rsid w:val="0048567B"/>
    <w:rsid w:val="0048699F"/>
    <w:rsid w:val="00487EEC"/>
    <w:rsid w:val="00492310"/>
    <w:rsid w:val="00495411"/>
    <w:rsid w:val="004974FE"/>
    <w:rsid w:val="004A0D7C"/>
    <w:rsid w:val="004A1B92"/>
    <w:rsid w:val="004A3020"/>
    <w:rsid w:val="004A3181"/>
    <w:rsid w:val="004A40C0"/>
    <w:rsid w:val="004A4AF1"/>
    <w:rsid w:val="004A50E4"/>
    <w:rsid w:val="004B2326"/>
    <w:rsid w:val="004B2C2A"/>
    <w:rsid w:val="004B49BA"/>
    <w:rsid w:val="004B749E"/>
    <w:rsid w:val="004C144E"/>
    <w:rsid w:val="004C25AB"/>
    <w:rsid w:val="004C2C0C"/>
    <w:rsid w:val="004C42CE"/>
    <w:rsid w:val="004C68C5"/>
    <w:rsid w:val="004D02D6"/>
    <w:rsid w:val="004D096A"/>
    <w:rsid w:val="004E0134"/>
    <w:rsid w:val="004E2FAB"/>
    <w:rsid w:val="004E5183"/>
    <w:rsid w:val="004F0458"/>
    <w:rsid w:val="004F290E"/>
    <w:rsid w:val="004F6F51"/>
    <w:rsid w:val="00504F48"/>
    <w:rsid w:val="0050610B"/>
    <w:rsid w:val="00506CED"/>
    <w:rsid w:val="00513F2E"/>
    <w:rsid w:val="00514704"/>
    <w:rsid w:val="00515324"/>
    <w:rsid w:val="005226A8"/>
    <w:rsid w:val="00522A23"/>
    <w:rsid w:val="00534A11"/>
    <w:rsid w:val="00534D4A"/>
    <w:rsid w:val="0053788D"/>
    <w:rsid w:val="0054022C"/>
    <w:rsid w:val="00543D32"/>
    <w:rsid w:val="0054482B"/>
    <w:rsid w:val="0054755B"/>
    <w:rsid w:val="00552EDF"/>
    <w:rsid w:val="00562AAB"/>
    <w:rsid w:val="00566C71"/>
    <w:rsid w:val="005707B1"/>
    <w:rsid w:val="0057081B"/>
    <w:rsid w:val="00573BA9"/>
    <w:rsid w:val="00575CE3"/>
    <w:rsid w:val="00585AA5"/>
    <w:rsid w:val="00587016"/>
    <w:rsid w:val="005909D5"/>
    <w:rsid w:val="005924BF"/>
    <w:rsid w:val="005942D2"/>
    <w:rsid w:val="0059524B"/>
    <w:rsid w:val="00597644"/>
    <w:rsid w:val="005A5AA5"/>
    <w:rsid w:val="005A6464"/>
    <w:rsid w:val="005A7675"/>
    <w:rsid w:val="005B0362"/>
    <w:rsid w:val="005B2E7E"/>
    <w:rsid w:val="005C0FE6"/>
    <w:rsid w:val="005C5732"/>
    <w:rsid w:val="005C790F"/>
    <w:rsid w:val="005D4617"/>
    <w:rsid w:val="005D7CDD"/>
    <w:rsid w:val="005E413E"/>
    <w:rsid w:val="005E6EC7"/>
    <w:rsid w:val="005E7078"/>
    <w:rsid w:val="005E79C3"/>
    <w:rsid w:val="005F1C36"/>
    <w:rsid w:val="005F477C"/>
    <w:rsid w:val="00601A5D"/>
    <w:rsid w:val="006022BA"/>
    <w:rsid w:val="006037B4"/>
    <w:rsid w:val="006048EF"/>
    <w:rsid w:val="00605359"/>
    <w:rsid w:val="006069AB"/>
    <w:rsid w:val="00613C8D"/>
    <w:rsid w:val="006153B4"/>
    <w:rsid w:val="006153E4"/>
    <w:rsid w:val="0061617B"/>
    <w:rsid w:val="00617C8B"/>
    <w:rsid w:val="00622DFB"/>
    <w:rsid w:val="00622FA3"/>
    <w:rsid w:val="00625159"/>
    <w:rsid w:val="0062746B"/>
    <w:rsid w:val="006321E2"/>
    <w:rsid w:val="00636D08"/>
    <w:rsid w:val="0064094C"/>
    <w:rsid w:val="00642EED"/>
    <w:rsid w:val="00651EC5"/>
    <w:rsid w:val="00660BFE"/>
    <w:rsid w:val="00661766"/>
    <w:rsid w:val="00664C20"/>
    <w:rsid w:val="00665CF1"/>
    <w:rsid w:val="00670668"/>
    <w:rsid w:val="00675378"/>
    <w:rsid w:val="006834E4"/>
    <w:rsid w:val="00686A8A"/>
    <w:rsid w:val="006877CF"/>
    <w:rsid w:val="0069007B"/>
    <w:rsid w:val="00691C70"/>
    <w:rsid w:val="00696A1E"/>
    <w:rsid w:val="00697FAF"/>
    <w:rsid w:val="006A425C"/>
    <w:rsid w:val="006B39FB"/>
    <w:rsid w:val="006B6612"/>
    <w:rsid w:val="006C0D73"/>
    <w:rsid w:val="006C10E3"/>
    <w:rsid w:val="006C2F04"/>
    <w:rsid w:val="006C34B8"/>
    <w:rsid w:val="006C572C"/>
    <w:rsid w:val="006C7BEB"/>
    <w:rsid w:val="006D135C"/>
    <w:rsid w:val="006D4D87"/>
    <w:rsid w:val="006D6FAF"/>
    <w:rsid w:val="006D736C"/>
    <w:rsid w:val="006E0E09"/>
    <w:rsid w:val="006E1FE5"/>
    <w:rsid w:val="006E38AC"/>
    <w:rsid w:val="006F647A"/>
    <w:rsid w:val="006F77A1"/>
    <w:rsid w:val="00700A29"/>
    <w:rsid w:val="007015BB"/>
    <w:rsid w:val="00704395"/>
    <w:rsid w:val="00715A36"/>
    <w:rsid w:val="007169DE"/>
    <w:rsid w:val="00716E6E"/>
    <w:rsid w:val="00717478"/>
    <w:rsid w:val="00723FCE"/>
    <w:rsid w:val="00725D3F"/>
    <w:rsid w:val="00727146"/>
    <w:rsid w:val="00730852"/>
    <w:rsid w:val="0073118B"/>
    <w:rsid w:val="00743009"/>
    <w:rsid w:val="00743306"/>
    <w:rsid w:val="00744C9E"/>
    <w:rsid w:val="007453A2"/>
    <w:rsid w:val="00746356"/>
    <w:rsid w:val="007530E2"/>
    <w:rsid w:val="00753F20"/>
    <w:rsid w:val="00753F9F"/>
    <w:rsid w:val="00756548"/>
    <w:rsid w:val="007576B3"/>
    <w:rsid w:val="00760C71"/>
    <w:rsid w:val="00763E95"/>
    <w:rsid w:val="00764687"/>
    <w:rsid w:val="00765AC7"/>
    <w:rsid w:val="0077072A"/>
    <w:rsid w:val="0077086B"/>
    <w:rsid w:val="007734B7"/>
    <w:rsid w:val="0077719C"/>
    <w:rsid w:val="00782D6C"/>
    <w:rsid w:val="00782D74"/>
    <w:rsid w:val="007830C7"/>
    <w:rsid w:val="0078426A"/>
    <w:rsid w:val="00785BEE"/>
    <w:rsid w:val="00790251"/>
    <w:rsid w:val="00791215"/>
    <w:rsid w:val="007926F6"/>
    <w:rsid w:val="0079413A"/>
    <w:rsid w:val="00796A7A"/>
    <w:rsid w:val="00796C5D"/>
    <w:rsid w:val="007A61FE"/>
    <w:rsid w:val="007A717C"/>
    <w:rsid w:val="007B115C"/>
    <w:rsid w:val="007C18A2"/>
    <w:rsid w:val="007C4683"/>
    <w:rsid w:val="007C4C0C"/>
    <w:rsid w:val="007C50EC"/>
    <w:rsid w:val="007D54CA"/>
    <w:rsid w:val="007E005A"/>
    <w:rsid w:val="007E0AF6"/>
    <w:rsid w:val="007E0C0F"/>
    <w:rsid w:val="007E5020"/>
    <w:rsid w:val="007E7548"/>
    <w:rsid w:val="007F5A14"/>
    <w:rsid w:val="008000D7"/>
    <w:rsid w:val="0080193F"/>
    <w:rsid w:val="00802E83"/>
    <w:rsid w:val="00804141"/>
    <w:rsid w:val="008049EF"/>
    <w:rsid w:val="00805C16"/>
    <w:rsid w:val="00810F5A"/>
    <w:rsid w:val="00815034"/>
    <w:rsid w:val="008258D2"/>
    <w:rsid w:val="00826E2A"/>
    <w:rsid w:val="008303B8"/>
    <w:rsid w:val="00837ED7"/>
    <w:rsid w:val="00844815"/>
    <w:rsid w:val="00847C5D"/>
    <w:rsid w:val="00852DA3"/>
    <w:rsid w:val="008538A8"/>
    <w:rsid w:val="00854517"/>
    <w:rsid w:val="008602C0"/>
    <w:rsid w:val="00862621"/>
    <w:rsid w:val="00865B3B"/>
    <w:rsid w:val="00871090"/>
    <w:rsid w:val="008747D1"/>
    <w:rsid w:val="00875B42"/>
    <w:rsid w:val="0088097F"/>
    <w:rsid w:val="008821FF"/>
    <w:rsid w:val="00886841"/>
    <w:rsid w:val="00886B49"/>
    <w:rsid w:val="0089588B"/>
    <w:rsid w:val="00896755"/>
    <w:rsid w:val="00897667"/>
    <w:rsid w:val="008A0A9A"/>
    <w:rsid w:val="008A171D"/>
    <w:rsid w:val="008A264D"/>
    <w:rsid w:val="008A4E35"/>
    <w:rsid w:val="008A563E"/>
    <w:rsid w:val="008B00E6"/>
    <w:rsid w:val="008B0159"/>
    <w:rsid w:val="008B3EE9"/>
    <w:rsid w:val="008B72E4"/>
    <w:rsid w:val="008C4AAA"/>
    <w:rsid w:val="008C5D3D"/>
    <w:rsid w:val="008C64DB"/>
    <w:rsid w:val="008D1753"/>
    <w:rsid w:val="008D5EC9"/>
    <w:rsid w:val="008D7D5F"/>
    <w:rsid w:val="008E0774"/>
    <w:rsid w:val="008E0C53"/>
    <w:rsid w:val="008E4D4A"/>
    <w:rsid w:val="008E59FB"/>
    <w:rsid w:val="008E6C74"/>
    <w:rsid w:val="008F14CA"/>
    <w:rsid w:val="008F1DB0"/>
    <w:rsid w:val="008F3FC2"/>
    <w:rsid w:val="008F4A65"/>
    <w:rsid w:val="009016EE"/>
    <w:rsid w:val="00904407"/>
    <w:rsid w:val="0090605C"/>
    <w:rsid w:val="00910503"/>
    <w:rsid w:val="00912466"/>
    <w:rsid w:val="00915D9F"/>
    <w:rsid w:val="00916433"/>
    <w:rsid w:val="00916C4E"/>
    <w:rsid w:val="00923305"/>
    <w:rsid w:val="0093482F"/>
    <w:rsid w:val="009357B7"/>
    <w:rsid w:val="0094174E"/>
    <w:rsid w:val="009422A8"/>
    <w:rsid w:val="00943FBF"/>
    <w:rsid w:val="00945127"/>
    <w:rsid w:val="009470C1"/>
    <w:rsid w:val="00947139"/>
    <w:rsid w:val="00953070"/>
    <w:rsid w:val="00953C21"/>
    <w:rsid w:val="00954510"/>
    <w:rsid w:val="009566B2"/>
    <w:rsid w:val="00966494"/>
    <w:rsid w:val="00973856"/>
    <w:rsid w:val="009742CB"/>
    <w:rsid w:val="00975E3D"/>
    <w:rsid w:val="00976625"/>
    <w:rsid w:val="00976A9B"/>
    <w:rsid w:val="009778C2"/>
    <w:rsid w:val="0098216F"/>
    <w:rsid w:val="0098308E"/>
    <w:rsid w:val="00983224"/>
    <w:rsid w:val="0098507D"/>
    <w:rsid w:val="00985FF3"/>
    <w:rsid w:val="00986129"/>
    <w:rsid w:val="009938E7"/>
    <w:rsid w:val="009A007B"/>
    <w:rsid w:val="009A1ECD"/>
    <w:rsid w:val="009A1ED9"/>
    <w:rsid w:val="009A6371"/>
    <w:rsid w:val="009A7B5F"/>
    <w:rsid w:val="009B007A"/>
    <w:rsid w:val="009B03AE"/>
    <w:rsid w:val="009B16F5"/>
    <w:rsid w:val="009B641E"/>
    <w:rsid w:val="009C0B46"/>
    <w:rsid w:val="009C4C2D"/>
    <w:rsid w:val="009C7217"/>
    <w:rsid w:val="009D1022"/>
    <w:rsid w:val="009D345A"/>
    <w:rsid w:val="009D7412"/>
    <w:rsid w:val="009E0BB9"/>
    <w:rsid w:val="009E0C0A"/>
    <w:rsid w:val="009E2304"/>
    <w:rsid w:val="009E39F4"/>
    <w:rsid w:val="009E46FA"/>
    <w:rsid w:val="009E702A"/>
    <w:rsid w:val="009F3AC7"/>
    <w:rsid w:val="009F698B"/>
    <w:rsid w:val="009F6EBA"/>
    <w:rsid w:val="00A019E1"/>
    <w:rsid w:val="00A026C9"/>
    <w:rsid w:val="00A043A5"/>
    <w:rsid w:val="00A07084"/>
    <w:rsid w:val="00A10371"/>
    <w:rsid w:val="00A1137C"/>
    <w:rsid w:val="00A131D2"/>
    <w:rsid w:val="00A17ADA"/>
    <w:rsid w:val="00A2304A"/>
    <w:rsid w:val="00A23689"/>
    <w:rsid w:val="00A23C53"/>
    <w:rsid w:val="00A24770"/>
    <w:rsid w:val="00A25693"/>
    <w:rsid w:val="00A27CAA"/>
    <w:rsid w:val="00A31544"/>
    <w:rsid w:val="00A34B82"/>
    <w:rsid w:val="00A368F1"/>
    <w:rsid w:val="00A37B2B"/>
    <w:rsid w:val="00A407CD"/>
    <w:rsid w:val="00A409AA"/>
    <w:rsid w:val="00A44409"/>
    <w:rsid w:val="00A50592"/>
    <w:rsid w:val="00A50EB1"/>
    <w:rsid w:val="00A53CCD"/>
    <w:rsid w:val="00A54DE3"/>
    <w:rsid w:val="00A560B0"/>
    <w:rsid w:val="00A57C06"/>
    <w:rsid w:val="00A64E45"/>
    <w:rsid w:val="00A742FD"/>
    <w:rsid w:val="00A754CE"/>
    <w:rsid w:val="00A7792F"/>
    <w:rsid w:val="00A8311C"/>
    <w:rsid w:val="00A83F81"/>
    <w:rsid w:val="00A854FC"/>
    <w:rsid w:val="00A9067B"/>
    <w:rsid w:val="00A93967"/>
    <w:rsid w:val="00A93BEF"/>
    <w:rsid w:val="00A95047"/>
    <w:rsid w:val="00A966FD"/>
    <w:rsid w:val="00AA243C"/>
    <w:rsid w:val="00AA7294"/>
    <w:rsid w:val="00AA79D3"/>
    <w:rsid w:val="00AB1258"/>
    <w:rsid w:val="00AB25D8"/>
    <w:rsid w:val="00AB5CDF"/>
    <w:rsid w:val="00AB663F"/>
    <w:rsid w:val="00AB7BE9"/>
    <w:rsid w:val="00AC2075"/>
    <w:rsid w:val="00AC6BE8"/>
    <w:rsid w:val="00AD23E3"/>
    <w:rsid w:val="00AE0E16"/>
    <w:rsid w:val="00AE21CA"/>
    <w:rsid w:val="00AE28D6"/>
    <w:rsid w:val="00AE4D66"/>
    <w:rsid w:val="00AF01EC"/>
    <w:rsid w:val="00AF174C"/>
    <w:rsid w:val="00AF63A1"/>
    <w:rsid w:val="00B00655"/>
    <w:rsid w:val="00B049D8"/>
    <w:rsid w:val="00B06C26"/>
    <w:rsid w:val="00B0784D"/>
    <w:rsid w:val="00B12F90"/>
    <w:rsid w:val="00B20E22"/>
    <w:rsid w:val="00B24078"/>
    <w:rsid w:val="00B32859"/>
    <w:rsid w:val="00B34829"/>
    <w:rsid w:val="00B37A1C"/>
    <w:rsid w:val="00B404BE"/>
    <w:rsid w:val="00B42AAB"/>
    <w:rsid w:val="00B45495"/>
    <w:rsid w:val="00B50A2C"/>
    <w:rsid w:val="00B51BE8"/>
    <w:rsid w:val="00B54347"/>
    <w:rsid w:val="00B5472F"/>
    <w:rsid w:val="00B561FE"/>
    <w:rsid w:val="00B57CCC"/>
    <w:rsid w:val="00B63D62"/>
    <w:rsid w:val="00B65F08"/>
    <w:rsid w:val="00B76302"/>
    <w:rsid w:val="00B826DC"/>
    <w:rsid w:val="00B86C1F"/>
    <w:rsid w:val="00B916F3"/>
    <w:rsid w:val="00B92BBE"/>
    <w:rsid w:val="00B9378B"/>
    <w:rsid w:val="00B961BF"/>
    <w:rsid w:val="00BA299F"/>
    <w:rsid w:val="00BA6098"/>
    <w:rsid w:val="00BA7CD8"/>
    <w:rsid w:val="00BB2A3B"/>
    <w:rsid w:val="00BB524D"/>
    <w:rsid w:val="00BB6341"/>
    <w:rsid w:val="00BC3D0D"/>
    <w:rsid w:val="00BC6F25"/>
    <w:rsid w:val="00BC79ED"/>
    <w:rsid w:val="00BD1A29"/>
    <w:rsid w:val="00BD7A3E"/>
    <w:rsid w:val="00BD7A6F"/>
    <w:rsid w:val="00BE4638"/>
    <w:rsid w:val="00BF0F6F"/>
    <w:rsid w:val="00BF7CE9"/>
    <w:rsid w:val="00C0028D"/>
    <w:rsid w:val="00C01C16"/>
    <w:rsid w:val="00C066AD"/>
    <w:rsid w:val="00C07C9A"/>
    <w:rsid w:val="00C11246"/>
    <w:rsid w:val="00C16601"/>
    <w:rsid w:val="00C16FE0"/>
    <w:rsid w:val="00C204FB"/>
    <w:rsid w:val="00C20887"/>
    <w:rsid w:val="00C27616"/>
    <w:rsid w:val="00C319EC"/>
    <w:rsid w:val="00C37B74"/>
    <w:rsid w:val="00C412A8"/>
    <w:rsid w:val="00C4338D"/>
    <w:rsid w:val="00C465CB"/>
    <w:rsid w:val="00C47014"/>
    <w:rsid w:val="00C6005D"/>
    <w:rsid w:val="00C6220F"/>
    <w:rsid w:val="00C62CE6"/>
    <w:rsid w:val="00C651EE"/>
    <w:rsid w:val="00C71379"/>
    <w:rsid w:val="00C74C90"/>
    <w:rsid w:val="00C74F53"/>
    <w:rsid w:val="00C75F76"/>
    <w:rsid w:val="00C82293"/>
    <w:rsid w:val="00C82470"/>
    <w:rsid w:val="00C82F70"/>
    <w:rsid w:val="00C8367B"/>
    <w:rsid w:val="00C85D19"/>
    <w:rsid w:val="00C90A29"/>
    <w:rsid w:val="00C93825"/>
    <w:rsid w:val="00C9519D"/>
    <w:rsid w:val="00C968EF"/>
    <w:rsid w:val="00CA1C5A"/>
    <w:rsid w:val="00CA3D98"/>
    <w:rsid w:val="00CA40C6"/>
    <w:rsid w:val="00CB0293"/>
    <w:rsid w:val="00CB0EA7"/>
    <w:rsid w:val="00CB2CB7"/>
    <w:rsid w:val="00CB545C"/>
    <w:rsid w:val="00CB7D3E"/>
    <w:rsid w:val="00CC6AD3"/>
    <w:rsid w:val="00CD736F"/>
    <w:rsid w:val="00CE1922"/>
    <w:rsid w:val="00CE7628"/>
    <w:rsid w:val="00CF2AF9"/>
    <w:rsid w:val="00CF546C"/>
    <w:rsid w:val="00D006E4"/>
    <w:rsid w:val="00D031DB"/>
    <w:rsid w:val="00D0540E"/>
    <w:rsid w:val="00D06671"/>
    <w:rsid w:val="00D10985"/>
    <w:rsid w:val="00D11C03"/>
    <w:rsid w:val="00D13737"/>
    <w:rsid w:val="00D13AAA"/>
    <w:rsid w:val="00D22512"/>
    <w:rsid w:val="00D243E9"/>
    <w:rsid w:val="00D3252E"/>
    <w:rsid w:val="00D326A0"/>
    <w:rsid w:val="00D33CF8"/>
    <w:rsid w:val="00D400FD"/>
    <w:rsid w:val="00D4061C"/>
    <w:rsid w:val="00D4074B"/>
    <w:rsid w:val="00D43FB1"/>
    <w:rsid w:val="00D54226"/>
    <w:rsid w:val="00D5473E"/>
    <w:rsid w:val="00D56E2A"/>
    <w:rsid w:val="00D57177"/>
    <w:rsid w:val="00D579A6"/>
    <w:rsid w:val="00D6281F"/>
    <w:rsid w:val="00D6321A"/>
    <w:rsid w:val="00D64722"/>
    <w:rsid w:val="00D671FC"/>
    <w:rsid w:val="00D726B2"/>
    <w:rsid w:val="00D82E56"/>
    <w:rsid w:val="00D831AD"/>
    <w:rsid w:val="00D911AC"/>
    <w:rsid w:val="00DA05F5"/>
    <w:rsid w:val="00DA1F9B"/>
    <w:rsid w:val="00DA28CD"/>
    <w:rsid w:val="00DA3436"/>
    <w:rsid w:val="00DA65C9"/>
    <w:rsid w:val="00DB0B3A"/>
    <w:rsid w:val="00DC39E8"/>
    <w:rsid w:val="00DC470C"/>
    <w:rsid w:val="00DC66F8"/>
    <w:rsid w:val="00DC7BA2"/>
    <w:rsid w:val="00DC7DE7"/>
    <w:rsid w:val="00DD0434"/>
    <w:rsid w:val="00DD225F"/>
    <w:rsid w:val="00DD248F"/>
    <w:rsid w:val="00DD2B34"/>
    <w:rsid w:val="00DD58A8"/>
    <w:rsid w:val="00DD5C81"/>
    <w:rsid w:val="00DE66B2"/>
    <w:rsid w:val="00DE76FF"/>
    <w:rsid w:val="00DF3A02"/>
    <w:rsid w:val="00DF4233"/>
    <w:rsid w:val="00DF4EF4"/>
    <w:rsid w:val="00DF68CD"/>
    <w:rsid w:val="00DF7C45"/>
    <w:rsid w:val="00E004C1"/>
    <w:rsid w:val="00E042FF"/>
    <w:rsid w:val="00E12FDE"/>
    <w:rsid w:val="00E141E9"/>
    <w:rsid w:val="00E15136"/>
    <w:rsid w:val="00E2237E"/>
    <w:rsid w:val="00E2263D"/>
    <w:rsid w:val="00E237AA"/>
    <w:rsid w:val="00E31B4E"/>
    <w:rsid w:val="00E34C08"/>
    <w:rsid w:val="00E4121D"/>
    <w:rsid w:val="00E436D1"/>
    <w:rsid w:val="00E47F2F"/>
    <w:rsid w:val="00E50247"/>
    <w:rsid w:val="00E55069"/>
    <w:rsid w:val="00E559FE"/>
    <w:rsid w:val="00E56683"/>
    <w:rsid w:val="00E61B30"/>
    <w:rsid w:val="00E70A39"/>
    <w:rsid w:val="00E76C51"/>
    <w:rsid w:val="00E81288"/>
    <w:rsid w:val="00E8238D"/>
    <w:rsid w:val="00E82520"/>
    <w:rsid w:val="00E870DA"/>
    <w:rsid w:val="00E90D99"/>
    <w:rsid w:val="00E91E26"/>
    <w:rsid w:val="00E93497"/>
    <w:rsid w:val="00E9421D"/>
    <w:rsid w:val="00EA0559"/>
    <w:rsid w:val="00EA4900"/>
    <w:rsid w:val="00EA6E8B"/>
    <w:rsid w:val="00EA7217"/>
    <w:rsid w:val="00EB1C54"/>
    <w:rsid w:val="00EB2139"/>
    <w:rsid w:val="00EC1A16"/>
    <w:rsid w:val="00EC2D1B"/>
    <w:rsid w:val="00EC45CA"/>
    <w:rsid w:val="00EC527D"/>
    <w:rsid w:val="00EC6B9D"/>
    <w:rsid w:val="00ED15BA"/>
    <w:rsid w:val="00ED4197"/>
    <w:rsid w:val="00ED4DFD"/>
    <w:rsid w:val="00ED54EA"/>
    <w:rsid w:val="00ED7C78"/>
    <w:rsid w:val="00EE3AB4"/>
    <w:rsid w:val="00EE58B2"/>
    <w:rsid w:val="00EE5D33"/>
    <w:rsid w:val="00EE643A"/>
    <w:rsid w:val="00EF0283"/>
    <w:rsid w:val="00EF0520"/>
    <w:rsid w:val="00EF5C41"/>
    <w:rsid w:val="00F00E4A"/>
    <w:rsid w:val="00F11495"/>
    <w:rsid w:val="00F15656"/>
    <w:rsid w:val="00F159B4"/>
    <w:rsid w:val="00F15C5D"/>
    <w:rsid w:val="00F25344"/>
    <w:rsid w:val="00F25ACA"/>
    <w:rsid w:val="00F265A2"/>
    <w:rsid w:val="00F309CC"/>
    <w:rsid w:val="00F378D0"/>
    <w:rsid w:val="00F4069E"/>
    <w:rsid w:val="00F409CC"/>
    <w:rsid w:val="00F42233"/>
    <w:rsid w:val="00F43887"/>
    <w:rsid w:val="00F51814"/>
    <w:rsid w:val="00F553CA"/>
    <w:rsid w:val="00F55569"/>
    <w:rsid w:val="00F55C05"/>
    <w:rsid w:val="00F55FB5"/>
    <w:rsid w:val="00F5784D"/>
    <w:rsid w:val="00F62DEC"/>
    <w:rsid w:val="00F64F42"/>
    <w:rsid w:val="00F650EF"/>
    <w:rsid w:val="00F66739"/>
    <w:rsid w:val="00F73120"/>
    <w:rsid w:val="00F75F58"/>
    <w:rsid w:val="00F7775F"/>
    <w:rsid w:val="00F82190"/>
    <w:rsid w:val="00F8388A"/>
    <w:rsid w:val="00F84326"/>
    <w:rsid w:val="00F96527"/>
    <w:rsid w:val="00FA0C41"/>
    <w:rsid w:val="00FA1D7F"/>
    <w:rsid w:val="00FA3DD5"/>
    <w:rsid w:val="00FA7454"/>
    <w:rsid w:val="00FB2F8A"/>
    <w:rsid w:val="00FB322D"/>
    <w:rsid w:val="00FB67FB"/>
    <w:rsid w:val="00FB7D5E"/>
    <w:rsid w:val="00FC4197"/>
    <w:rsid w:val="00FC7203"/>
    <w:rsid w:val="00FD3BC3"/>
    <w:rsid w:val="00FD4A8E"/>
    <w:rsid w:val="00FD5925"/>
    <w:rsid w:val="00FD62BC"/>
    <w:rsid w:val="00FD7C28"/>
    <w:rsid w:val="00FE0238"/>
    <w:rsid w:val="00FE41F5"/>
    <w:rsid w:val="00FE555C"/>
    <w:rsid w:val="00FE5E05"/>
    <w:rsid w:val="00FE748A"/>
    <w:rsid w:val="00FF03F3"/>
    <w:rsid w:val="00FF3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4E3614"/>
  <w15:docId w15:val="{C319912E-DB4C-A04B-ADC7-BEC698FA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D4617"/>
  </w:style>
  <w:style w:type="paragraph" w:styleId="Header">
    <w:name w:val="header"/>
    <w:basedOn w:val="Normal"/>
    <w:link w:val="HeaderChar"/>
    <w:uiPriority w:val="99"/>
    <w:unhideWhenUsed/>
    <w:rsid w:val="004A3181"/>
    <w:pPr>
      <w:tabs>
        <w:tab w:val="center" w:pos="4680"/>
        <w:tab w:val="right" w:pos="9360"/>
      </w:tabs>
    </w:pPr>
  </w:style>
  <w:style w:type="character" w:customStyle="1" w:styleId="HeaderChar">
    <w:name w:val="Header Char"/>
    <w:basedOn w:val="DefaultParagraphFont"/>
    <w:link w:val="Header"/>
    <w:uiPriority w:val="99"/>
    <w:rsid w:val="004A3181"/>
  </w:style>
  <w:style w:type="paragraph" w:styleId="Footer">
    <w:name w:val="footer"/>
    <w:basedOn w:val="Normal"/>
    <w:link w:val="FooterChar"/>
    <w:uiPriority w:val="99"/>
    <w:unhideWhenUsed/>
    <w:rsid w:val="004A3181"/>
    <w:pPr>
      <w:tabs>
        <w:tab w:val="center" w:pos="4680"/>
        <w:tab w:val="right" w:pos="9360"/>
      </w:tabs>
    </w:pPr>
  </w:style>
  <w:style w:type="character" w:customStyle="1" w:styleId="FooterChar">
    <w:name w:val="Footer Char"/>
    <w:basedOn w:val="DefaultParagraphFont"/>
    <w:link w:val="Footer"/>
    <w:uiPriority w:val="99"/>
    <w:rsid w:val="004A3181"/>
  </w:style>
  <w:style w:type="character" w:styleId="Strong">
    <w:name w:val="Strong"/>
    <w:basedOn w:val="DefaultParagraphFont"/>
    <w:uiPriority w:val="22"/>
    <w:qFormat/>
    <w:rsid w:val="0027356A"/>
    <w:rPr>
      <w:b/>
      <w:bCs/>
    </w:rPr>
  </w:style>
  <w:style w:type="character" w:styleId="UnresolvedMention">
    <w:name w:val="Unresolved Mention"/>
    <w:basedOn w:val="DefaultParagraphFont"/>
    <w:uiPriority w:val="99"/>
    <w:semiHidden/>
    <w:unhideWhenUsed/>
    <w:rsid w:val="00F55569"/>
    <w:rPr>
      <w:color w:val="605E5C"/>
      <w:shd w:val="clear" w:color="auto" w:fill="E1DFDD"/>
    </w:rPr>
  </w:style>
  <w:style w:type="character" w:styleId="CommentReference">
    <w:name w:val="annotation reference"/>
    <w:basedOn w:val="DefaultParagraphFont"/>
    <w:uiPriority w:val="99"/>
    <w:semiHidden/>
    <w:unhideWhenUsed/>
    <w:rsid w:val="00C066AD"/>
    <w:rPr>
      <w:sz w:val="16"/>
      <w:szCs w:val="16"/>
    </w:rPr>
  </w:style>
  <w:style w:type="paragraph" w:styleId="CommentText">
    <w:name w:val="annotation text"/>
    <w:basedOn w:val="Normal"/>
    <w:link w:val="CommentTextChar"/>
    <w:uiPriority w:val="99"/>
    <w:semiHidden/>
    <w:unhideWhenUsed/>
    <w:rsid w:val="00C066AD"/>
  </w:style>
  <w:style w:type="character" w:customStyle="1" w:styleId="CommentTextChar">
    <w:name w:val="Comment Text Char"/>
    <w:basedOn w:val="DefaultParagraphFont"/>
    <w:link w:val="CommentText"/>
    <w:uiPriority w:val="99"/>
    <w:semiHidden/>
    <w:rsid w:val="00C066AD"/>
  </w:style>
  <w:style w:type="paragraph" w:styleId="CommentSubject">
    <w:name w:val="annotation subject"/>
    <w:basedOn w:val="CommentText"/>
    <w:next w:val="CommentText"/>
    <w:link w:val="CommentSubjectChar"/>
    <w:uiPriority w:val="99"/>
    <w:semiHidden/>
    <w:unhideWhenUsed/>
    <w:rsid w:val="00C066AD"/>
    <w:rPr>
      <w:b/>
      <w:bCs/>
    </w:rPr>
  </w:style>
  <w:style w:type="character" w:customStyle="1" w:styleId="CommentSubjectChar">
    <w:name w:val="Comment Subject Char"/>
    <w:basedOn w:val="CommentTextChar"/>
    <w:link w:val="CommentSubject"/>
    <w:uiPriority w:val="99"/>
    <w:semiHidden/>
    <w:rsid w:val="00C066AD"/>
    <w:rPr>
      <w:b/>
      <w:bCs/>
    </w:rPr>
  </w:style>
  <w:style w:type="character" w:styleId="Emphasis">
    <w:name w:val="Emphasis"/>
    <w:basedOn w:val="DefaultParagraphFont"/>
    <w:uiPriority w:val="20"/>
    <w:qFormat/>
    <w:rsid w:val="005153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SCInvoiceCapture@concu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DDF63-1537-F14B-BA50-D336FB879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6233</Words>
  <Characters>36280</Characters>
  <Application>Microsoft Office Word</Application>
  <DocSecurity>0</DocSecurity>
  <Lines>740</Lines>
  <Paragraphs>348</Paragraphs>
  <ScaleCrop>false</ScaleCrop>
  <HeadingPairs>
    <vt:vector size="2" baseType="variant">
      <vt:variant>
        <vt:lpstr>Title</vt:lpstr>
      </vt:variant>
      <vt:variant>
        <vt:i4>1</vt:i4>
      </vt:variant>
    </vt:vector>
  </HeadingPairs>
  <TitlesOfParts>
    <vt:vector size="1" baseType="lpstr">
      <vt:lpstr>PTP-BSC SOW 57</vt:lpstr>
    </vt:vector>
  </TitlesOfParts>
  <Company/>
  <LinksUpToDate>false</LinksUpToDate>
  <CharactersWithSpaces>42165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PTP-BSC SOW 57</dc:title>
  <dc:creator>PTP</dc:creator>
  <cp:lastModifiedBy>Kevin Maas</cp:lastModifiedBy>
  <cp:revision>2</cp:revision>
  <dcterms:created xsi:type="dcterms:W3CDTF">2026-05-22T19:05:00Z</dcterms:created>
  <dcterms:modified xsi:type="dcterms:W3CDTF">2026-05-22T19:05:00Z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2014-03-26T00:00:00Z</vt:filetime>
  </property>
  <property fmtid="{D5CDD505-2E9C-101B-9397-08002B2CF9AE}" pid="3" name="LastSaved">
    <vt:filetime>2014-03-26T00:00:00Z</vt:filetime>
  </property>
</Properties>
</file>