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B616" w14:textId="77777777" w:rsidR="00F0031E" w:rsidRDefault="00266294">
      <w:pPr>
        <w:spacing w:after="60"/>
        <w:jc w:val="center"/>
      </w:pPr>
      <w:r>
        <w:rPr>
          <w:b/>
          <w:bCs/>
        </w:rPr>
        <w:t>Exhibit A-58</w:t>
      </w:r>
    </w:p>
    <w:p w14:paraId="4D8221E3" w14:textId="77777777" w:rsidR="00F0031E" w:rsidRDefault="00266294">
      <w:pPr>
        <w:spacing w:after="240"/>
        <w:jc w:val="center"/>
      </w:pPr>
      <w:r>
        <w:rPr>
          <w:b/>
          <w:bCs/>
        </w:rPr>
        <w:t>Statement of Work</w:t>
      </w:r>
    </w:p>
    <w:p w14:paraId="145AEEA3" w14:textId="0C5DA9F7" w:rsidR="00F0031E" w:rsidRDefault="00266294">
      <w:pPr>
        <w:spacing w:after="200" w:line="276" w:lineRule="auto"/>
      </w:pPr>
      <w:r>
        <w:t xml:space="preserve">THIS STATEMENT OF WORK (the “SOW”) is made, entered into, and effective </w:t>
      </w:r>
      <w:r w:rsidRPr="00BC37B3">
        <w:rPr>
          <w:highlight w:val="yellow"/>
        </w:rPr>
        <w:t>June 1, 2026</w:t>
      </w:r>
      <w:r>
        <w:t xml:space="preserve"> (the “Effective Date”), by and between Performance Technology Partners, LLC (“Consultant”) and </w:t>
      </w:r>
      <w:r w:rsidR="00BB106B">
        <w:t>Stellarus, LLC</w:t>
      </w:r>
      <w:r>
        <w:t xml:space="preserve"> (“</w:t>
      </w:r>
      <w:r w:rsidR="00BB106B">
        <w:t>Stellarus</w:t>
      </w:r>
      <w:r>
        <w:t xml:space="preserve">”).  This SOW shall be governed by the terms and conditions of the Consulting Agreement </w:t>
      </w:r>
      <w:r w:rsidR="00B701D9" w:rsidRPr="00815034">
        <w:t>originally entered into between Consultant and California Physicians’ Service d/b/a Blue Shield of California dated August 27, 2007 and subsequently assigned to Stellarus pursuant to the Notice of Assignment of Consulting Agreement to Affiliate dated October 17, 2024, as amended (collectively, the “Agreement”).</w:t>
      </w:r>
    </w:p>
    <w:p w14:paraId="7F81AFA3" w14:textId="77777777" w:rsidR="00F0031E" w:rsidRDefault="00266294">
      <w:pPr>
        <w:tabs>
          <w:tab w:val="left" w:pos="0"/>
        </w:tabs>
        <w:spacing w:after="120" w:line="276" w:lineRule="auto"/>
        <w:ind w:hanging="360"/>
      </w:pPr>
      <w:r>
        <w:rPr>
          <w:b/>
          <w:bCs/>
        </w:rPr>
        <w:t>1.</w:t>
      </w:r>
      <w:r>
        <w:tab/>
      </w:r>
      <w:r>
        <w:rPr>
          <w:b/>
          <w:bCs/>
        </w:rPr>
        <w:t>Services</w:t>
      </w:r>
    </w:p>
    <w:p w14:paraId="2D3C0AE9" w14:textId="77777777" w:rsidR="00F0031E" w:rsidRPr="009945EA" w:rsidRDefault="00266294">
      <w:pPr>
        <w:tabs>
          <w:tab w:val="left" w:pos="720"/>
        </w:tabs>
        <w:spacing w:after="120" w:line="276" w:lineRule="auto"/>
        <w:ind w:left="720" w:hanging="360"/>
      </w:pPr>
      <w:r w:rsidRPr="009945EA">
        <w:t>1.1</w:t>
      </w:r>
      <w:r w:rsidRPr="009945EA">
        <w:tab/>
      </w:r>
      <w:r w:rsidRPr="009945EA">
        <w:rPr>
          <w:u w:val="single"/>
        </w:rPr>
        <w:t>Overview</w:t>
      </w:r>
      <w:r w:rsidRPr="009945EA">
        <w:t>.  Consultant shall extend the AI Agent originally developed for chat under SOW A-57 to support inbound voice interactions through the same generative AI Agent on the Sierra platform.  This Statement of Work covers all modifications, adaptations and additions to the AI Agent that are required for it to operate effectively in the voice modality.  The integration work that routes inbound voice calls from the BSC IVR through Genesys Cloud CX (“GCX”) into the AI Agent, and the corresponding live-agent transfer behavior, is addressed under SOW A-59.</w:t>
      </w:r>
    </w:p>
    <w:p w14:paraId="737B4882" w14:textId="77777777" w:rsidR="00F0031E" w:rsidRPr="009945EA" w:rsidRDefault="00266294">
      <w:pPr>
        <w:spacing w:after="120" w:line="276" w:lineRule="auto"/>
        <w:ind w:left="720"/>
      </w:pPr>
      <w:r w:rsidRPr="009945EA">
        <w:t>Voice adaptation is non-trivial.  The same AI Agent reasoning core can be reused, but the conversational design, response length and style, knowledge framing, disclaimer pattern, error/disfluency handling, and evaluations all change materially in a voice context.  In addition, the AI Agent must interoperate with speech recognition (ASR) and speech synthesis (TTS), must support barge-in and interruption, must tolerate misrecognitions, and must produce conversational turns appropriately scoped for spoken delivery.</w:t>
      </w:r>
    </w:p>
    <w:p w14:paraId="5B99A873" w14:textId="36526940" w:rsidR="00F0031E" w:rsidRPr="009945EA" w:rsidRDefault="00266294">
      <w:pPr>
        <w:spacing w:after="120" w:line="276" w:lineRule="auto"/>
        <w:ind w:left="720"/>
      </w:pPr>
      <w:r w:rsidRPr="009945EA">
        <w:t xml:space="preserve">At a high level, Consultant will deliver: (a) a Voice SSD Addendum to the chat SSD produced under SOW A-57, (b) updated Sierra workspace configuration encoding voice-specific behaviors and persona, (c) voice-adapted knowledge content where existing knowledge requires reframing for spoken delivery, (d) a pronunciation lexicon and </w:t>
      </w:r>
      <w:r w:rsidR="00D56BE8" w:rsidRPr="009945EA">
        <w:t>custom dictionary</w:t>
      </w:r>
      <w:r w:rsidRPr="009945EA">
        <w:t xml:space="preserve"> for benefit-specific terminology, (e) a voice-specific evaluation/simulation suite, (f) test execution results, and (g) operations enablement for the voice modality.</w:t>
      </w:r>
    </w:p>
    <w:p w14:paraId="30E01BF8" w14:textId="77777777" w:rsidR="00F0031E" w:rsidRPr="009945EA" w:rsidRDefault="00266294">
      <w:pPr>
        <w:tabs>
          <w:tab w:val="left" w:pos="720"/>
        </w:tabs>
        <w:spacing w:after="120" w:line="276" w:lineRule="auto"/>
        <w:ind w:left="720" w:hanging="360"/>
      </w:pPr>
      <w:r w:rsidRPr="009945EA">
        <w:t>1.2</w:t>
      </w:r>
      <w:r w:rsidRPr="009945EA">
        <w:tab/>
      </w:r>
      <w:r w:rsidRPr="009945EA">
        <w:rPr>
          <w:u w:val="single"/>
        </w:rPr>
        <w:t>Services</w:t>
      </w:r>
      <w:r w:rsidRPr="009945EA">
        <w:t>.  Consultant shall provide the following services to BSC (the “Services”):</w:t>
      </w:r>
    </w:p>
    <w:p w14:paraId="209DCAEB" w14:textId="77777777" w:rsidR="00F0031E" w:rsidRPr="009945EA" w:rsidRDefault="00266294">
      <w:pPr>
        <w:tabs>
          <w:tab w:val="left" w:pos="1440"/>
        </w:tabs>
        <w:spacing w:after="120" w:line="276" w:lineRule="auto"/>
        <w:ind w:left="1440" w:hanging="540"/>
      </w:pPr>
      <w:r w:rsidRPr="009945EA">
        <w:t>1.2.1</w:t>
      </w:r>
      <w:r w:rsidRPr="009945EA">
        <w:tab/>
      </w:r>
      <w:r w:rsidRPr="009945EA">
        <w:rPr>
          <w:u w:val="single"/>
        </w:rPr>
        <w:t>Voice Solution Specification Addendum</w:t>
      </w:r>
      <w:r w:rsidRPr="009945EA">
        <w:t>.  Consultant shall produce a Voice Solution Specification Addendum (the “Voice SSD Addendum”) to the chat SSD produced under SOW A-57.  The Voice SSD Addendum will document the additional and modified behaviors required for the AI Agent in voice, the corresponding evaluations, the speech-input and speech-output behaviors, the barge-in and interruption policy, the silence and no-input timeout policy, the misrecognition recovery policy, and the voice escalation contract that will be consumed by the GCX integration delivered under SOW A-59.</w:t>
      </w:r>
    </w:p>
    <w:p w14:paraId="607E5A55" w14:textId="77777777" w:rsidR="00F0031E" w:rsidRPr="009945EA" w:rsidRDefault="00266294">
      <w:pPr>
        <w:spacing w:after="120" w:line="276" w:lineRule="auto"/>
        <w:ind w:left="1440"/>
      </w:pPr>
      <w:r w:rsidRPr="009945EA">
        <w:t>Where a chat behavior translates without change to voice, the Voice SSD Addendum will reference the chat SSD; where it must change for voice, the Voice SSD Addendum will define the voice-specific version, classified as “must,” “must not,” “should,” or “should not,” and the associated evaluations.</w:t>
      </w:r>
    </w:p>
    <w:p w14:paraId="6A5C5B39" w14:textId="4B339A23" w:rsidR="00F0031E" w:rsidRPr="009945EA" w:rsidRDefault="00266294">
      <w:pPr>
        <w:spacing w:after="120" w:line="276" w:lineRule="auto"/>
        <w:ind w:left="1440"/>
      </w:pPr>
      <w:r w:rsidRPr="009945EA">
        <w:t>The Voice SSD Addendum will define the audio quality, latency budget, and turn-taking expectations the AI Agent must meet.</w:t>
      </w:r>
    </w:p>
    <w:p w14:paraId="74248C92" w14:textId="15AD01B7" w:rsidR="00F0031E" w:rsidRPr="009945EA" w:rsidRDefault="00266294">
      <w:pPr>
        <w:tabs>
          <w:tab w:val="left" w:pos="1440"/>
        </w:tabs>
        <w:spacing w:after="120" w:line="276" w:lineRule="auto"/>
        <w:ind w:left="1440" w:hanging="540"/>
      </w:pPr>
      <w:r w:rsidRPr="009945EA">
        <w:lastRenderedPageBreak/>
        <w:t>1.2.2</w:t>
      </w:r>
      <w:r w:rsidRPr="009945EA">
        <w:tab/>
      </w:r>
      <w:r w:rsidRPr="009945EA">
        <w:rPr>
          <w:u w:val="single"/>
        </w:rPr>
        <w:t>Voice Persona, Prompt and Tone Adaptation</w:t>
      </w:r>
      <w:r w:rsidRPr="009945EA">
        <w:t>.  Consultant shall adapt the AI Agent persona for spoken delivery.  This includes voice persona definition, system-prompt adjustments to instruct the AI Agent to produce response turns that read well aloud (shorter sentences, no bulleted lists, no markdown, no URLs), spoken disclaimers, spoken citations (e.g., “according to your 2026 PPO plan summary”), and revised refusal and escalation language tuned for voice.</w:t>
      </w:r>
    </w:p>
    <w:p w14:paraId="4113C947" w14:textId="73154795" w:rsidR="00F0031E" w:rsidRPr="009945EA" w:rsidRDefault="00266294">
      <w:pPr>
        <w:tabs>
          <w:tab w:val="left" w:pos="1440"/>
        </w:tabs>
        <w:spacing w:after="120" w:line="276" w:lineRule="auto"/>
        <w:ind w:left="1440" w:hanging="540"/>
      </w:pPr>
      <w:r w:rsidRPr="009945EA">
        <w:t>1.2.3</w:t>
      </w:r>
      <w:r w:rsidRPr="009945EA">
        <w:tab/>
      </w:r>
      <w:r w:rsidRPr="009945EA">
        <w:rPr>
          <w:u w:val="single"/>
        </w:rPr>
        <w:t>Speech I/O Tuning</w:t>
      </w:r>
      <w:r w:rsidRPr="009945EA">
        <w:t>.  Consultant shall tune the speech-input (ASR) and speech-output (TTS) characteristics of the voice AI Agent.  ASR tuning includes assembling a domain vocabulary and phrase list of benefit-specific terminology (plan names, network names, benefit categories, common acronyms)</w:t>
      </w:r>
      <w:r w:rsidR="00330901" w:rsidRPr="009945EA">
        <w:t xml:space="preserve"> and </w:t>
      </w:r>
      <w:r w:rsidRPr="009945EA">
        <w:t>authoring a pronunciation lexicon for proper nouns and acronyms that are routinely misrecognized or mispronounced.</w:t>
      </w:r>
    </w:p>
    <w:p w14:paraId="3289085E" w14:textId="77777777" w:rsidR="00F0031E" w:rsidRPr="009945EA" w:rsidRDefault="00266294">
      <w:pPr>
        <w:tabs>
          <w:tab w:val="left" w:pos="1440"/>
        </w:tabs>
        <w:spacing w:after="120" w:line="276" w:lineRule="auto"/>
        <w:ind w:left="1440" w:hanging="540"/>
      </w:pPr>
      <w:r w:rsidRPr="009945EA">
        <w:t>1.2.4</w:t>
      </w:r>
      <w:r w:rsidRPr="009945EA">
        <w:tab/>
      </w:r>
      <w:r w:rsidRPr="009945EA">
        <w:rPr>
          <w:u w:val="single"/>
        </w:rPr>
        <w:t>Voice-Specific Behavior Configuration</w:t>
      </w:r>
      <w:r w:rsidRPr="009945EA">
        <w:t>.  Consultant shall configure the voice-specific behaviors documented in the Voice SSD Addendum.  This includes barge-in handling (when an employee speaks over the AI Agent), no-input and no-match recovery, misrecognition recovery (e.g., re-prompts and disambiguation), confirmation strategy for high-stakes information (e.g., before transferring), conversational repair, and graceful fall-through to a live-agent transfer when the AI Agent cannot continue.</w:t>
      </w:r>
    </w:p>
    <w:p w14:paraId="4E12C481" w14:textId="77777777" w:rsidR="00F0031E" w:rsidRPr="009945EA" w:rsidRDefault="00266294">
      <w:pPr>
        <w:spacing w:after="120" w:line="276" w:lineRule="auto"/>
        <w:ind w:left="1440"/>
      </w:pPr>
      <w:r w:rsidRPr="009945EA">
        <w:t>Consultant shall configure the in-flight filler/holding pattern for the AI Agent so that the employee perceives responsiveness while back-end tool calls or retrievals are in progress.</w:t>
      </w:r>
    </w:p>
    <w:p w14:paraId="23555FF3" w14:textId="0A70DDD5" w:rsidR="00F0031E" w:rsidRPr="009945EA" w:rsidRDefault="00266294" w:rsidP="006020D7">
      <w:pPr>
        <w:tabs>
          <w:tab w:val="left" w:pos="1440"/>
        </w:tabs>
        <w:spacing w:after="120" w:line="276" w:lineRule="auto"/>
        <w:ind w:left="1440" w:hanging="540"/>
      </w:pPr>
      <w:r w:rsidRPr="009945EA">
        <w:t>1.2.5</w:t>
      </w:r>
      <w:r w:rsidRPr="009945EA">
        <w:tab/>
      </w:r>
      <w:r w:rsidRPr="009945EA">
        <w:rPr>
          <w:u w:val="single"/>
        </w:rPr>
        <w:t>Voice Knowledge Adaptation</w:t>
      </w:r>
      <w:r w:rsidRPr="009945EA">
        <w:t xml:space="preserve">.  Consultant shall review the existing chat knowledge base produced under SOW A-57 and adapt content where the chat presentation is not appropriate for voice.  </w:t>
      </w:r>
    </w:p>
    <w:p w14:paraId="1D4EA6D3" w14:textId="77777777" w:rsidR="00F0031E" w:rsidRPr="009945EA" w:rsidRDefault="00266294">
      <w:pPr>
        <w:tabs>
          <w:tab w:val="left" w:pos="1440"/>
        </w:tabs>
        <w:spacing w:after="120" w:line="276" w:lineRule="auto"/>
        <w:ind w:left="1440" w:hanging="540"/>
      </w:pPr>
      <w:r w:rsidRPr="009945EA">
        <w:t>1.2.6</w:t>
      </w:r>
      <w:r w:rsidRPr="009945EA">
        <w:tab/>
      </w:r>
      <w:r w:rsidRPr="009945EA">
        <w:rPr>
          <w:u w:val="single"/>
        </w:rPr>
        <w:t>Audio Connector Agent-Side Configuration</w:t>
      </w:r>
      <w:r w:rsidRPr="009945EA">
        <w:t>.  Consultant shall perform the AI Agent–side configuration required to interoperate with the Sierra Genesys Audio Connector that connects voice traffic to the AI Agent.  This includes session initiation parameters, metadata mapping (e.g., authenticated employee identifier, plan identifier, IVR collected data), session lifecycle handling, and the escalation contract used to surface the AI Agent’s voice transfer signal to GCX.</w:t>
      </w:r>
    </w:p>
    <w:p w14:paraId="6D62B34F" w14:textId="77777777" w:rsidR="00F0031E" w:rsidRPr="009945EA" w:rsidRDefault="00266294">
      <w:pPr>
        <w:spacing w:after="120" w:line="276" w:lineRule="auto"/>
        <w:ind w:left="1440"/>
      </w:pPr>
      <w:r w:rsidRPr="009945EA">
        <w:t>The Sierra Genesys Audio Connector itself is a Sierra-supplied integration, and Sierra is responsible for that connector.  The GCX-side configuration that consumes the Audio Connector is in scope under SOW A-59.</w:t>
      </w:r>
    </w:p>
    <w:p w14:paraId="7E85C28D" w14:textId="6DB6515B" w:rsidR="00F0031E" w:rsidRPr="009945EA" w:rsidRDefault="00266294">
      <w:pPr>
        <w:tabs>
          <w:tab w:val="left" w:pos="1440"/>
        </w:tabs>
        <w:spacing w:after="120" w:line="276" w:lineRule="auto"/>
        <w:ind w:left="1440" w:hanging="540"/>
      </w:pPr>
      <w:r w:rsidRPr="009945EA">
        <w:t>1.2.7</w:t>
      </w:r>
      <w:r w:rsidRPr="009945EA">
        <w:tab/>
      </w:r>
      <w:r w:rsidRPr="009945EA">
        <w:rPr>
          <w:u w:val="single"/>
        </w:rPr>
        <w:t>Voice Evaluation and Simulation Engineering</w:t>
      </w:r>
      <w:r w:rsidRPr="009945EA">
        <w:t>.  Consultant shall implement voice-specific evaluations as simulations in the Sierra platform, including but not limited to: (a) audio-input simulations covering accented speech, background noise, and varying speaking rates within the limits supported by the platform, (b) misrecognition-recovery evaluations, (c) barge-in evaluations, (</w:t>
      </w:r>
      <w:r w:rsidR="00B251D1" w:rsidRPr="009945EA">
        <w:t>d</w:t>
      </w:r>
      <w:r w:rsidRPr="009945EA">
        <w:t>) voice-specific refusal and escalation evaluations, and (</w:t>
      </w:r>
      <w:r w:rsidR="00B251D1" w:rsidRPr="009945EA">
        <w:t>e</w:t>
      </w:r>
      <w:r w:rsidRPr="009945EA">
        <w:t>) regression coverage of every chat “must” behavior to confirm parity in voice.</w:t>
      </w:r>
    </w:p>
    <w:p w14:paraId="6C8587CB" w14:textId="77777777" w:rsidR="00F0031E" w:rsidRPr="009945EA" w:rsidRDefault="00266294">
      <w:pPr>
        <w:spacing w:after="120" w:line="276" w:lineRule="auto"/>
        <w:ind w:left="1440"/>
      </w:pPr>
      <w:r w:rsidRPr="009945EA">
        <w:t>Evaluations associated with voice “must” behaviors will be implemented as critical simulations and are required for release readiness unless otherwise agreed.  Evaluations associated with voice “should” behaviors will be implemented as non-critical simulations and will support release decisions.</w:t>
      </w:r>
    </w:p>
    <w:p w14:paraId="59B7583A" w14:textId="1317CC27" w:rsidR="00F0031E" w:rsidRPr="009945EA" w:rsidRDefault="00266294">
      <w:pPr>
        <w:tabs>
          <w:tab w:val="left" w:pos="1440"/>
        </w:tabs>
        <w:spacing w:after="120" w:line="276" w:lineRule="auto"/>
        <w:ind w:left="1440" w:hanging="540"/>
      </w:pPr>
      <w:r w:rsidRPr="009945EA">
        <w:t>1.2.8</w:t>
      </w:r>
      <w:r w:rsidRPr="009945EA">
        <w:tab/>
      </w:r>
      <w:r w:rsidRPr="009945EA">
        <w:rPr>
          <w:u w:val="single"/>
        </w:rPr>
        <w:t>Voice Pre-Production Testing</w:t>
      </w:r>
      <w:r w:rsidRPr="009945EA">
        <w:t xml:space="preserve">.  Consultant shall support a voice-specific User Acceptance Testing (UAT) cycle with BSC stakeholders.  Consultant will triage defects, propose </w:t>
      </w:r>
      <w:r w:rsidRPr="009945EA">
        <w:lastRenderedPageBreak/>
        <w:t>remediations, implement remediations to the AI Agent configuration or knowledge base, and re-test.</w:t>
      </w:r>
    </w:p>
    <w:p w14:paraId="69C08F0C" w14:textId="77777777" w:rsidR="00F0031E" w:rsidRPr="009945EA" w:rsidRDefault="00266294">
      <w:pPr>
        <w:spacing w:after="120" w:line="276" w:lineRule="auto"/>
        <w:ind w:left="1440"/>
      </w:pPr>
      <w:r w:rsidRPr="009945EA">
        <w:t>BSC is responsible for performing and signing off on voice User Acceptance Testing.  Consultant will provide voice test scripts, evidence packages including representative call recordings (subject to applicable privacy and consent requirements), defect-triage support and remediation during this phase.</w:t>
      </w:r>
    </w:p>
    <w:p w14:paraId="1B3CA15E" w14:textId="04F3E868" w:rsidR="00F0031E" w:rsidRDefault="00266294">
      <w:pPr>
        <w:tabs>
          <w:tab w:val="left" w:pos="1440"/>
        </w:tabs>
        <w:spacing w:after="120" w:line="276" w:lineRule="auto"/>
        <w:ind w:left="1440" w:hanging="540"/>
      </w:pPr>
      <w:r w:rsidRPr="009945EA">
        <w:t>1.2.9</w:t>
      </w:r>
      <w:r w:rsidRPr="009945EA">
        <w:tab/>
      </w:r>
      <w:r w:rsidRPr="009945EA">
        <w:rPr>
          <w:u w:val="single"/>
        </w:rPr>
        <w:t>Knowledge Transfer and Enablement</w:t>
      </w:r>
      <w:r w:rsidRPr="009945EA">
        <w:t>.  Consultant shall produce a Voice Operations Guide Addendum (the “Voice Operations Guide Addendum”) to the Operations Guide produced under SOW A-57.  The Voice Operations Guide Addendum will describe how to administer voice-specific behaviors, the pronunciation lexicon, the SSML library, voice persona and prompt updates, voice simulation authoring and execution, and incident triage procedures specific to voice.  Consultant shall conduct live knowledge transfer sessions covering the Voice Operations Guide Addendum with the BSC operations team.</w:t>
      </w:r>
    </w:p>
    <w:p w14:paraId="391A24A3" w14:textId="77777777" w:rsidR="000C47DB" w:rsidRDefault="000C47DB" w:rsidP="000C47DB">
      <w:pPr>
        <w:tabs>
          <w:tab w:val="left" w:pos="1440"/>
        </w:tabs>
        <w:spacing w:after="120" w:line="276" w:lineRule="auto"/>
        <w:ind w:left="1440" w:hanging="540"/>
      </w:pPr>
      <w:r>
        <w:t xml:space="preserve">1.2.10 </w:t>
      </w:r>
      <w:r w:rsidRPr="004A3181">
        <w:rPr>
          <w:u w:val="single"/>
        </w:rPr>
        <w:t>Release Readiness</w:t>
      </w:r>
      <w:r>
        <w:rPr>
          <w:u w:val="single"/>
        </w:rPr>
        <w:t xml:space="preserve">, </w:t>
      </w:r>
      <w:r w:rsidRPr="004A3181">
        <w:rPr>
          <w:u w:val="single"/>
        </w:rPr>
        <w:t>Production Cutover Support</w:t>
      </w:r>
      <w:r>
        <w:rPr>
          <w:u w:val="single"/>
        </w:rPr>
        <w:t>, and Hypercare</w:t>
      </w:r>
      <w:r>
        <w:t>.  Consultant shall produce a Production Release Readiness Report documenting the state of all critical simulations, outstanding defects, residual risks, recommended go/no-go decision, and the cutover plan.  Consultant shall support the production cutover activities defined in the cutover plan, including configuration promotion, smoke testing, and hyper-care support.</w:t>
      </w:r>
    </w:p>
    <w:p w14:paraId="3AFC6206" w14:textId="77777777" w:rsidR="000C47DB" w:rsidRDefault="000C47DB" w:rsidP="000C47DB">
      <w:pPr>
        <w:tabs>
          <w:tab w:val="left" w:pos="2160"/>
        </w:tabs>
        <w:spacing w:after="120" w:line="276" w:lineRule="auto"/>
        <w:ind w:left="2160" w:hanging="720"/>
      </w:pPr>
      <w:r>
        <w:t xml:space="preserve">1.2.10.1  Consultant will provide </w:t>
      </w:r>
      <w:proofErr w:type="spellStart"/>
      <w:r>
        <w:t>hypercare</w:t>
      </w:r>
      <w:proofErr w:type="spellEnd"/>
      <w:r>
        <w:t xml:space="preserve"> support for a period of 2 business weeks following the production release of the Deliverables under this SOW (the "Hypercare Period"). The Hypercare Period may be extended at BSC's request through a written change order at scope and fees to be agreed by the parties.</w:t>
      </w:r>
    </w:p>
    <w:p w14:paraId="7F494DBA" w14:textId="77777777" w:rsidR="000C47DB" w:rsidRDefault="000C47DB" w:rsidP="000C47DB">
      <w:pPr>
        <w:tabs>
          <w:tab w:val="left" w:pos="2160"/>
        </w:tabs>
        <w:spacing w:after="120" w:line="276" w:lineRule="auto"/>
        <w:ind w:left="2160" w:hanging="720"/>
      </w:pPr>
      <w:r>
        <w:t>1.2.10.2  Hypercare support will be provided during BSC business hours, Monday through Friday excluding BSC-observed holidays, with on-call engineering response for Severity 1 (Critical) incidents outside of business hours. All other severity levels are worked during business hours.</w:t>
      </w:r>
    </w:p>
    <w:p w14:paraId="3A37D8B3" w14:textId="77777777" w:rsidR="000C47DB" w:rsidRDefault="000C47DB" w:rsidP="000C47DB">
      <w:pPr>
        <w:tabs>
          <w:tab w:val="left" w:pos="2160"/>
        </w:tabs>
        <w:spacing w:after="120" w:line="276" w:lineRule="auto"/>
        <w:ind w:left="2160" w:hanging="720"/>
      </w:pPr>
      <w:r>
        <w:t>1.2.10.3  BSC will report issues through a jointly agreed channel (designated email alias, shared messaging channel, or ticketing tool) confirmed during cutover planning. The Engagement Lead and Project Manager will serve as primary points of escalation for BSC. Solution performance will be monitored through a combination of established reporting dashboards within Sierra and GCX, survey results, manual review of session transcripts by Consultant and BSC, and qualitative feedback from contact center representatives.</w:t>
      </w:r>
    </w:p>
    <w:p w14:paraId="0B8115BC" w14:textId="77777777" w:rsidR="000C47DB" w:rsidRDefault="000C47DB" w:rsidP="000C47DB">
      <w:pPr>
        <w:tabs>
          <w:tab w:val="left" w:pos="2160"/>
        </w:tabs>
        <w:spacing w:after="120" w:line="276" w:lineRule="auto"/>
        <w:ind w:left="2160" w:hanging="720"/>
      </w:pPr>
      <w:r>
        <w:t>1.2.10.4  Issues identified during the Hypercare Period will be classified jointly by BSC and Consultant using the following definitions:</w:t>
      </w:r>
      <w:r>
        <w:br/>
      </w:r>
    </w:p>
    <w:tbl>
      <w:tblPr>
        <w:tblW w:w="792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50"/>
        <w:gridCol w:w="5670"/>
      </w:tblGrid>
      <w:tr w:rsidR="000C47DB" w14:paraId="25431B0E" w14:textId="77777777" w:rsidTr="00D22687">
        <w:trPr>
          <w:tblHeader/>
        </w:trPr>
        <w:tc>
          <w:tcPr>
            <w:tcW w:w="2250" w:type="dxa"/>
            <w:shd w:val="clear" w:color="auto" w:fill="D9D9D9"/>
            <w:tcMar>
              <w:top w:w="60" w:type="dxa"/>
              <w:left w:w="100" w:type="dxa"/>
              <w:bottom w:w="60" w:type="dxa"/>
              <w:right w:w="100" w:type="dxa"/>
            </w:tcMar>
          </w:tcPr>
          <w:p w14:paraId="722B8471" w14:textId="77777777" w:rsidR="000C47DB" w:rsidRPr="00D22687" w:rsidRDefault="000C47DB" w:rsidP="00D22687">
            <w:pPr>
              <w:jc w:val="center"/>
              <w:rPr>
                <w:u w:val="single"/>
              </w:rPr>
            </w:pPr>
            <w:r>
              <w:rPr>
                <w:b/>
                <w:bCs/>
                <w:u w:val="single"/>
              </w:rPr>
              <w:t>Severity</w:t>
            </w:r>
          </w:p>
        </w:tc>
        <w:tc>
          <w:tcPr>
            <w:tcW w:w="5670" w:type="dxa"/>
            <w:shd w:val="clear" w:color="auto" w:fill="D9D9D9"/>
            <w:tcMar>
              <w:top w:w="60" w:type="dxa"/>
              <w:left w:w="100" w:type="dxa"/>
              <w:bottom w:w="60" w:type="dxa"/>
              <w:right w:w="100" w:type="dxa"/>
            </w:tcMar>
          </w:tcPr>
          <w:p w14:paraId="0A84D745" w14:textId="77777777" w:rsidR="000C47DB" w:rsidRPr="00D22687" w:rsidRDefault="000C47DB" w:rsidP="00D22687">
            <w:pPr>
              <w:jc w:val="center"/>
              <w:rPr>
                <w:b/>
                <w:bCs/>
              </w:rPr>
            </w:pPr>
            <w:r>
              <w:rPr>
                <w:b/>
                <w:bCs/>
              </w:rPr>
              <w:t>Definition</w:t>
            </w:r>
          </w:p>
        </w:tc>
      </w:tr>
      <w:tr w:rsidR="000C47DB" w:rsidRPr="00F55569" w14:paraId="2DA6B2EE" w14:textId="77777777" w:rsidTr="00D22687">
        <w:tc>
          <w:tcPr>
            <w:tcW w:w="2250" w:type="dxa"/>
            <w:tcMar>
              <w:top w:w="60" w:type="dxa"/>
              <w:left w:w="100" w:type="dxa"/>
              <w:bottom w:w="60" w:type="dxa"/>
              <w:right w:w="100" w:type="dxa"/>
            </w:tcMar>
          </w:tcPr>
          <w:p w14:paraId="1A71A947" w14:textId="77777777" w:rsidR="000C47DB" w:rsidRDefault="000C47DB" w:rsidP="00D22687">
            <w:r>
              <w:t>1 - Critical</w:t>
            </w:r>
          </w:p>
        </w:tc>
        <w:tc>
          <w:tcPr>
            <w:tcW w:w="5670" w:type="dxa"/>
            <w:tcMar>
              <w:top w:w="60" w:type="dxa"/>
              <w:left w:w="100" w:type="dxa"/>
              <w:bottom w:w="60" w:type="dxa"/>
              <w:right w:w="100" w:type="dxa"/>
            </w:tcMar>
          </w:tcPr>
          <w:p w14:paraId="1577BD52" w14:textId="77777777" w:rsidR="000C47DB" w:rsidRDefault="000C47DB" w:rsidP="00D22687">
            <w:r>
              <w:t>The agent is unavailable or non-responsive for all or a large subset of users; the retrieval or knowledge layer has failed; or the agent is generating harmful, false, or non-compliant outputs at scale.</w:t>
            </w:r>
          </w:p>
        </w:tc>
      </w:tr>
      <w:tr w:rsidR="000C47DB" w:rsidRPr="00F55569" w14:paraId="53C08D32" w14:textId="77777777" w:rsidTr="00D22687">
        <w:tc>
          <w:tcPr>
            <w:tcW w:w="2250" w:type="dxa"/>
            <w:tcMar>
              <w:top w:w="60" w:type="dxa"/>
              <w:left w:w="100" w:type="dxa"/>
              <w:bottom w:w="60" w:type="dxa"/>
              <w:right w:w="100" w:type="dxa"/>
            </w:tcMar>
          </w:tcPr>
          <w:p w14:paraId="6F2B1A84" w14:textId="77777777" w:rsidR="000C47DB" w:rsidRDefault="000C47DB" w:rsidP="00D22687">
            <w:r>
              <w:t>2 - High</w:t>
            </w:r>
          </w:p>
        </w:tc>
        <w:tc>
          <w:tcPr>
            <w:tcW w:w="5670" w:type="dxa"/>
            <w:tcMar>
              <w:top w:w="60" w:type="dxa"/>
              <w:left w:w="100" w:type="dxa"/>
              <w:bottom w:w="60" w:type="dxa"/>
              <w:right w:w="100" w:type="dxa"/>
            </w:tcMar>
          </w:tcPr>
          <w:p w14:paraId="63A533C9" w14:textId="77777777" w:rsidR="000C47DB" w:rsidRDefault="000C47DB" w:rsidP="00D22687">
            <w:r>
              <w:t>A core agent capability is significantly impaired including persistent retrieval failures, inability to complete a primary use case, or systematic hallucination on a defined topic.</w:t>
            </w:r>
          </w:p>
        </w:tc>
      </w:tr>
      <w:tr w:rsidR="000C47DB" w:rsidRPr="00F55569" w14:paraId="5A375EFD" w14:textId="77777777" w:rsidTr="00D22687">
        <w:tc>
          <w:tcPr>
            <w:tcW w:w="2250" w:type="dxa"/>
            <w:tcMar>
              <w:top w:w="60" w:type="dxa"/>
              <w:left w:w="100" w:type="dxa"/>
              <w:bottom w:w="60" w:type="dxa"/>
              <w:right w:w="100" w:type="dxa"/>
            </w:tcMar>
          </w:tcPr>
          <w:p w14:paraId="1CF59594" w14:textId="77777777" w:rsidR="000C47DB" w:rsidRDefault="000C47DB" w:rsidP="00D22687">
            <w:r>
              <w:lastRenderedPageBreak/>
              <w:t>3 - Medium</w:t>
            </w:r>
          </w:p>
        </w:tc>
        <w:tc>
          <w:tcPr>
            <w:tcW w:w="5670" w:type="dxa"/>
            <w:tcMar>
              <w:top w:w="60" w:type="dxa"/>
              <w:left w:w="100" w:type="dxa"/>
              <w:bottom w:w="60" w:type="dxa"/>
              <w:right w:w="100" w:type="dxa"/>
            </w:tcMar>
          </w:tcPr>
          <w:p w14:paraId="1477FD26" w14:textId="77777777" w:rsidR="000C47DB" w:rsidRDefault="000C47DB" w:rsidP="00D22687">
            <w:r>
              <w:t>Agent behavior is degraded in a limited or non-core way, including inconsistent grounding or stale knowledge content, and a workaround exists or the issue occurs only under specific conditions.</w:t>
            </w:r>
          </w:p>
        </w:tc>
      </w:tr>
      <w:tr w:rsidR="000C47DB" w:rsidRPr="00F55569" w14:paraId="133BE03A" w14:textId="77777777" w:rsidTr="00D22687">
        <w:tc>
          <w:tcPr>
            <w:tcW w:w="2250" w:type="dxa"/>
            <w:tcMar>
              <w:top w:w="60" w:type="dxa"/>
              <w:left w:w="100" w:type="dxa"/>
              <w:bottom w:w="60" w:type="dxa"/>
              <w:right w:w="100" w:type="dxa"/>
            </w:tcMar>
          </w:tcPr>
          <w:p w14:paraId="1943F4FE" w14:textId="77777777" w:rsidR="000C47DB" w:rsidRDefault="000C47DB" w:rsidP="00D22687">
            <w:r>
              <w:t>4 - Low</w:t>
            </w:r>
          </w:p>
        </w:tc>
        <w:tc>
          <w:tcPr>
            <w:tcW w:w="5670" w:type="dxa"/>
            <w:tcMar>
              <w:top w:w="60" w:type="dxa"/>
              <w:left w:w="100" w:type="dxa"/>
              <w:bottom w:w="60" w:type="dxa"/>
              <w:right w:w="100" w:type="dxa"/>
            </w:tcMar>
          </w:tcPr>
          <w:p w14:paraId="5F1A6905" w14:textId="77777777" w:rsidR="000C47DB" w:rsidRDefault="000C47DB" w:rsidP="00D22687">
            <w:r>
              <w:t>Minor issue, knowledge base content correction, prompt or instruction adjustment, or non-urgent refinement of an existing agent behavior.</w:t>
            </w:r>
          </w:p>
        </w:tc>
      </w:tr>
    </w:tbl>
    <w:p w14:paraId="7B15CAC3" w14:textId="77777777" w:rsidR="000C47DB" w:rsidRDefault="000C47DB" w:rsidP="000C47DB">
      <w:pPr>
        <w:tabs>
          <w:tab w:val="left" w:pos="2160"/>
        </w:tabs>
        <w:spacing w:after="120" w:line="276" w:lineRule="auto"/>
        <w:ind w:left="1440"/>
      </w:pPr>
    </w:p>
    <w:p w14:paraId="0E1095CD" w14:textId="77777777" w:rsidR="000C47DB" w:rsidRDefault="000C47DB" w:rsidP="000C47DB">
      <w:pPr>
        <w:tabs>
          <w:tab w:val="left" w:pos="2160"/>
        </w:tabs>
        <w:spacing w:after="120" w:line="276" w:lineRule="auto"/>
        <w:ind w:left="2160" w:hanging="720"/>
      </w:pPr>
      <w:r>
        <w:t>1.2.10.5  Consultant commits to the following acknowledgment, working, and communication commitments during the Hypercare Period:</w:t>
      </w:r>
      <w:r>
        <w:br/>
      </w:r>
    </w:p>
    <w:tbl>
      <w:tblPr>
        <w:tblW w:w="792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60"/>
        <w:gridCol w:w="1350"/>
        <w:gridCol w:w="4140"/>
        <w:gridCol w:w="1170"/>
      </w:tblGrid>
      <w:tr w:rsidR="000C47DB" w14:paraId="7BBC1E1A" w14:textId="77777777" w:rsidTr="007A3106">
        <w:trPr>
          <w:trHeight w:val="202"/>
          <w:tblHeader/>
        </w:trPr>
        <w:tc>
          <w:tcPr>
            <w:tcW w:w="1260" w:type="dxa"/>
            <w:shd w:val="clear" w:color="auto" w:fill="D9D9D9"/>
            <w:tcMar>
              <w:top w:w="60" w:type="dxa"/>
              <w:left w:w="100" w:type="dxa"/>
              <w:bottom w:w="60" w:type="dxa"/>
              <w:right w:w="100" w:type="dxa"/>
            </w:tcMar>
          </w:tcPr>
          <w:p w14:paraId="2D4F8FCC" w14:textId="77777777" w:rsidR="000C47DB" w:rsidRPr="00D22687" w:rsidRDefault="000C47DB" w:rsidP="00D22687">
            <w:pPr>
              <w:jc w:val="center"/>
              <w:rPr>
                <w:u w:val="single"/>
              </w:rPr>
            </w:pPr>
            <w:r>
              <w:rPr>
                <w:b/>
                <w:bCs/>
                <w:u w:val="single"/>
              </w:rPr>
              <w:t>Severity</w:t>
            </w:r>
          </w:p>
        </w:tc>
        <w:tc>
          <w:tcPr>
            <w:tcW w:w="1350" w:type="dxa"/>
            <w:shd w:val="clear" w:color="auto" w:fill="D9D9D9"/>
          </w:tcPr>
          <w:p w14:paraId="604C5308" w14:textId="77777777" w:rsidR="000C47DB" w:rsidRDefault="000C47DB" w:rsidP="00D22687">
            <w:pPr>
              <w:jc w:val="center"/>
              <w:rPr>
                <w:b/>
                <w:bCs/>
              </w:rPr>
            </w:pPr>
            <w:r>
              <w:rPr>
                <w:b/>
                <w:bCs/>
              </w:rPr>
              <w:t>Initial Response</w:t>
            </w:r>
          </w:p>
        </w:tc>
        <w:tc>
          <w:tcPr>
            <w:tcW w:w="4140" w:type="dxa"/>
            <w:shd w:val="clear" w:color="auto" w:fill="D9D9D9"/>
            <w:tcMar>
              <w:top w:w="60" w:type="dxa"/>
              <w:left w:w="100" w:type="dxa"/>
              <w:bottom w:w="60" w:type="dxa"/>
              <w:right w:w="100" w:type="dxa"/>
            </w:tcMar>
          </w:tcPr>
          <w:p w14:paraId="6B1A5682" w14:textId="77777777" w:rsidR="000C47DB" w:rsidRPr="00D22687" w:rsidRDefault="000C47DB" w:rsidP="00D22687">
            <w:pPr>
              <w:jc w:val="center"/>
              <w:rPr>
                <w:b/>
                <w:bCs/>
              </w:rPr>
            </w:pPr>
            <w:r>
              <w:rPr>
                <w:b/>
                <w:bCs/>
              </w:rPr>
              <w:t>Working Commitment</w:t>
            </w:r>
          </w:p>
        </w:tc>
        <w:tc>
          <w:tcPr>
            <w:tcW w:w="1170" w:type="dxa"/>
            <w:shd w:val="clear" w:color="auto" w:fill="D9D9D9"/>
          </w:tcPr>
          <w:p w14:paraId="6C75BC0D" w14:textId="77777777" w:rsidR="000C47DB" w:rsidRDefault="000C47DB" w:rsidP="00D22687">
            <w:pPr>
              <w:jc w:val="center"/>
              <w:rPr>
                <w:b/>
                <w:bCs/>
              </w:rPr>
            </w:pPr>
            <w:r>
              <w:rPr>
                <w:b/>
                <w:bCs/>
              </w:rPr>
              <w:t>Status Updates</w:t>
            </w:r>
          </w:p>
        </w:tc>
      </w:tr>
      <w:tr w:rsidR="000C47DB" w:rsidRPr="00F55569" w14:paraId="342B5ADB" w14:textId="77777777" w:rsidTr="007A3106">
        <w:trPr>
          <w:trHeight w:val="405"/>
        </w:trPr>
        <w:tc>
          <w:tcPr>
            <w:tcW w:w="1260" w:type="dxa"/>
            <w:tcMar>
              <w:top w:w="60" w:type="dxa"/>
              <w:left w:w="100" w:type="dxa"/>
              <w:bottom w:w="60" w:type="dxa"/>
              <w:right w:w="100" w:type="dxa"/>
            </w:tcMar>
          </w:tcPr>
          <w:p w14:paraId="7ADBD47C" w14:textId="77777777" w:rsidR="000C47DB" w:rsidRDefault="000C47DB" w:rsidP="00D22687">
            <w:r>
              <w:t>1 - Critical</w:t>
            </w:r>
          </w:p>
        </w:tc>
        <w:tc>
          <w:tcPr>
            <w:tcW w:w="1350" w:type="dxa"/>
          </w:tcPr>
          <w:p w14:paraId="5E73A1CA" w14:textId="77777777" w:rsidR="000C47DB" w:rsidRDefault="000C47DB" w:rsidP="00D22687">
            <w:r>
              <w:t>Within 1 business hour</w:t>
            </w:r>
          </w:p>
        </w:tc>
        <w:tc>
          <w:tcPr>
            <w:tcW w:w="4140" w:type="dxa"/>
            <w:tcMar>
              <w:top w:w="60" w:type="dxa"/>
              <w:left w:w="100" w:type="dxa"/>
              <w:bottom w:w="60" w:type="dxa"/>
              <w:right w:w="100" w:type="dxa"/>
            </w:tcMar>
          </w:tcPr>
          <w:p w14:paraId="1512AF42" w14:textId="77777777" w:rsidR="000C47DB" w:rsidRDefault="000C47DB" w:rsidP="00D22687">
            <w:r>
              <w:t>Continuous engineering effort until the issue is resolved or a stable workaround is in place</w:t>
            </w:r>
          </w:p>
        </w:tc>
        <w:tc>
          <w:tcPr>
            <w:tcW w:w="1170" w:type="dxa"/>
          </w:tcPr>
          <w:p w14:paraId="08DA2789" w14:textId="77777777" w:rsidR="000C47DB" w:rsidRDefault="000C47DB" w:rsidP="00D22687">
            <w:r>
              <w:t>Every 2 hours</w:t>
            </w:r>
          </w:p>
        </w:tc>
      </w:tr>
      <w:tr w:rsidR="000C47DB" w:rsidRPr="00F55569" w14:paraId="78009170" w14:textId="77777777" w:rsidTr="007A3106">
        <w:trPr>
          <w:trHeight w:val="405"/>
        </w:trPr>
        <w:tc>
          <w:tcPr>
            <w:tcW w:w="1260" w:type="dxa"/>
            <w:tcMar>
              <w:top w:w="60" w:type="dxa"/>
              <w:left w:w="100" w:type="dxa"/>
              <w:bottom w:w="60" w:type="dxa"/>
              <w:right w:w="100" w:type="dxa"/>
            </w:tcMar>
          </w:tcPr>
          <w:p w14:paraId="7E496436" w14:textId="77777777" w:rsidR="000C47DB" w:rsidRDefault="000C47DB" w:rsidP="00D22687">
            <w:r>
              <w:t>2 - High</w:t>
            </w:r>
          </w:p>
        </w:tc>
        <w:tc>
          <w:tcPr>
            <w:tcW w:w="1350" w:type="dxa"/>
          </w:tcPr>
          <w:p w14:paraId="609677F5" w14:textId="77777777" w:rsidR="000C47DB" w:rsidRDefault="000C47DB" w:rsidP="00D22687">
            <w:r>
              <w:t>Within 4 business hours</w:t>
            </w:r>
          </w:p>
        </w:tc>
        <w:tc>
          <w:tcPr>
            <w:tcW w:w="4140" w:type="dxa"/>
            <w:tcMar>
              <w:top w:w="60" w:type="dxa"/>
              <w:left w:w="100" w:type="dxa"/>
              <w:bottom w:w="60" w:type="dxa"/>
              <w:right w:w="100" w:type="dxa"/>
            </w:tcMar>
          </w:tcPr>
          <w:p w14:paraId="0784D417" w14:textId="77777777" w:rsidR="000C47DB" w:rsidRDefault="000C47DB" w:rsidP="00D22687">
            <w:r>
              <w:t>Engineering effort during business hours, not paused while the issue is open</w:t>
            </w:r>
          </w:p>
        </w:tc>
        <w:tc>
          <w:tcPr>
            <w:tcW w:w="1170" w:type="dxa"/>
          </w:tcPr>
          <w:p w14:paraId="0DC920EB" w14:textId="77777777" w:rsidR="000C47DB" w:rsidRDefault="000C47DB" w:rsidP="00D22687">
            <w:r>
              <w:t>Daily</w:t>
            </w:r>
          </w:p>
        </w:tc>
      </w:tr>
      <w:tr w:rsidR="000C47DB" w:rsidRPr="00F55569" w14:paraId="3778DBAB" w14:textId="77777777" w:rsidTr="007A3106">
        <w:trPr>
          <w:trHeight w:val="405"/>
        </w:trPr>
        <w:tc>
          <w:tcPr>
            <w:tcW w:w="1260" w:type="dxa"/>
            <w:tcMar>
              <w:top w:w="60" w:type="dxa"/>
              <w:left w:w="100" w:type="dxa"/>
              <w:bottom w:w="60" w:type="dxa"/>
              <w:right w:w="100" w:type="dxa"/>
            </w:tcMar>
          </w:tcPr>
          <w:p w14:paraId="48D86D1F" w14:textId="77777777" w:rsidR="000C47DB" w:rsidRDefault="000C47DB" w:rsidP="00D22687">
            <w:r>
              <w:t>3 - Medium</w:t>
            </w:r>
          </w:p>
        </w:tc>
        <w:tc>
          <w:tcPr>
            <w:tcW w:w="1350" w:type="dxa"/>
          </w:tcPr>
          <w:p w14:paraId="31DF2CA2" w14:textId="77777777" w:rsidR="000C47DB" w:rsidRDefault="000C47DB" w:rsidP="00D22687">
            <w:r>
              <w:t>Within 1 business day</w:t>
            </w:r>
          </w:p>
        </w:tc>
        <w:tc>
          <w:tcPr>
            <w:tcW w:w="4140" w:type="dxa"/>
            <w:tcMar>
              <w:top w:w="60" w:type="dxa"/>
              <w:left w:w="100" w:type="dxa"/>
              <w:bottom w:w="60" w:type="dxa"/>
              <w:right w:w="100" w:type="dxa"/>
            </w:tcMar>
          </w:tcPr>
          <w:p w14:paraId="59C00BAE" w14:textId="77777777" w:rsidR="000C47DB" w:rsidRDefault="000C47DB" w:rsidP="00D22687">
            <w:r>
              <w:t xml:space="preserve">Triaged into the </w:t>
            </w:r>
            <w:proofErr w:type="spellStart"/>
            <w:r>
              <w:t>hypercare</w:t>
            </w:r>
            <w:proofErr w:type="spellEnd"/>
            <w:r>
              <w:t xml:space="preserve"> backlog and worked during business hours based on impact</w:t>
            </w:r>
          </w:p>
        </w:tc>
        <w:tc>
          <w:tcPr>
            <w:tcW w:w="1170" w:type="dxa"/>
          </w:tcPr>
          <w:p w14:paraId="378D0155" w14:textId="77777777" w:rsidR="000C47DB" w:rsidRDefault="000C47DB" w:rsidP="00D22687">
            <w:r>
              <w:t>Daily</w:t>
            </w:r>
          </w:p>
        </w:tc>
      </w:tr>
      <w:tr w:rsidR="000C47DB" w:rsidRPr="00F55569" w14:paraId="2226D162" w14:textId="77777777" w:rsidTr="007A3106">
        <w:trPr>
          <w:trHeight w:val="405"/>
        </w:trPr>
        <w:tc>
          <w:tcPr>
            <w:tcW w:w="1260" w:type="dxa"/>
            <w:tcMar>
              <w:top w:w="60" w:type="dxa"/>
              <w:left w:w="100" w:type="dxa"/>
              <w:bottom w:w="60" w:type="dxa"/>
              <w:right w:w="100" w:type="dxa"/>
            </w:tcMar>
          </w:tcPr>
          <w:p w14:paraId="328FF508" w14:textId="77777777" w:rsidR="000C47DB" w:rsidRDefault="000C47DB" w:rsidP="00D22687">
            <w:r>
              <w:t>4 - Low</w:t>
            </w:r>
          </w:p>
        </w:tc>
        <w:tc>
          <w:tcPr>
            <w:tcW w:w="1350" w:type="dxa"/>
          </w:tcPr>
          <w:p w14:paraId="57B7F970" w14:textId="77777777" w:rsidR="000C47DB" w:rsidRDefault="000C47DB" w:rsidP="00D22687">
            <w:r>
              <w:t>Within 3 business days</w:t>
            </w:r>
          </w:p>
        </w:tc>
        <w:tc>
          <w:tcPr>
            <w:tcW w:w="4140" w:type="dxa"/>
            <w:tcMar>
              <w:top w:w="60" w:type="dxa"/>
              <w:left w:w="100" w:type="dxa"/>
              <w:bottom w:w="60" w:type="dxa"/>
              <w:right w:w="100" w:type="dxa"/>
            </w:tcMar>
          </w:tcPr>
          <w:p w14:paraId="47E92D1B" w14:textId="77777777" w:rsidR="000C47DB" w:rsidRDefault="000C47DB" w:rsidP="00D22687">
            <w:r>
              <w:t>Logged, prioritized, and addressed within the Hypercare Period or transferred to a post-</w:t>
            </w:r>
            <w:proofErr w:type="spellStart"/>
            <w:r>
              <w:t>hypercare</w:t>
            </w:r>
            <w:proofErr w:type="spellEnd"/>
            <w:r>
              <w:t xml:space="preserve"> backlog as agreed</w:t>
            </w:r>
          </w:p>
        </w:tc>
        <w:tc>
          <w:tcPr>
            <w:tcW w:w="1170" w:type="dxa"/>
          </w:tcPr>
          <w:p w14:paraId="57744278" w14:textId="77777777" w:rsidR="000C47DB" w:rsidRDefault="000C47DB" w:rsidP="00D22687">
            <w:r>
              <w:t>Weekly</w:t>
            </w:r>
          </w:p>
        </w:tc>
      </w:tr>
    </w:tbl>
    <w:p w14:paraId="463B63A2" w14:textId="77777777" w:rsidR="000C47DB" w:rsidRDefault="000C47DB" w:rsidP="000C47DB">
      <w:pPr>
        <w:tabs>
          <w:tab w:val="left" w:pos="2160"/>
        </w:tabs>
        <w:spacing w:after="120" w:line="276" w:lineRule="auto"/>
        <w:ind w:left="2160" w:hanging="720"/>
      </w:pPr>
    </w:p>
    <w:p w14:paraId="6F6A1F2E" w14:textId="053767E5" w:rsidR="000C47DB" w:rsidRDefault="000C47DB" w:rsidP="000C47DB">
      <w:pPr>
        <w:tabs>
          <w:tab w:val="left" w:pos="2160"/>
        </w:tabs>
        <w:spacing w:after="120" w:line="276" w:lineRule="auto"/>
        <w:ind w:left="2160" w:hanging="720"/>
      </w:pPr>
      <w:r>
        <w:t xml:space="preserve">1.2.10.6  The parties acknowledge that the time required to resolve an issue with the AI Agent and the associated integrations is driven by the root cause, complexity, and dependency on third-party platforms (including Sierra and Genesys Cloud CX), BSC IT infrastructure, and BSC-provided web services. Consultant commits to the acknowledgment, working commitment, and status update cadence above, and </w:t>
      </w:r>
      <w:r>
        <w:rPr>
          <w:rStyle w:val="Strong"/>
        </w:rPr>
        <w:t>does not commit to a specific resolution deadline</w:t>
      </w:r>
      <w:r>
        <w:t xml:space="preserve">. For each open issue, Consultant will maintain open communication and proactively escalate to the Engagement Lead and the BSC Operations Owner when the estimate changes materially or when root cause is identified to lie outside Consultant's scope of work.  </w:t>
      </w:r>
      <w:r>
        <w:br/>
      </w:r>
      <w:r>
        <w:br/>
        <w:t xml:space="preserve">Where the root cause of an issue is determined to lie within a third-party platform (Sierra, Genesys Cloud CX), BSC IT infrastructure, or BSC-provided web services, Consultant's responsibility during </w:t>
      </w:r>
      <w:proofErr w:type="spellStart"/>
      <w:r>
        <w:t>hypercare</w:t>
      </w:r>
      <w:proofErr w:type="spellEnd"/>
      <w:r>
        <w:t xml:space="preserve"> is limited to triage, root-cause identification, coordination with the responsible party, </w:t>
      </w:r>
      <w:r w:rsidR="00BB1E7B">
        <w:t xml:space="preserve">and </w:t>
      </w:r>
      <w:r>
        <w:t>ongoing communication with BSC.</w:t>
      </w:r>
    </w:p>
    <w:p w14:paraId="553B260A" w14:textId="77777777" w:rsidR="000C47DB" w:rsidRPr="000E5679" w:rsidRDefault="000C47DB" w:rsidP="000C47DB">
      <w:pPr>
        <w:tabs>
          <w:tab w:val="left" w:pos="2160"/>
        </w:tabs>
        <w:spacing w:after="120" w:line="276" w:lineRule="auto"/>
        <w:ind w:left="2160" w:hanging="720"/>
      </w:pPr>
      <w:r>
        <w:t xml:space="preserve">1.2.10.7  </w:t>
      </w:r>
      <w:r w:rsidRPr="000E5679">
        <w:t xml:space="preserve">Hypercare is limited to defect remediation against the Deliverables accepted under this SOW. The following are expressly out of scope of </w:t>
      </w:r>
      <w:proofErr w:type="spellStart"/>
      <w:r w:rsidRPr="000E5679">
        <w:t>hypercare</w:t>
      </w:r>
      <w:proofErr w:type="spellEnd"/>
      <w:r w:rsidRPr="000E5679">
        <w:t xml:space="preserve"> and, if requested, will be handled through written change orders:</w:t>
      </w:r>
    </w:p>
    <w:p w14:paraId="592F30E9" w14:textId="77777777" w:rsidR="000C47DB" w:rsidRPr="000E5679" w:rsidRDefault="000C47DB" w:rsidP="000C47DB">
      <w:pPr>
        <w:numPr>
          <w:ilvl w:val="0"/>
          <w:numId w:val="3"/>
        </w:numPr>
        <w:tabs>
          <w:tab w:val="num" w:pos="720"/>
          <w:tab w:val="left" w:pos="2160"/>
        </w:tabs>
        <w:spacing w:after="120" w:line="276" w:lineRule="auto"/>
      </w:pPr>
      <w:r w:rsidRPr="000E5679">
        <w:lastRenderedPageBreak/>
        <w:t>New use cases, new intents, new conversation flows, or new behaviors not documented in the SSD</w:t>
      </w:r>
    </w:p>
    <w:p w14:paraId="02744E57" w14:textId="77777777" w:rsidR="000C47DB" w:rsidRPr="000E5679" w:rsidRDefault="000C47DB" w:rsidP="000C47DB">
      <w:pPr>
        <w:numPr>
          <w:ilvl w:val="0"/>
          <w:numId w:val="3"/>
        </w:numPr>
        <w:tabs>
          <w:tab w:val="num" w:pos="720"/>
          <w:tab w:val="left" w:pos="2160"/>
        </w:tabs>
        <w:spacing w:after="120" w:line="276" w:lineRule="auto"/>
      </w:pPr>
      <w:r w:rsidRPr="000E5679">
        <w:t>New plans or material revisions to in-scope plans during the Hypercare Period</w:t>
      </w:r>
    </w:p>
    <w:p w14:paraId="42EDFE1A" w14:textId="77777777" w:rsidR="000C47DB" w:rsidRPr="000E5679" w:rsidRDefault="000C47DB" w:rsidP="000C47DB">
      <w:pPr>
        <w:numPr>
          <w:ilvl w:val="0"/>
          <w:numId w:val="3"/>
        </w:numPr>
        <w:tabs>
          <w:tab w:val="num" w:pos="720"/>
          <w:tab w:val="left" w:pos="2160"/>
        </w:tabs>
        <w:spacing w:after="120" w:line="276" w:lineRule="auto"/>
      </w:pPr>
      <w:r w:rsidRPr="000E5679">
        <w:t>New integrations, or material changes to in-scope integrations</w:t>
      </w:r>
    </w:p>
    <w:p w14:paraId="3F3A0284" w14:textId="77777777" w:rsidR="000C47DB" w:rsidRPr="000E5679" w:rsidRDefault="000C47DB" w:rsidP="000C47DB">
      <w:pPr>
        <w:numPr>
          <w:ilvl w:val="0"/>
          <w:numId w:val="3"/>
        </w:numPr>
        <w:tabs>
          <w:tab w:val="num" w:pos="720"/>
          <w:tab w:val="left" w:pos="2160"/>
        </w:tabs>
        <w:spacing w:after="120" w:line="276" w:lineRule="auto"/>
      </w:pPr>
      <w:r w:rsidRPr="000E5679">
        <w:t>Routine or scheduled knowledge-</w:t>
      </w:r>
      <w:proofErr w:type="spellStart"/>
      <w:r w:rsidRPr="000E5679">
        <w:t>base</w:t>
      </w:r>
      <w:proofErr w:type="spellEnd"/>
      <w:r w:rsidRPr="000E5679">
        <w:t xml:space="preserve"> refresh (including annual open enrollment updates)</w:t>
      </w:r>
    </w:p>
    <w:p w14:paraId="2F7F4EFB" w14:textId="77777777" w:rsidR="000C47DB" w:rsidRPr="000E5679" w:rsidRDefault="000C47DB" w:rsidP="000C47DB">
      <w:pPr>
        <w:numPr>
          <w:ilvl w:val="0"/>
          <w:numId w:val="3"/>
        </w:numPr>
        <w:tabs>
          <w:tab w:val="num" w:pos="720"/>
          <w:tab w:val="left" w:pos="2160"/>
        </w:tabs>
        <w:spacing w:after="120" w:line="276" w:lineRule="auto"/>
      </w:pPr>
      <w:r w:rsidRPr="000E5679">
        <w:t>Knowledge updates resulting from changes to BSC source materials provided after acceptance</w:t>
      </w:r>
    </w:p>
    <w:p w14:paraId="4205C288" w14:textId="77777777" w:rsidR="000C47DB" w:rsidRPr="000E5679" w:rsidRDefault="000C47DB" w:rsidP="000C47DB">
      <w:pPr>
        <w:numPr>
          <w:ilvl w:val="0"/>
          <w:numId w:val="3"/>
        </w:numPr>
        <w:tabs>
          <w:tab w:val="num" w:pos="720"/>
          <w:tab w:val="left" w:pos="2160"/>
        </w:tabs>
        <w:spacing w:after="120" w:line="276" w:lineRule="auto"/>
      </w:pPr>
      <w:r w:rsidRPr="000E5679">
        <w:t>Performance tuning beyond the targets documented in the SSD</w:t>
      </w:r>
    </w:p>
    <w:p w14:paraId="369A5007" w14:textId="4AA33832" w:rsidR="000C47DB" w:rsidRDefault="000C47DB" w:rsidP="008F1EA1">
      <w:pPr>
        <w:numPr>
          <w:ilvl w:val="0"/>
          <w:numId w:val="3"/>
        </w:numPr>
        <w:tabs>
          <w:tab w:val="num" w:pos="720"/>
          <w:tab w:val="left" w:pos="2160"/>
        </w:tabs>
        <w:spacing w:after="120" w:line="276" w:lineRule="auto"/>
      </w:pPr>
      <w:r w:rsidRPr="000E5679">
        <w:t>Enhancement requests of any classification</w:t>
      </w:r>
      <w:r>
        <w:t xml:space="preserve">  </w:t>
      </w:r>
    </w:p>
    <w:p w14:paraId="42D3A2BE" w14:textId="77777777" w:rsidR="008F1EA1" w:rsidRPr="009945EA" w:rsidRDefault="008F1EA1" w:rsidP="007A3106">
      <w:pPr>
        <w:tabs>
          <w:tab w:val="left" w:pos="2160"/>
        </w:tabs>
        <w:spacing w:after="120" w:line="276" w:lineRule="auto"/>
        <w:ind w:left="2520"/>
      </w:pPr>
    </w:p>
    <w:p w14:paraId="00075D1B" w14:textId="2B6F7786" w:rsidR="00F0031E" w:rsidRPr="009945EA" w:rsidRDefault="00266294">
      <w:pPr>
        <w:tabs>
          <w:tab w:val="left" w:pos="1440"/>
        </w:tabs>
        <w:spacing w:after="120" w:line="276" w:lineRule="auto"/>
        <w:ind w:left="1440" w:hanging="540"/>
      </w:pPr>
      <w:r w:rsidRPr="009945EA">
        <w:t>1.2.1</w:t>
      </w:r>
      <w:r w:rsidR="00F175F2">
        <w:t>2</w:t>
      </w:r>
      <w:r w:rsidR="000C7EC8" w:rsidRPr="009945EA">
        <w:t xml:space="preserve">  </w:t>
      </w:r>
      <w:r w:rsidRPr="009945EA">
        <w:rPr>
          <w:u w:val="single"/>
        </w:rPr>
        <w:t>Project Management</w:t>
      </w:r>
      <w:r w:rsidRPr="009945EA">
        <w:t>.  Consultant shall provide project management for Services, including but not limited to the following:</w:t>
      </w:r>
    </w:p>
    <w:p w14:paraId="358B9300" w14:textId="1665B901" w:rsidR="00F0031E" w:rsidRPr="009945EA" w:rsidRDefault="00266294" w:rsidP="000C7EC8">
      <w:pPr>
        <w:tabs>
          <w:tab w:val="left" w:pos="2160"/>
        </w:tabs>
        <w:spacing w:after="120" w:line="276" w:lineRule="auto"/>
        <w:ind w:left="1440"/>
      </w:pPr>
      <w:r w:rsidRPr="009945EA">
        <w:t>1.2.1</w:t>
      </w:r>
      <w:r w:rsidR="00F175F2">
        <w:t>2</w:t>
      </w:r>
      <w:r w:rsidRPr="009945EA">
        <w:t>.1</w:t>
      </w:r>
      <w:r w:rsidR="000C7EC8" w:rsidRPr="009945EA">
        <w:t xml:space="preserve">  </w:t>
      </w:r>
      <w:r w:rsidRPr="009945EA">
        <w:t>Serve as the primary contact for all questions and issues related to Consultant’s Services hereunder.</w:t>
      </w:r>
    </w:p>
    <w:p w14:paraId="469337B3" w14:textId="0A416AA1" w:rsidR="00F0031E" w:rsidRPr="009945EA" w:rsidRDefault="00266294">
      <w:pPr>
        <w:tabs>
          <w:tab w:val="left" w:pos="2160"/>
        </w:tabs>
        <w:spacing w:after="120" w:line="276" w:lineRule="auto"/>
        <w:ind w:left="2160" w:hanging="720"/>
      </w:pPr>
      <w:r w:rsidRPr="009945EA">
        <w:t>1.2.1</w:t>
      </w:r>
      <w:r w:rsidR="00F175F2">
        <w:t>2</w:t>
      </w:r>
      <w:r w:rsidRPr="009945EA">
        <w:t>.2</w:t>
      </w:r>
      <w:r w:rsidR="000C7EC8" w:rsidRPr="009945EA">
        <w:t xml:space="preserve">  </w:t>
      </w:r>
      <w:r w:rsidRPr="009945EA">
        <w:t>Create and maintain a project plan (the “Project Plan”) and provide a weekly status report (the “Weekly Status Report”) of Consultant’s project progress, staff management, risks, and issues.</w:t>
      </w:r>
    </w:p>
    <w:p w14:paraId="18CCA732" w14:textId="5F018925" w:rsidR="00F0031E" w:rsidRPr="009945EA" w:rsidRDefault="00266294">
      <w:pPr>
        <w:tabs>
          <w:tab w:val="left" w:pos="2160"/>
        </w:tabs>
        <w:spacing w:after="120" w:line="276" w:lineRule="auto"/>
        <w:ind w:left="2160" w:hanging="720"/>
      </w:pPr>
      <w:r w:rsidRPr="009945EA">
        <w:t>1.2.1</w:t>
      </w:r>
      <w:r w:rsidR="00F175F2">
        <w:t>2</w:t>
      </w:r>
      <w:r w:rsidRPr="009945EA">
        <w:t>.3</w:t>
      </w:r>
      <w:r w:rsidR="000C7EC8" w:rsidRPr="009945EA">
        <w:t xml:space="preserve">  </w:t>
      </w:r>
      <w:r w:rsidRPr="009945EA">
        <w:t>Maintain a risk and issue log and a decision log, updated weekly and reviewed in the weekly status meeting.</w:t>
      </w:r>
    </w:p>
    <w:p w14:paraId="7E36E27B" w14:textId="00BB49C7" w:rsidR="00F0031E" w:rsidRPr="009945EA" w:rsidRDefault="00266294">
      <w:pPr>
        <w:tabs>
          <w:tab w:val="left" w:pos="2160"/>
        </w:tabs>
        <w:spacing w:after="120" w:line="276" w:lineRule="auto"/>
        <w:ind w:left="2160" w:hanging="720"/>
      </w:pPr>
      <w:r w:rsidRPr="009945EA">
        <w:t>1.2.1</w:t>
      </w:r>
      <w:r w:rsidR="00F175F2">
        <w:t>2</w:t>
      </w:r>
      <w:r w:rsidRPr="009945EA">
        <w:t>.4</w:t>
      </w:r>
      <w:r w:rsidR="000C7EC8" w:rsidRPr="009945EA">
        <w:t xml:space="preserve">  </w:t>
      </w:r>
      <w:r w:rsidRPr="009945EA">
        <w:t>BSC will appoint a single point of contact responsible for all communications and project management among all Customer parties (staff, vendors, consultants) and for the escalation and resolution of any issues for BSC.</w:t>
      </w:r>
    </w:p>
    <w:p w14:paraId="1A9B872A" w14:textId="239E65BC" w:rsidR="00F0031E" w:rsidRPr="009945EA" w:rsidRDefault="00266294">
      <w:pPr>
        <w:tabs>
          <w:tab w:val="left" w:pos="2160"/>
        </w:tabs>
        <w:spacing w:after="120" w:line="276" w:lineRule="auto"/>
        <w:ind w:left="2160" w:hanging="720"/>
      </w:pPr>
      <w:r w:rsidRPr="009945EA">
        <w:t>1.2.1</w:t>
      </w:r>
      <w:r w:rsidR="00F175F2">
        <w:t>2</w:t>
      </w:r>
      <w:r w:rsidRPr="009945EA">
        <w:t>.5</w:t>
      </w:r>
      <w:r w:rsidR="000C7EC8" w:rsidRPr="009945EA">
        <w:t xml:space="preserve">  </w:t>
      </w:r>
      <w:r w:rsidRPr="009945EA">
        <w:t>The participation and commitment of BSC’s project team during the project, including assigned tasks to BSC team members, will be a key to project success.</w:t>
      </w:r>
    </w:p>
    <w:p w14:paraId="5B9D211C" w14:textId="76729F19" w:rsidR="00F0031E" w:rsidRPr="009945EA" w:rsidRDefault="00266294">
      <w:pPr>
        <w:tabs>
          <w:tab w:val="left" w:pos="2160"/>
        </w:tabs>
        <w:spacing w:after="120" w:line="276" w:lineRule="auto"/>
        <w:ind w:left="2160" w:hanging="720"/>
      </w:pPr>
      <w:r w:rsidRPr="009945EA">
        <w:t>1.2.1</w:t>
      </w:r>
      <w:r w:rsidR="00F175F2">
        <w:t>2</w:t>
      </w:r>
      <w:r w:rsidRPr="009945EA">
        <w:t>.6</w:t>
      </w:r>
      <w:r w:rsidR="000C7EC8" w:rsidRPr="009945EA">
        <w:t xml:space="preserve">  </w:t>
      </w:r>
      <w:r w:rsidRPr="009945EA">
        <w:t>BSC will provide qualified development engineering/programming resources versed in Customer’s application(s) during any development/integration portion of this project as needed.</w:t>
      </w:r>
    </w:p>
    <w:p w14:paraId="360C1A9F" w14:textId="0C5B06E4" w:rsidR="00F0031E" w:rsidRPr="009945EA" w:rsidRDefault="00266294">
      <w:pPr>
        <w:tabs>
          <w:tab w:val="left" w:pos="2160"/>
        </w:tabs>
        <w:spacing w:after="120" w:line="276" w:lineRule="auto"/>
        <w:ind w:left="2160" w:hanging="720"/>
      </w:pPr>
      <w:r w:rsidRPr="009945EA">
        <w:t>1.2.1</w:t>
      </w:r>
      <w:r w:rsidR="00F175F2">
        <w:t>2</w:t>
      </w:r>
      <w:r w:rsidRPr="009945EA">
        <w:t>.7</w:t>
      </w:r>
      <w:r w:rsidR="000C7EC8" w:rsidRPr="009945EA">
        <w:t xml:space="preserve">  </w:t>
      </w:r>
      <w:r w:rsidRPr="009945EA">
        <w:t>All Services, materials and communications are assumed to be delivered in English, unless otherwise specifically noted.</w:t>
      </w:r>
    </w:p>
    <w:p w14:paraId="09660B60" w14:textId="77777777" w:rsidR="00F0031E" w:rsidRPr="009945EA" w:rsidRDefault="00266294">
      <w:pPr>
        <w:tabs>
          <w:tab w:val="left" w:pos="720"/>
        </w:tabs>
        <w:spacing w:after="120" w:line="276" w:lineRule="auto"/>
        <w:ind w:left="720" w:hanging="360"/>
      </w:pPr>
      <w:r w:rsidRPr="009945EA">
        <w:t>1.3</w:t>
      </w:r>
      <w:r w:rsidRPr="009945EA">
        <w:tab/>
      </w:r>
      <w:r w:rsidRPr="009945EA">
        <w:rPr>
          <w:u w:val="single"/>
        </w:rPr>
        <w:t>Consultant Personnel</w:t>
      </w:r>
      <w:r w:rsidRPr="009945EA">
        <w:t xml:space="preserve">.  Consultant shall ensure that its personnel assigned to perform services under this SOW have the necessary qualifications, competence and experience required to provide the Service and Deliverables.  If BSC, at its sole discretion, is not satisfied with the performance of any Consultant personnel, BSC shall notify Consultant and Consultant shall promptly furnish replacement personnel.  BSC </w:t>
      </w:r>
      <w:proofErr w:type="gramStart"/>
      <w:r w:rsidRPr="009945EA">
        <w:t>retains the right at all times</w:t>
      </w:r>
      <w:proofErr w:type="gramEnd"/>
      <w:r w:rsidRPr="009945EA">
        <w:t xml:space="preserve"> to end the assignment of any personnel Consultant provides under this SOW.</w:t>
      </w:r>
    </w:p>
    <w:p w14:paraId="2ACF0B89" w14:textId="04956127" w:rsidR="00F0031E" w:rsidRPr="009945EA" w:rsidRDefault="00266294">
      <w:pPr>
        <w:tabs>
          <w:tab w:val="left" w:pos="720"/>
        </w:tabs>
        <w:spacing w:after="120" w:line="276" w:lineRule="auto"/>
        <w:ind w:left="720" w:hanging="360"/>
      </w:pPr>
      <w:r w:rsidRPr="009945EA">
        <w:t>1.4</w:t>
      </w:r>
      <w:r w:rsidRPr="009945EA">
        <w:tab/>
      </w:r>
      <w:r w:rsidRPr="009945EA">
        <w:rPr>
          <w:u w:val="single"/>
        </w:rPr>
        <w:t>Term</w:t>
      </w:r>
      <w:r w:rsidRPr="009945EA">
        <w:t xml:space="preserve">.  Consultant shall begin providing the Services under this SOW on the Effective Date and Consultant will complete all Services and provide all Deliverables no later than </w:t>
      </w:r>
      <w:r w:rsidR="009945EA" w:rsidRPr="009945EA">
        <w:t>September 30</w:t>
      </w:r>
      <w:r w:rsidR="009945EA" w:rsidRPr="009945EA">
        <w:rPr>
          <w:vertAlign w:val="superscript"/>
        </w:rPr>
        <w:t>th</w:t>
      </w:r>
      <w:r w:rsidR="009945EA" w:rsidRPr="009945EA">
        <w:t xml:space="preserve">, 2026. </w:t>
      </w:r>
      <w:r w:rsidRPr="009945EA">
        <w:t>Unless otherwise terminated earlier pursuant to the terms of the Agreement, this SOW will terminate on completion of all Services, including final acceptance of all Deliverables.</w:t>
      </w:r>
    </w:p>
    <w:p w14:paraId="63FA604F" w14:textId="77777777" w:rsidR="00F0031E" w:rsidRDefault="00266294">
      <w:pPr>
        <w:tabs>
          <w:tab w:val="left" w:pos="720"/>
        </w:tabs>
        <w:spacing w:after="120" w:line="276" w:lineRule="auto"/>
        <w:ind w:left="720" w:hanging="360"/>
      </w:pPr>
      <w:r w:rsidRPr="009945EA">
        <w:lastRenderedPageBreak/>
        <w:t>1.5</w:t>
      </w:r>
      <w:r>
        <w:tab/>
      </w:r>
      <w:r w:rsidRPr="009945EA">
        <w:rPr>
          <w:u w:val="single"/>
        </w:rPr>
        <w:t>Key BSC Roles</w:t>
      </w:r>
      <w:r w:rsidRPr="009945EA">
        <w:t>.</w:t>
      </w:r>
      <w:r>
        <w:t xml:space="preserve">  The participation and commitment of BSC’s project team will be a key to project success.  BSC will provide qualified business and technical resources versed in BSC’s applications and systems during the project as needed.  The following key customer roles shall be filled by BSC:</w:t>
      </w:r>
    </w:p>
    <w:p w14:paraId="174D92DD" w14:textId="77777777" w:rsidR="00F0031E" w:rsidRPr="009945EA" w:rsidRDefault="00266294">
      <w:pPr>
        <w:tabs>
          <w:tab w:val="left" w:pos="1440"/>
        </w:tabs>
        <w:spacing w:after="120" w:line="276" w:lineRule="auto"/>
        <w:ind w:left="1440" w:hanging="540"/>
      </w:pPr>
      <w:r>
        <w:t>1.5.1</w:t>
      </w:r>
      <w:r>
        <w:tab/>
      </w:r>
      <w:r w:rsidRPr="009945EA">
        <w:rPr>
          <w:u w:val="single"/>
        </w:rPr>
        <w:t>Project Sponsor</w:t>
      </w:r>
      <w:r w:rsidRPr="009945EA">
        <w:t>.  The Project Sponsor shall be able to articulate the project vision, identify and provide needed resources and funding, and oversee the successful deployment and adoption of the voice modality.</w:t>
      </w:r>
    </w:p>
    <w:p w14:paraId="1607EBCC" w14:textId="77777777" w:rsidR="00F0031E" w:rsidRPr="009945EA" w:rsidRDefault="00266294">
      <w:pPr>
        <w:tabs>
          <w:tab w:val="left" w:pos="1440"/>
        </w:tabs>
        <w:spacing w:after="120" w:line="276" w:lineRule="auto"/>
        <w:ind w:left="1440" w:hanging="540"/>
      </w:pPr>
      <w:r w:rsidRPr="009945EA">
        <w:t>1.5.2</w:t>
      </w:r>
      <w:r w:rsidRPr="009945EA">
        <w:tab/>
      </w:r>
      <w:r w:rsidRPr="009945EA">
        <w:rPr>
          <w:u w:val="single"/>
        </w:rPr>
        <w:t>Benefits Subject Matter Experts</w:t>
      </w:r>
      <w:r w:rsidRPr="009945EA">
        <w:t>.  BSC shall provide one or more Benefits SMEs who will validate voice-adapted knowledge content, listen to representative call recordings and AI Agent renderings, and sign off on plan-specific spoken behaviors.</w:t>
      </w:r>
    </w:p>
    <w:p w14:paraId="48EDBDD6" w14:textId="77777777" w:rsidR="00F0031E" w:rsidRPr="009945EA" w:rsidRDefault="00266294">
      <w:pPr>
        <w:tabs>
          <w:tab w:val="left" w:pos="1440"/>
        </w:tabs>
        <w:spacing w:after="120" w:line="276" w:lineRule="auto"/>
        <w:ind w:left="1440" w:hanging="540"/>
      </w:pPr>
      <w:r w:rsidRPr="009945EA">
        <w:t>1.5.3</w:t>
      </w:r>
      <w:r w:rsidRPr="009945EA">
        <w:tab/>
      </w:r>
      <w:r w:rsidRPr="009945EA">
        <w:rPr>
          <w:u w:val="single"/>
        </w:rPr>
        <w:t>Compliance and Privacy Reviewer</w:t>
      </w:r>
      <w:r w:rsidRPr="009945EA">
        <w:t>.  BSC shall provide a Compliance and Privacy Reviewer responsible for reviewing voice-specific disclaimer language, call recording, consent, and any privacy-relevant logging or transcript storage configuration prior to production release.</w:t>
      </w:r>
    </w:p>
    <w:p w14:paraId="63989494" w14:textId="77777777" w:rsidR="00F0031E" w:rsidRPr="009945EA" w:rsidRDefault="00266294">
      <w:pPr>
        <w:tabs>
          <w:tab w:val="left" w:pos="1440"/>
        </w:tabs>
        <w:spacing w:after="120" w:line="276" w:lineRule="auto"/>
        <w:ind w:left="1440" w:hanging="540"/>
      </w:pPr>
      <w:r w:rsidRPr="009945EA">
        <w:t>1.5.4</w:t>
      </w:r>
      <w:r w:rsidRPr="009945EA">
        <w:tab/>
      </w:r>
      <w:r w:rsidRPr="009945EA">
        <w:rPr>
          <w:u w:val="single"/>
        </w:rPr>
        <w:t>Telecommunications Administrator</w:t>
      </w:r>
      <w:r w:rsidRPr="009945EA">
        <w:t xml:space="preserve">.  The Telecommunications Administrator is responsible for administering the telecommunications environment at BSC and serving as the point of contact for any telecommunications or contact-center infrastructure questions affecting the </w:t>
      </w:r>
      <w:proofErr w:type="gramStart"/>
      <w:r w:rsidRPr="009945EA">
        <w:t>voice</w:t>
      </w:r>
      <w:proofErr w:type="gramEnd"/>
      <w:r w:rsidRPr="009945EA">
        <w:t xml:space="preserve"> AI Agent.</w:t>
      </w:r>
    </w:p>
    <w:p w14:paraId="6F88E9CC" w14:textId="77777777" w:rsidR="00F0031E" w:rsidRPr="009945EA" w:rsidRDefault="00266294">
      <w:pPr>
        <w:tabs>
          <w:tab w:val="left" w:pos="1440"/>
        </w:tabs>
        <w:spacing w:after="120" w:line="276" w:lineRule="auto"/>
        <w:ind w:left="1440" w:hanging="540"/>
      </w:pPr>
      <w:r w:rsidRPr="009945EA">
        <w:t>1.5.5</w:t>
      </w:r>
      <w:r w:rsidRPr="009945EA">
        <w:tab/>
      </w:r>
      <w:r w:rsidRPr="009945EA">
        <w:rPr>
          <w:u w:val="single"/>
        </w:rPr>
        <w:t>IVR Developer</w:t>
      </w:r>
      <w:r w:rsidRPr="009945EA">
        <w:t>.  The IVR Developer is responsible for the BSC IVR configuration; they will participate in design sessions related to IVR-collected metadata that is passed to the voice AI Agent, even though the IVR-to-GCX integration itself is delivered under SOW A-59.</w:t>
      </w:r>
    </w:p>
    <w:p w14:paraId="727E36DC" w14:textId="77777777" w:rsidR="00F0031E" w:rsidRPr="009945EA" w:rsidRDefault="00266294">
      <w:pPr>
        <w:tabs>
          <w:tab w:val="left" w:pos="1440"/>
        </w:tabs>
        <w:spacing w:after="120" w:line="276" w:lineRule="auto"/>
        <w:ind w:left="1440" w:hanging="540"/>
      </w:pPr>
      <w:r w:rsidRPr="009945EA">
        <w:t>1.5.6</w:t>
      </w:r>
      <w:r w:rsidRPr="009945EA">
        <w:tab/>
      </w:r>
      <w:r w:rsidRPr="009945EA">
        <w:rPr>
          <w:u w:val="single"/>
        </w:rPr>
        <w:t>Operations Owner</w:t>
      </w:r>
      <w:r w:rsidRPr="009945EA">
        <w:t>.  BSC shall designate the same Operations Owner identified under SOW A-57 to receive voice-specific knowledge transfer and to be the operational owner of the voice AI Agent post-release.</w:t>
      </w:r>
    </w:p>
    <w:p w14:paraId="6F0B8A95" w14:textId="77777777" w:rsidR="00F0031E" w:rsidRPr="00CE7D1D" w:rsidRDefault="00266294">
      <w:pPr>
        <w:tabs>
          <w:tab w:val="left" w:pos="720"/>
        </w:tabs>
        <w:spacing w:after="120" w:line="276" w:lineRule="auto"/>
        <w:ind w:left="720" w:hanging="360"/>
      </w:pPr>
      <w:r w:rsidRPr="00CE7D1D">
        <w:t>1.6</w:t>
      </w:r>
      <w:r w:rsidRPr="00CE7D1D">
        <w:tab/>
      </w:r>
      <w:r w:rsidRPr="00CE7D1D">
        <w:rPr>
          <w:u w:val="single"/>
        </w:rPr>
        <w:t>Assumptions and Dependencies</w:t>
      </w:r>
      <w:r w:rsidRPr="00CE7D1D">
        <w:t xml:space="preserve">.  This SOW is predicated on the following assumptions and dependencies.  If any of </w:t>
      </w:r>
      <w:proofErr w:type="gramStart"/>
      <w:r w:rsidRPr="00CE7D1D">
        <w:t>these change</w:t>
      </w:r>
      <w:proofErr w:type="gramEnd"/>
      <w:r w:rsidRPr="00CE7D1D">
        <w:t xml:space="preserve"> materially, Consultant may request a change to scope, schedule, and/or fees pursuant to the Agreement:</w:t>
      </w:r>
    </w:p>
    <w:p w14:paraId="28D06F4A" w14:textId="77777777" w:rsidR="00F0031E" w:rsidRPr="00CE7D1D" w:rsidRDefault="00266294">
      <w:pPr>
        <w:tabs>
          <w:tab w:val="left" w:pos="1440"/>
        </w:tabs>
        <w:spacing w:after="120" w:line="276" w:lineRule="auto"/>
        <w:ind w:left="1440" w:hanging="540"/>
      </w:pPr>
      <w:r w:rsidRPr="00CE7D1D">
        <w:t>1.6.1</w:t>
      </w:r>
      <w:r w:rsidRPr="00CE7D1D">
        <w:tab/>
      </w:r>
      <w:r w:rsidRPr="00CE7D1D">
        <w:rPr>
          <w:u w:val="single"/>
        </w:rPr>
        <w:t>Dependency on SOW A-57</w:t>
      </w:r>
      <w:r w:rsidRPr="00CE7D1D">
        <w:t>.  This SOW depends on the AI Agent foundation delivered under SOW A-57.  Activities under this SOW will be sequenced against the chat SSD, knowledge base, simulation suite, and Sierra workspace produced under SOW A-57.</w:t>
      </w:r>
    </w:p>
    <w:p w14:paraId="5F4A38C8" w14:textId="77777777" w:rsidR="00F0031E" w:rsidRPr="00CE7D1D" w:rsidRDefault="00266294">
      <w:pPr>
        <w:tabs>
          <w:tab w:val="left" w:pos="1440"/>
        </w:tabs>
        <w:spacing w:after="120" w:line="276" w:lineRule="auto"/>
        <w:ind w:left="1440" w:hanging="540"/>
      </w:pPr>
      <w:r w:rsidRPr="00CE7D1D">
        <w:t>1.6.2</w:t>
      </w:r>
      <w:r w:rsidRPr="00CE7D1D">
        <w:tab/>
      </w:r>
      <w:r w:rsidRPr="00CE7D1D">
        <w:rPr>
          <w:u w:val="single"/>
        </w:rPr>
        <w:t>Dependency on SOW A-59</w:t>
      </w:r>
      <w:r w:rsidRPr="00CE7D1D">
        <w:t>.  End-to-end voice testing requires the inbound voice routing and Audio Connector configuration delivered under SOW A-59.  Consultant will agree the cross-SOW integration test schedule with BSC.</w:t>
      </w:r>
    </w:p>
    <w:p w14:paraId="3D7134C3" w14:textId="77777777" w:rsidR="00F0031E" w:rsidRPr="00CE7D1D" w:rsidRDefault="00266294">
      <w:pPr>
        <w:tabs>
          <w:tab w:val="left" w:pos="1440"/>
        </w:tabs>
        <w:spacing w:after="120" w:line="276" w:lineRule="auto"/>
        <w:ind w:left="1440" w:hanging="540"/>
      </w:pPr>
      <w:r w:rsidRPr="00CE7D1D">
        <w:t>1.6.3</w:t>
      </w:r>
      <w:r w:rsidRPr="00CE7D1D">
        <w:tab/>
      </w:r>
      <w:r w:rsidRPr="00CE7D1D">
        <w:rPr>
          <w:u w:val="single"/>
        </w:rPr>
        <w:t>Plan Scope</w:t>
      </w:r>
      <w:r w:rsidRPr="00CE7D1D">
        <w:t>.  The voice AI Agent will cover the same eight (8) BSC employee health plans in scope under SOW A-57.</w:t>
      </w:r>
    </w:p>
    <w:p w14:paraId="3B01EA17" w14:textId="77777777" w:rsidR="00F0031E" w:rsidRPr="00CE7D1D" w:rsidRDefault="00266294">
      <w:pPr>
        <w:tabs>
          <w:tab w:val="left" w:pos="1440"/>
        </w:tabs>
        <w:spacing w:after="120" w:line="276" w:lineRule="auto"/>
        <w:ind w:left="1440" w:hanging="540"/>
      </w:pPr>
      <w:r w:rsidRPr="00CE7D1D">
        <w:t>1.6.4</w:t>
      </w:r>
      <w:r w:rsidRPr="00CE7D1D">
        <w:tab/>
      </w:r>
      <w:r w:rsidRPr="00CE7D1D">
        <w:rPr>
          <w:u w:val="single"/>
        </w:rPr>
        <w:t>Language</w:t>
      </w:r>
      <w:r w:rsidRPr="00CE7D1D">
        <w:t>.  The voice AI Agent will be developed, evaluated and operated in English only.</w:t>
      </w:r>
    </w:p>
    <w:p w14:paraId="537E589C" w14:textId="77777777" w:rsidR="00F0031E" w:rsidRPr="00CE7D1D" w:rsidRDefault="00266294">
      <w:pPr>
        <w:tabs>
          <w:tab w:val="left" w:pos="1440"/>
        </w:tabs>
        <w:spacing w:after="120" w:line="276" w:lineRule="auto"/>
        <w:ind w:left="1440" w:hanging="540"/>
      </w:pPr>
      <w:r w:rsidRPr="00CE7D1D">
        <w:t>1.6.5</w:t>
      </w:r>
      <w:r w:rsidRPr="00CE7D1D">
        <w:tab/>
      </w:r>
      <w:r w:rsidRPr="00CE7D1D">
        <w:rPr>
          <w:u w:val="single"/>
        </w:rPr>
        <w:t>Speech Stack</w:t>
      </w:r>
      <w:r w:rsidRPr="00CE7D1D">
        <w:t>.  Voice I/O will be provided through the Sierra Genesys Audio Connector and the underlying speech stack supported by Sierra.  Replacement or addition of alternate speech stacks is out of scope for this SOW.</w:t>
      </w:r>
    </w:p>
    <w:p w14:paraId="311A33DC" w14:textId="77777777" w:rsidR="00F0031E" w:rsidRPr="00CE7D1D" w:rsidRDefault="00266294">
      <w:pPr>
        <w:tabs>
          <w:tab w:val="left" w:pos="1440"/>
        </w:tabs>
        <w:spacing w:after="120" w:line="276" w:lineRule="auto"/>
        <w:ind w:left="1440" w:hanging="540"/>
      </w:pPr>
      <w:r w:rsidRPr="00CE7D1D">
        <w:t>1.6.6</w:t>
      </w:r>
      <w:r w:rsidRPr="00CE7D1D">
        <w:tab/>
      </w:r>
      <w:r w:rsidRPr="00CE7D1D">
        <w:rPr>
          <w:u w:val="single"/>
        </w:rPr>
        <w:t>Call Recording and Consent</w:t>
      </w:r>
      <w:r w:rsidRPr="00CE7D1D">
        <w:t xml:space="preserve">.  Recording of calls, retention of recordings, and consent disclosures are BSC responsibilities outside the AI Agent itself; Consultant will configure </w:t>
      </w:r>
      <w:r w:rsidRPr="00CE7D1D">
        <w:lastRenderedPageBreak/>
        <w:t>the AI Agent to honor any required consent or disclosure language documented in the Voice SSD Addendum.</w:t>
      </w:r>
    </w:p>
    <w:p w14:paraId="55445AEF" w14:textId="77777777" w:rsidR="00F0031E" w:rsidRPr="00CE7D1D" w:rsidRDefault="00266294">
      <w:pPr>
        <w:tabs>
          <w:tab w:val="left" w:pos="720"/>
        </w:tabs>
        <w:spacing w:after="120" w:line="276" w:lineRule="auto"/>
        <w:ind w:left="720" w:hanging="360"/>
      </w:pPr>
      <w:r w:rsidRPr="00CE7D1D">
        <w:t>1.7</w:t>
      </w:r>
      <w:r w:rsidRPr="00CE7D1D">
        <w:tab/>
      </w:r>
      <w:r w:rsidRPr="00CE7D1D">
        <w:rPr>
          <w:u w:val="single"/>
        </w:rPr>
        <w:t>Out of Scope</w:t>
      </w:r>
      <w:r w:rsidRPr="00CE7D1D">
        <w:t>.  Without limiting any other terms of this SOW, the following are expressly out of scope under this SOW:</w:t>
      </w:r>
    </w:p>
    <w:p w14:paraId="3A615EC3" w14:textId="77777777" w:rsidR="00F0031E" w:rsidRPr="00CE7D1D" w:rsidRDefault="00266294">
      <w:pPr>
        <w:tabs>
          <w:tab w:val="left" w:pos="1440"/>
        </w:tabs>
        <w:spacing w:after="120" w:line="276" w:lineRule="auto"/>
        <w:ind w:left="1440" w:hanging="540"/>
      </w:pPr>
      <w:r w:rsidRPr="00CE7D1D">
        <w:t>1.7.1</w:t>
      </w:r>
      <w:r w:rsidRPr="00CE7D1D">
        <w:tab/>
      </w:r>
      <w:r w:rsidRPr="00CE7D1D">
        <w:rPr>
          <w:u w:val="single"/>
        </w:rPr>
        <w:t>IVR-to-GCX Routing</w:t>
      </w:r>
      <w:r w:rsidRPr="00CE7D1D">
        <w:t>.  Modifications to the BSC IVR call flow and the routing of inbound voice calls from the BSC IVR into GCX are out of scope and are addressed under SOW A-59.</w:t>
      </w:r>
    </w:p>
    <w:p w14:paraId="447D33CF" w14:textId="77777777" w:rsidR="00F0031E" w:rsidRPr="00CE7D1D" w:rsidRDefault="00266294">
      <w:pPr>
        <w:tabs>
          <w:tab w:val="left" w:pos="1440"/>
        </w:tabs>
        <w:spacing w:after="120" w:line="276" w:lineRule="auto"/>
        <w:ind w:left="1440" w:hanging="540"/>
      </w:pPr>
      <w:r w:rsidRPr="00CE7D1D">
        <w:t>1.7.2</w:t>
      </w:r>
      <w:r w:rsidRPr="00CE7D1D">
        <w:tab/>
      </w:r>
      <w:r w:rsidRPr="00CE7D1D">
        <w:rPr>
          <w:u w:val="single"/>
        </w:rPr>
        <w:t>GCX Voice Routing, Callback and Warm Transfer</w:t>
      </w:r>
      <w:r w:rsidRPr="00CE7D1D">
        <w:t>.  Configuration of GCX inbound voice routing, callback queues, warm transfer flows, live-agent queues, and reporting is out of scope and is addressed under SOW A-59.</w:t>
      </w:r>
    </w:p>
    <w:p w14:paraId="1239654B" w14:textId="77777777" w:rsidR="00F0031E" w:rsidRPr="00CE7D1D" w:rsidRDefault="00266294">
      <w:pPr>
        <w:tabs>
          <w:tab w:val="left" w:pos="1440"/>
        </w:tabs>
        <w:spacing w:after="120" w:line="276" w:lineRule="auto"/>
        <w:ind w:left="1440" w:hanging="540"/>
      </w:pPr>
      <w:r w:rsidRPr="00CE7D1D">
        <w:t>1.7.3</w:t>
      </w:r>
      <w:r w:rsidRPr="00CE7D1D">
        <w:tab/>
      </w:r>
      <w:r w:rsidRPr="00CE7D1D">
        <w:rPr>
          <w:u w:val="single"/>
        </w:rPr>
        <w:t>New Chat Functionality</w:t>
      </w:r>
      <w:r w:rsidRPr="00CE7D1D">
        <w:t>.  New chat behaviors, new chat knowledge, or chat-only enhancements are out of scope under this SOW (such work would be sequenced under SOW A-57 or a successor SOW).</w:t>
      </w:r>
    </w:p>
    <w:p w14:paraId="3EEFA099" w14:textId="77777777" w:rsidR="00F0031E" w:rsidRPr="00CE7D1D" w:rsidRDefault="00266294">
      <w:pPr>
        <w:tabs>
          <w:tab w:val="left" w:pos="1440"/>
        </w:tabs>
        <w:spacing w:after="120" w:line="276" w:lineRule="auto"/>
        <w:ind w:left="1440" w:hanging="540"/>
      </w:pPr>
      <w:r w:rsidRPr="00CE7D1D">
        <w:t>1.7.4</w:t>
      </w:r>
      <w:r w:rsidRPr="00CE7D1D">
        <w:tab/>
      </w:r>
      <w:r w:rsidRPr="00CE7D1D">
        <w:rPr>
          <w:u w:val="single"/>
        </w:rPr>
        <w:t>Replacement of Speech Stack</w:t>
      </w:r>
      <w:r w:rsidRPr="00CE7D1D">
        <w:t>.  Procurement or replacement of the underlying speech stack (ASR/TTS providers) is out of scope.</w:t>
      </w:r>
    </w:p>
    <w:p w14:paraId="09F0E9D3" w14:textId="77777777" w:rsidR="00F0031E" w:rsidRPr="00CE7D1D" w:rsidRDefault="00266294">
      <w:pPr>
        <w:tabs>
          <w:tab w:val="left" w:pos="1440"/>
        </w:tabs>
        <w:spacing w:after="120" w:line="276" w:lineRule="auto"/>
        <w:ind w:left="1440" w:hanging="540"/>
      </w:pPr>
      <w:r w:rsidRPr="00CE7D1D">
        <w:t>1.7.5</w:t>
      </w:r>
      <w:r w:rsidRPr="00CE7D1D">
        <w:tab/>
      </w:r>
      <w:r w:rsidRPr="00CE7D1D">
        <w:rPr>
          <w:u w:val="single"/>
        </w:rPr>
        <w:t>Voice Biometrics or Authentication</w:t>
      </w:r>
      <w:r w:rsidRPr="00CE7D1D">
        <w:t>.  Voice biometric identification or voice-based authentication is out of scope.  The voice AI Agent will rely on authentication performed upstream by the BSC IVR / GCX path.</w:t>
      </w:r>
    </w:p>
    <w:p w14:paraId="7A46E7C4" w14:textId="77777777" w:rsidR="00F0031E" w:rsidRPr="00CE7D1D" w:rsidRDefault="00266294">
      <w:pPr>
        <w:tabs>
          <w:tab w:val="left" w:pos="720"/>
        </w:tabs>
        <w:spacing w:after="120" w:line="276" w:lineRule="auto"/>
        <w:ind w:left="720" w:hanging="360"/>
      </w:pPr>
      <w:r w:rsidRPr="00CE7D1D">
        <w:t>1.8</w:t>
      </w:r>
      <w:r w:rsidRPr="00CE7D1D">
        <w:tab/>
      </w:r>
      <w:r w:rsidRPr="00CE7D1D">
        <w:rPr>
          <w:u w:val="single"/>
        </w:rPr>
        <w:t>Staffing Plan</w:t>
      </w:r>
      <w:r w:rsidRPr="00CE7D1D">
        <w:t xml:space="preserve">.  Consultant shall staff this engagement with the roles described below.  Named individuals and percentage allocations will be confirmed in the Project Plan; the Staffing Plan will be maintained by </w:t>
      </w:r>
      <w:proofErr w:type="gramStart"/>
      <w:r w:rsidRPr="00CE7D1D">
        <w:t>Consultant</w:t>
      </w:r>
      <w:proofErr w:type="gramEnd"/>
      <w:r w:rsidRPr="00CE7D1D">
        <w:t xml:space="preserve"> for the duration of the engagement and reviewed with BSC in the weekly status meetings.</w:t>
      </w:r>
    </w:p>
    <w:p w14:paraId="0D36392D" w14:textId="77777777" w:rsidR="00F0031E" w:rsidRPr="00CE7D1D" w:rsidRDefault="00266294">
      <w:pPr>
        <w:tabs>
          <w:tab w:val="left" w:pos="1440"/>
        </w:tabs>
        <w:spacing w:after="120" w:line="276" w:lineRule="auto"/>
        <w:ind w:left="1440" w:hanging="540"/>
      </w:pPr>
      <w:r w:rsidRPr="00CE7D1D">
        <w:t>1.8.1</w:t>
      </w:r>
      <w:r w:rsidRPr="00CE7D1D">
        <w:tab/>
      </w:r>
      <w:r w:rsidRPr="00CE7D1D">
        <w:rPr>
          <w:u w:val="single"/>
        </w:rPr>
        <w:t>Engagement Lead</w:t>
      </w:r>
      <w:r w:rsidRPr="00CE7D1D">
        <w:t>.  Strategic advisor to BSC’s Project Sponsor and steering committee, ensuring the engagement aligns with enterprise AI strategy, contact-center transformation, and broader organizational initiatives.</w:t>
      </w:r>
    </w:p>
    <w:p w14:paraId="743C2745" w14:textId="77777777" w:rsidR="00F0031E" w:rsidRPr="00CE7D1D" w:rsidRDefault="00266294">
      <w:pPr>
        <w:tabs>
          <w:tab w:val="left" w:pos="1440"/>
        </w:tabs>
        <w:spacing w:after="120" w:line="276" w:lineRule="auto"/>
        <w:ind w:left="1440" w:hanging="540"/>
      </w:pPr>
      <w:r w:rsidRPr="00CE7D1D">
        <w:t>1.8.2</w:t>
      </w:r>
      <w:r w:rsidRPr="00CE7D1D">
        <w:tab/>
      </w:r>
      <w:r w:rsidRPr="00CE7D1D">
        <w:rPr>
          <w:u w:val="single"/>
        </w:rPr>
        <w:t>Project Manager</w:t>
      </w:r>
      <w:r w:rsidRPr="00CE7D1D">
        <w:t>.  Single point of accountability for delivery of the voice adaptation, including coordination with SOW A-57 (chat AI Agent) and SOW A-59 (integration) workstreams.</w:t>
      </w:r>
    </w:p>
    <w:p w14:paraId="42BB7D8C" w14:textId="77777777" w:rsidR="00F0031E" w:rsidRPr="00CE7D1D" w:rsidRDefault="00266294">
      <w:pPr>
        <w:tabs>
          <w:tab w:val="left" w:pos="1440"/>
        </w:tabs>
        <w:spacing w:after="120" w:line="276" w:lineRule="auto"/>
        <w:ind w:left="1440" w:hanging="540"/>
      </w:pPr>
      <w:r w:rsidRPr="00CE7D1D">
        <w:t>1.8.3</w:t>
      </w:r>
      <w:r w:rsidRPr="00CE7D1D">
        <w:tab/>
      </w:r>
      <w:r w:rsidRPr="00CE7D1D">
        <w:rPr>
          <w:u w:val="single"/>
        </w:rPr>
        <w:t>Voice Solution Architect</w:t>
      </w:r>
      <w:r w:rsidRPr="00CE7D1D">
        <w:t>.  Owns the Voice SSD Addendum, voice persona and prompt strategy, latency budget, evaluation strategy and release-readiness criteria for the voice modality.</w:t>
      </w:r>
    </w:p>
    <w:p w14:paraId="2DCC4AE3" w14:textId="77777777" w:rsidR="00F0031E" w:rsidRPr="00CE7D1D" w:rsidRDefault="00266294">
      <w:pPr>
        <w:tabs>
          <w:tab w:val="left" w:pos="1440"/>
        </w:tabs>
        <w:spacing w:after="120" w:line="276" w:lineRule="auto"/>
        <w:ind w:left="1440" w:hanging="540"/>
      </w:pPr>
      <w:r w:rsidRPr="00CE7D1D">
        <w:t>1.8.4</w:t>
      </w:r>
      <w:r w:rsidRPr="00CE7D1D">
        <w:tab/>
      </w:r>
      <w:r w:rsidRPr="00CE7D1D">
        <w:rPr>
          <w:u w:val="single"/>
        </w:rPr>
        <w:t>Conversation Designer (Voice)</w:t>
      </w:r>
      <w:r w:rsidRPr="00CE7D1D">
        <w:t>.  Adapts the AI Agent conversational design for spoken delivery, authors the Voice Persona and Prompt Library, owns the disambiguation, confirmation, no-input/no-match, and barge-in patterns.</w:t>
      </w:r>
    </w:p>
    <w:p w14:paraId="1161B6F1" w14:textId="77777777" w:rsidR="00F0031E" w:rsidRPr="00CE7D1D" w:rsidRDefault="00266294">
      <w:pPr>
        <w:tabs>
          <w:tab w:val="left" w:pos="1440"/>
        </w:tabs>
        <w:spacing w:after="120" w:line="276" w:lineRule="auto"/>
        <w:ind w:left="1440" w:hanging="540"/>
      </w:pPr>
      <w:r w:rsidRPr="00CE7D1D">
        <w:t>1.8.5</w:t>
      </w:r>
      <w:r w:rsidRPr="00CE7D1D">
        <w:tab/>
      </w:r>
      <w:r w:rsidRPr="00CE7D1D">
        <w:rPr>
          <w:u w:val="single"/>
        </w:rPr>
        <w:t>Speech / Linguistics Engineer</w:t>
      </w:r>
      <w:r w:rsidRPr="00CE7D1D">
        <w:t>.  Owns the pronunciation lexicon and SSML library, ASR vocabulary and phrase lists, TTS voice selection and tuning, and the validation of spoken renderings of representative content.</w:t>
      </w:r>
    </w:p>
    <w:p w14:paraId="6CB3F22C" w14:textId="77777777" w:rsidR="00F0031E" w:rsidRPr="00CE7D1D" w:rsidRDefault="00266294">
      <w:pPr>
        <w:tabs>
          <w:tab w:val="left" w:pos="1440"/>
        </w:tabs>
        <w:spacing w:after="120" w:line="276" w:lineRule="auto"/>
        <w:ind w:left="1440" w:hanging="540"/>
      </w:pPr>
      <w:r w:rsidRPr="00CE7D1D">
        <w:t>1.8.6</w:t>
      </w:r>
      <w:r w:rsidRPr="00CE7D1D">
        <w:tab/>
      </w:r>
      <w:r w:rsidRPr="00CE7D1D">
        <w:rPr>
          <w:u w:val="single"/>
        </w:rPr>
        <w:t>AI Agent Engineer (Voice)</w:t>
      </w:r>
      <w:r w:rsidRPr="00CE7D1D">
        <w:t>.  Configures voice-specific behaviors in the Sierra workspace and performs the Audio Connector agent-side configuration.</w:t>
      </w:r>
    </w:p>
    <w:p w14:paraId="4E5E6BC8" w14:textId="77777777" w:rsidR="00F0031E" w:rsidRPr="00CE7D1D" w:rsidRDefault="00266294">
      <w:pPr>
        <w:tabs>
          <w:tab w:val="left" w:pos="1440"/>
        </w:tabs>
        <w:spacing w:after="120" w:line="276" w:lineRule="auto"/>
        <w:ind w:left="1440" w:hanging="540"/>
      </w:pPr>
      <w:r w:rsidRPr="00CE7D1D">
        <w:t>1.8.7</w:t>
      </w:r>
      <w:r w:rsidRPr="00CE7D1D">
        <w:tab/>
      </w:r>
      <w:r w:rsidRPr="00CE7D1D">
        <w:rPr>
          <w:u w:val="single"/>
        </w:rPr>
        <w:t>Evaluation Engineer (Voice)</w:t>
      </w:r>
      <w:r w:rsidRPr="00CE7D1D">
        <w:t>.  Designs and implements voice-specific simulations including audio-input simulations, barge-in, recovery, latency and regression suites; runs evaluations against release candidates and produces Voice Test Execution Reports.</w:t>
      </w:r>
    </w:p>
    <w:p w14:paraId="1759C3C8" w14:textId="77777777" w:rsidR="00F0031E" w:rsidRDefault="00266294">
      <w:pPr>
        <w:tabs>
          <w:tab w:val="left" w:pos="1440"/>
        </w:tabs>
        <w:spacing w:after="120" w:line="276" w:lineRule="auto"/>
        <w:ind w:left="1440" w:hanging="540"/>
      </w:pPr>
      <w:r w:rsidRPr="00CE7D1D">
        <w:lastRenderedPageBreak/>
        <w:t>1.8.8</w:t>
      </w:r>
      <w:r w:rsidRPr="00CE7D1D">
        <w:tab/>
      </w:r>
      <w:r w:rsidRPr="00CE7D1D">
        <w:rPr>
          <w:u w:val="single"/>
        </w:rPr>
        <w:t>Quality / Test Lead</w:t>
      </w:r>
      <w:r w:rsidRPr="00CE7D1D">
        <w:t>.  Coordinates voice SIT/UAT with BSC, manages defect triage, owns the Voice Production Release Readiness Report.</w:t>
      </w:r>
    </w:p>
    <w:p w14:paraId="35BA99A6" w14:textId="77777777" w:rsidR="00D50978" w:rsidRDefault="00D50978" w:rsidP="00D50978">
      <w:pPr>
        <w:tabs>
          <w:tab w:val="left" w:pos="720"/>
        </w:tabs>
        <w:spacing w:after="120" w:line="276" w:lineRule="auto"/>
        <w:ind w:left="720" w:hanging="360"/>
      </w:pPr>
      <w:r w:rsidRPr="0026710F">
        <w:t>1.</w:t>
      </w:r>
      <w:r>
        <w:t>9</w:t>
      </w:r>
      <w:r w:rsidRPr="0026710F">
        <w:tab/>
      </w:r>
      <w:r>
        <w:rPr>
          <w:u w:val="single"/>
        </w:rPr>
        <w:t>Capacity Management</w:t>
      </w:r>
      <w:r>
        <w:t>.  Consultant will maintain sufficient capacity across the roles set forth in the Staffing Plan to meet the Milestone schedule and Deliverable acceptance criteria. Because this engagement is structured on a fixed-fee basis tied to Deliverables and Milestones, Consultant is responsible for managing role-level capacity; specific FTE allocations and hour budgets are not provided as part of this SOW.</w:t>
      </w:r>
    </w:p>
    <w:p w14:paraId="52A540E8" w14:textId="77777777" w:rsidR="00D50978" w:rsidRDefault="00D50978" w:rsidP="00D50978">
      <w:pPr>
        <w:tabs>
          <w:tab w:val="left" w:pos="720"/>
        </w:tabs>
        <w:spacing w:after="120" w:line="276" w:lineRule="auto"/>
        <w:ind w:left="720" w:hanging="360"/>
      </w:pPr>
      <w:r w:rsidRPr="0026710F">
        <w:t>1.</w:t>
      </w:r>
      <w:r>
        <w:t xml:space="preserve">10 </w:t>
      </w:r>
      <w:r>
        <w:rPr>
          <w:u w:val="single"/>
        </w:rPr>
        <w:t>Key Personnel</w:t>
      </w:r>
      <w:r>
        <w:t xml:space="preserve">.  Consultant designates the following individuals as Key Personnel for this engagement. Vendor shall not reassign, replace, or materially reduce the engagement of any Key Personnel without providing at least </w:t>
      </w:r>
      <w:r w:rsidRPr="008049EF">
        <w:rPr>
          <w:rStyle w:val="Strong"/>
          <w:b w:val="0"/>
          <w:bCs w:val="0"/>
        </w:rPr>
        <w:t>10 business days</w:t>
      </w:r>
      <w:r>
        <w:t xml:space="preserve"> prior written notice, except in cases of resignation, termination for cause, death, disability, or other circumstances beyond Consultant’s reasonable control, in which case Consultant shall provide notice as soon as practicable. Key Personnel shall be assigned to the engagement for its duration in the roles outlined below:</w:t>
      </w:r>
      <w:r>
        <w:br/>
      </w:r>
    </w:p>
    <w:tbl>
      <w:tblPr>
        <w:tblW w:w="531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970"/>
      </w:tblGrid>
      <w:tr w:rsidR="00D50978" w14:paraId="1E1828CD" w14:textId="77777777" w:rsidTr="00D22687">
        <w:trPr>
          <w:tblHeader/>
        </w:trPr>
        <w:tc>
          <w:tcPr>
            <w:tcW w:w="2340" w:type="dxa"/>
            <w:shd w:val="clear" w:color="auto" w:fill="D9D9D9"/>
            <w:tcMar>
              <w:top w:w="60" w:type="dxa"/>
              <w:left w:w="100" w:type="dxa"/>
              <w:bottom w:w="60" w:type="dxa"/>
              <w:right w:w="100" w:type="dxa"/>
            </w:tcMar>
          </w:tcPr>
          <w:p w14:paraId="28B7E8B0" w14:textId="77777777" w:rsidR="00D50978" w:rsidRPr="008049EF" w:rsidRDefault="00D50978" w:rsidP="00D22687">
            <w:pPr>
              <w:jc w:val="center"/>
              <w:rPr>
                <w:u w:val="single"/>
              </w:rPr>
            </w:pPr>
            <w:r w:rsidRPr="008049EF">
              <w:rPr>
                <w:b/>
                <w:bCs/>
                <w:u w:val="single"/>
              </w:rPr>
              <w:t>Role</w:t>
            </w:r>
          </w:p>
        </w:tc>
        <w:tc>
          <w:tcPr>
            <w:tcW w:w="2970" w:type="dxa"/>
            <w:shd w:val="clear" w:color="auto" w:fill="D9D9D9"/>
            <w:tcMar>
              <w:top w:w="60" w:type="dxa"/>
              <w:left w:w="100" w:type="dxa"/>
              <w:bottom w:w="60" w:type="dxa"/>
              <w:right w:w="100" w:type="dxa"/>
            </w:tcMar>
          </w:tcPr>
          <w:p w14:paraId="32666AB3" w14:textId="77777777" w:rsidR="00D50978" w:rsidRPr="008049EF" w:rsidRDefault="00D50978" w:rsidP="00D22687">
            <w:pPr>
              <w:jc w:val="center"/>
              <w:rPr>
                <w:b/>
                <w:bCs/>
              </w:rPr>
            </w:pPr>
            <w:r>
              <w:rPr>
                <w:b/>
                <w:bCs/>
              </w:rPr>
              <w:t xml:space="preserve">Resource </w:t>
            </w:r>
            <w:r w:rsidRPr="008049EF">
              <w:rPr>
                <w:b/>
                <w:bCs/>
              </w:rPr>
              <w:t>Name</w:t>
            </w:r>
          </w:p>
        </w:tc>
      </w:tr>
      <w:tr w:rsidR="00D50978" w:rsidRPr="00F55569" w14:paraId="4F183583" w14:textId="77777777" w:rsidTr="00D22687">
        <w:tc>
          <w:tcPr>
            <w:tcW w:w="2340" w:type="dxa"/>
            <w:tcMar>
              <w:top w:w="60" w:type="dxa"/>
              <w:left w:w="100" w:type="dxa"/>
              <w:bottom w:w="60" w:type="dxa"/>
              <w:right w:w="100" w:type="dxa"/>
            </w:tcMar>
          </w:tcPr>
          <w:p w14:paraId="1FE1F6CC" w14:textId="77777777" w:rsidR="00D50978" w:rsidRDefault="00D50978" w:rsidP="00D22687">
            <w:r>
              <w:t>Engagement Lead</w:t>
            </w:r>
          </w:p>
        </w:tc>
        <w:tc>
          <w:tcPr>
            <w:tcW w:w="2970" w:type="dxa"/>
            <w:tcMar>
              <w:top w:w="60" w:type="dxa"/>
              <w:left w:w="100" w:type="dxa"/>
              <w:bottom w:w="60" w:type="dxa"/>
              <w:right w:w="100" w:type="dxa"/>
            </w:tcMar>
          </w:tcPr>
          <w:p w14:paraId="3AC5BE09" w14:textId="77777777" w:rsidR="00D50978" w:rsidRDefault="00D50978" w:rsidP="00D22687">
            <w:pPr>
              <w:jc w:val="center"/>
            </w:pPr>
            <w:r>
              <w:t>Chance Whitley</w:t>
            </w:r>
          </w:p>
        </w:tc>
      </w:tr>
      <w:tr w:rsidR="00D50978" w:rsidRPr="00F55569" w14:paraId="12092F7E" w14:textId="77777777" w:rsidTr="00D22687">
        <w:tc>
          <w:tcPr>
            <w:tcW w:w="2340" w:type="dxa"/>
            <w:tcMar>
              <w:top w:w="60" w:type="dxa"/>
              <w:left w:w="100" w:type="dxa"/>
              <w:bottom w:w="60" w:type="dxa"/>
              <w:right w:w="100" w:type="dxa"/>
            </w:tcMar>
          </w:tcPr>
          <w:p w14:paraId="6EC9BF0C" w14:textId="77777777" w:rsidR="00D50978" w:rsidRDefault="00D50978" w:rsidP="00D22687">
            <w:r>
              <w:t>Project Manager</w:t>
            </w:r>
          </w:p>
        </w:tc>
        <w:tc>
          <w:tcPr>
            <w:tcW w:w="2970" w:type="dxa"/>
            <w:tcMar>
              <w:top w:w="60" w:type="dxa"/>
              <w:left w:w="100" w:type="dxa"/>
              <w:bottom w:w="60" w:type="dxa"/>
              <w:right w:w="100" w:type="dxa"/>
            </w:tcMar>
          </w:tcPr>
          <w:p w14:paraId="4CB3351B" w14:textId="77777777" w:rsidR="00D50978" w:rsidRDefault="00D50978" w:rsidP="00D22687">
            <w:pPr>
              <w:jc w:val="center"/>
            </w:pPr>
            <w:r>
              <w:t>Ira Androphy</w:t>
            </w:r>
          </w:p>
        </w:tc>
      </w:tr>
      <w:tr w:rsidR="00D50978" w:rsidRPr="00F55569" w14:paraId="7E8BA4C4" w14:textId="77777777" w:rsidTr="00D22687">
        <w:tc>
          <w:tcPr>
            <w:tcW w:w="2340" w:type="dxa"/>
            <w:tcMar>
              <w:top w:w="60" w:type="dxa"/>
              <w:left w:w="100" w:type="dxa"/>
              <w:bottom w:w="60" w:type="dxa"/>
              <w:right w:w="100" w:type="dxa"/>
            </w:tcMar>
          </w:tcPr>
          <w:p w14:paraId="056FB0B8" w14:textId="77777777" w:rsidR="00D50978" w:rsidRDefault="00D50978" w:rsidP="00D22687">
            <w:r>
              <w:t>Solution Architect</w:t>
            </w:r>
          </w:p>
        </w:tc>
        <w:tc>
          <w:tcPr>
            <w:tcW w:w="2970" w:type="dxa"/>
            <w:tcMar>
              <w:top w:w="60" w:type="dxa"/>
              <w:left w:w="100" w:type="dxa"/>
              <w:bottom w:w="60" w:type="dxa"/>
              <w:right w:w="100" w:type="dxa"/>
            </w:tcMar>
          </w:tcPr>
          <w:p w14:paraId="28DB424F" w14:textId="77777777" w:rsidR="00D50978" w:rsidRDefault="00D50978" w:rsidP="00D22687">
            <w:pPr>
              <w:jc w:val="center"/>
            </w:pPr>
            <w:r>
              <w:t>Ross Hartford</w:t>
            </w:r>
          </w:p>
        </w:tc>
      </w:tr>
      <w:tr w:rsidR="00D50978" w:rsidRPr="00F55569" w14:paraId="75F0208D" w14:textId="77777777" w:rsidTr="00D22687">
        <w:tc>
          <w:tcPr>
            <w:tcW w:w="2340" w:type="dxa"/>
            <w:tcMar>
              <w:top w:w="60" w:type="dxa"/>
              <w:left w:w="100" w:type="dxa"/>
              <w:bottom w:w="60" w:type="dxa"/>
              <w:right w:w="100" w:type="dxa"/>
            </w:tcMar>
          </w:tcPr>
          <w:p w14:paraId="4E3CEBC3" w14:textId="77777777" w:rsidR="00D50978" w:rsidRDefault="00D50978" w:rsidP="00D22687">
            <w:r>
              <w:t>Conversation Designer</w:t>
            </w:r>
          </w:p>
        </w:tc>
        <w:tc>
          <w:tcPr>
            <w:tcW w:w="2970" w:type="dxa"/>
            <w:tcMar>
              <w:top w:w="60" w:type="dxa"/>
              <w:left w:w="100" w:type="dxa"/>
              <w:bottom w:w="60" w:type="dxa"/>
              <w:right w:w="100" w:type="dxa"/>
            </w:tcMar>
          </w:tcPr>
          <w:p w14:paraId="122D7BB9" w14:textId="77777777" w:rsidR="00D50978" w:rsidRDefault="00D50978" w:rsidP="00D22687">
            <w:pPr>
              <w:jc w:val="center"/>
            </w:pPr>
            <w:r>
              <w:t xml:space="preserve">Martha </w:t>
            </w:r>
            <w:proofErr w:type="spellStart"/>
            <w:r>
              <w:t>Senturia</w:t>
            </w:r>
            <w:proofErr w:type="spellEnd"/>
          </w:p>
        </w:tc>
      </w:tr>
      <w:tr w:rsidR="00D50978" w:rsidRPr="00F55569" w14:paraId="63948DBE" w14:textId="77777777" w:rsidTr="00D22687">
        <w:tc>
          <w:tcPr>
            <w:tcW w:w="2340" w:type="dxa"/>
            <w:tcBorders>
              <w:bottom w:val="single" w:sz="4" w:space="0" w:color="000000"/>
            </w:tcBorders>
            <w:tcMar>
              <w:top w:w="60" w:type="dxa"/>
              <w:left w:w="100" w:type="dxa"/>
              <w:bottom w:w="60" w:type="dxa"/>
              <w:right w:w="100" w:type="dxa"/>
            </w:tcMar>
          </w:tcPr>
          <w:p w14:paraId="56FB6A71" w14:textId="77777777" w:rsidR="00D50978" w:rsidRDefault="00D50978" w:rsidP="00D22687">
            <w:r>
              <w:t>AI Agent Engineer</w:t>
            </w:r>
          </w:p>
        </w:tc>
        <w:tc>
          <w:tcPr>
            <w:tcW w:w="2970" w:type="dxa"/>
            <w:tcBorders>
              <w:bottom w:val="single" w:sz="4" w:space="0" w:color="000000"/>
            </w:tcBorders>
            <w:tcMar>
              <w:top w:w="60" w:type="dxa"/>
              <w:left w:w="100" w:type="dxa"/>
              <w:bottom w:w="60" w:type="dxa"/>
              <w:right w:w="100" w:type="dxa"/>
            </w:tcMar>
          </w:tcPr>
          <w:p w14:paraId="062F6724" w14:textId="6E41A811" w:rsidR="00D50978" w:rsidRDefault="00D50978" w:rsidP="00D22687">
            <w:pPr>
              <w:jc w:val="center"/>
            </w:pPr>
            <w:r>
              <w:t>Ronald Martin</w:t>
            </w:r>
          </w:p>
        </w:tc>
      </w:tr>
    </w:tbl>
    <w:p w14:paraId="550E9EAB" w14:textId="77777777" w:rsidR="00D50978" w:rsidRDefault="00D50978" w:rsidP="00D50978">
      <w:pPr>
        <w:tabs>
          <w:tab w:val="left" w:pos="720"/>
        </w:tabs>
        <w:spacing w:after="120" w:line="276" w:lineRule="auto"/>
        <w:ind w:left="720" w:hanging="360"/>
      </w:pPr>
    </w:p>
    <w:p w14:paraId="2CE9EE7F" w14:textId="77777777" w:rsidR="00D50978" w:rsidRDefault="00D50978" w:rsidP="00D50978">
      <w:pPr>
        <w:tabs>
          <w:tab w:val="left" w:pos="720"/>
        </w:tabs>
        <w:spacing w:after="120" w:line="276" w:lineRule="auto"/>
        <w:ind w:left="720"/>
      </w:pPr>
      <w:r>
        <w:t xml:space="preserve">All engagement roles not designated as Key Personnel in the table above shall be staffed by </w:t>
      </w:r>
      <w:proofErr w:type="gramStart"/>
      <w:r>
        <w:t>Consultant</w:t>
      </w:r>
      <w:proofErr w:type="gramEnd"/>
      <w:r>
        <w:t xml:space="preserve"> as needed to meet the Deliverables and timelines set forth in this Statement of Work, at Consultant's reasonable discretion, provided that any such personnel possess qualifications appropriate to their assigned role.</w:t>
      </w:r>
    </w:p>
    <w:p w14:paraId="256F58F4" w14:textId="77777777" w:rsidR="00D50978" w:rsidRDefault="00D50978" w:rsidP="00D50978">
      <w:pPr>
        <w:tabs>
          <w:tab w:val="left" w:pos="720"/>
        </w:tabs>
        <w:spacing w:after="120" w:line="276" w:lineRule="auto"/>
        <w:ind w:left="720" w:hanging="450"/>
      </w:pPr>
      <w:r>
        <w:t xml:space="preserve">1.11  The table below sets forth the phases of work, estimated duration, and Consultant's planning-level estimate of effort by phase. The estimates are illustrative of the engagement profile, not a billing baseline. Fees under this SOW are fixed and payable against the Milestones and Deliverables in Sections 2 and 4; Consultant absorbs any effort variances during execution.  </w:t>
      </w:r>
    </w:p>
    <w:tbl>
      <w:tblPr>
        <w:tblW w:w="86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90"/>
        <w:gridCol w:w="3510"/>
        <w:gridCol w:w="1440"/>
        <w:gridCol w:w="1800"/>
      </w:tblGrid>
      <w:tr w:rsidR="00D50978" w14:paraId="3D29653C" w14:textId="77777777" w:rsidTr="00D22687">
        <w:trPr>
          <w:tblHeader/>
        </w:trPr>
        <w:tc>
          <w:tcPr>
            <w:tcW w:w="1890" w:type="dxa"/>
            <w:shd w:val="clear" w:color="auto" w:fill="D9D9D9"/>
            <w:tcMar>
              <w:top w:w="60" w:type="dxa"/>
              <w:left w:w="100" w:type="dxa"/>
              <w:bottom w:w="60" w:type="dxa"/>
              <w:right w:w="100" w:type="dxa"/>
            </w:tcMar>
          </w:tcPr>
          <w:p w14:paraId="3BB441D0" w14:textId="77777777" w:rsidR="00D50978" w:rsidRPr="00D22687" w:rsidRDefault="00D50978" w:rsidP="00D22687">
            <w:pPr>
              <w:jc w:val="center"/>
              <w:rPr>
                <w:u w:val="single"/>
              </w:rPr>
            </w:pPr>
            <w:r>
              <w:rPr>
                <w:b/>
                <w:bCs/>
                <w:u w:val="single"/>
              </w:rPr>
              <w:t>Project Phase</w:t>
            </w:r>
          </w:p>
        </w:tc>
        <w:tc>
          <w:tcPr>
            <w:tcW w:w="3510" w:type="dxa"/>
            <w:shd w:val="clear" w:color="auto" w:fill="D9D9D9"/>
            <w:tcMar>
              <w:top w:w="60" w:type="dxa"/>
              <w:left w:w="100" w:type="dxa"/>
              <w:bottom w:w="60" w:type="dxa"/>
              <w:right w:w="100" w:type="dxa"/>
            </w:tcMar>
          </w:tcPr>
          <w:p w14:paraId="0D4D92BF" w14:textId="77777777" w:rsidR="00D50978" w:rsidRPr="00D22687" w:rsidRDefault="00D50978" w:rsidP="00D22687">
            <w:pPr>
              <w:jc w:val="center"/>
              <w:rPr>
                <w:b/>
                <w:bCs/>
              </w:rPr>
            </w:pPr>
            <w:r>
              <w:rPr>
                <w:b/>
                <w:bCs/>
              </w:rPr>
              <w:t>Deliverables</w:t>
            </w:r>
          </w:p>
        </w:tc>
        <w:tc>
          <w:tcPr>
            <w:tcW w:w="1440" w:type="dxa"/>
            <w:shd w:val="clear" w:color="auto" w:fill="D9D9D9"/>
          </w:tcPr>
          <w:p w14:paraId="7403561E" w14:textId="77777777" w:rsidR="00D50978" w:rsidRDefault="00D50978" w:rsidP="00D22687">
            <w:pPr>
              <w:jc w:val="center"/>
              <w:rPr>
                <w:b/>
                <w:bCs/>
              </w:rPr>
            </w:pPr>
            <w:r>
              <w:rPr>
                <w:b/>
                <w:bCs/>
              </w:rPr>
              <w:t>Duration</w:t>
            </w:r>
          </w:p>
        </w:tc>
        <w:tc>
          <w:tcPr>
            <w:tcW w:w="1800" w:type="dxa"/>
            <w:shd w:val="clear" w:color="auto" w:fill="D9D9D9"/>
            <w:tcMar>
              <w:top w:w="60" w:type="dxa"/>
              <w:left w:w="100" w:type="dxa"/>
              <w:bottom w:w="60" w:type="dxa"/>
              <w:right w:w="100" w:type="dxa"/>
            </w:tcMar>
          </w:tcPr>
          <w:p w14:paraId="3F0BA799" w14:textId="77777777" w:rsidR="00D50978" w:rsidRDefault="00D50978" w:rsidP="00D22687">
            <w:pPr>
              <w:jc w:val="center"/>
            </w:pPr>
            <w:r>
              <w:rPr>
                <w:b/>
                <w:bCs/>
              </w:rPr>
              <w:t>Estimated Hours</w:t>
            </w:r>
          </w:p>
        </w:tc>
      </w:tr>
      <w:tr w:rsidR="00D50978" w:rsidRPr="00F55569" w14:paraId="46229D59" w14:textId="77777777" w:rsidTr="00D22687">
        <w:tc>
          <w:tcPr>
            <w:tcW w:w="1890" w:type="dxa"/>
            <w:tcMar>
              <w:top w:w="60" w:type="dxa"/>
              <w:left w:w="100" w:type="dxa"/>
              <w:bottom w:w="60" w:type="dxa"/>
              <w:right w:w="100" w:type="dxa"/>
            </w:tcMar>
          </w:tcPr>
          <w:p w14:paraId="781D81AA" w14:textId="77777777" w:rsidR="00D50978" w:rsidRDefault="00D50978" w:rsidP="00D22687">
            <w:r>
              <w:t>Solution Design</w:t>
            </w:r>
          </w:p>
        </w:tc>
        <w:tc>
          <w:tcPr>
            <w:tcW w:w="3510" w:type="dxa"/>
            <w:tcMar>
              <w:top w:w="60" w:type="dxa"/>
              <w:left w:w="100" w:type="dxa"/>
              <w:bottom w:w="60" w:type="dxa"/>
              <w:right w:w="100" w:type="dxa"/>
            </w:tcMar>
          </w:tcPr>
          <w:p w14:paraId="1F0452EB" w14:textId="77777777" w:rsidR="00D50978" w:rsidRDefault="00D50978" w:rsidP="00D22687">
            <w:r>
              <w:t>Project plan</w:t>
            </w:r>
            <w:r>
              <w:br/>
              <w:t>Solution Specification Document</w:t>
            </w:r>
          </w:p>
        </w:tc>
        <w:tc>
          <w:tcPr>
            <w:tcW w:w="1440" w:type="dxa"/>
          </w:tcPr>
          <w:p w14:paraId="03EDB41A" w14:textId="680690B9" w:rsidR="00D50978" w:rsidRDefault="006700A2" w:rsidP="00D22687">
            <w:pPr>
              <w:tabs>
                <w:tab w:val="left" w:pos="3156"/>
                <w:tab w:val="right" w:pos="4390"/>
              </w:tabs>
            </w:pPr>
            <w:r>
              <w:t>1</w:t>
            </w:r>
            <w:r w:rsidR="00D50978">
              <w:t xml:space="preserve"> weeks</w:t>
            </w:r>
          </w:p>
        </w:tc>
        <w:tc>
          <w:tcPr>
            <w:tcW w:w="1800" w:type="dxa"/>
            <w:tcMar>
              <w:top w:w="60" w:type="dxa"/>
              <w:left w:w="100" w:type="dxa"/>
              <w:bottom w:w="60" w:type="dxa"/>
              <w:right w:w="100" w:type="dxa"/>
            </w:tcMar>
          </w:tcPr>
          <w:p w14:paraId="5122FBCC" w14:textId="43B1C799" w:rsidR="00D50978" w:rsidRPr="00DB0B3A" w:rsidRDefault="00891D6D" w:rsidP="00D22687">
            <w:pPr>
              <w:tabs>
                <w:tab w:val="left" w:pos="3156"/>
                <w:tab w:val="right" w:pos="4390"/>
              </w:tabs>
            </w:pPr>
            <w:r>
              <w:t>40</w:t>
            </w:r>
          </w:p>
        </w:tc>
      </w:tr>
      <w:tr w:rsidR="00D50978" w:rsidRPr="00F55569" w14:paraId="462238FA" w14:textId="77777777" w:rsidTr="00D22687">
        <w:tc>
          <w:tcPr>
            <w:tcW w:w="1890" w:type="dxa"/>
            <w:tcMar>
              <w:top w:w="60" w:type="dxa"/>
              <w:left w:w="100" w:type="dxa"/>
              <w:bottom w:w="60" w:type="dxa"/>
              <w:right w:w="100" w:type="dxa"/>
            </w:tcMar>
          </w:tcPr>
          <w:p w14:paraId="38FB29D0" w14:textId="77777777" w:rsidR="00D50978" w:rsidRDefault="00D50978" w:rsidP="00D22687">
            <w:r>
              <w:t>Configuration</w:t>
            </w:r>
          </w:p>
        </w:tc>
        <w:tc>
          <w:tcPr>
            <w:tcW w:w="3510" w:type="dxa"/>
            <w:tcMar>
              <w:top w:w="60" w:type="dxa"/>
              <w:left w:w="100" w:type="dxa"/>
              <w:bottom w:w="60" w:type="dxa"/>
              <w:right w:w="100" w:type="dxa"/>
            </w:tcMar>
          </w:tcPr>
          <w:p w14:paraId="167FD92C" w14:textId="77777777" w:rsidR="00D50978" w:rsidRDefault="00D50978" w:rsidP="00D22687">
            <w:r>
              <w:t>Knowledge base &amp; sprint demos</w:t>
            </w:r>
            <w:r>
              <w:br/>
              <w:t>Exported task instructions</w:t>
            </w:r>
          </w:p>
        </w:tc>
        <w:tc>
          <w:tcPr>
            <w:tcW w:w="1440" w:type="dxa"/>
          </w:tcPr>
          <w:p w14:paraId="41BB20D6" w14:textId="719426F8" w:rsidR="00D50978" w:rsidRDefault="006700A2" w:rsidP="00D22687">
            <w:r>
              <w:t>3</w:t>
            </w:r>
            <w:r w:rsidR="00D50978">
              <w:t xml:space="preserve"> weeks</w:t>
            </w:r>
          </w:p>
        </w:tc>
        <w:tc>
          <w:tcPr>
            <w:tcW w:w="1800" w:type="dxa"/>
            <w:tcMar>
              <w:top w:w="60" w:type="dxa"/>
              <w:left w:w="100" w:type="dxa"/>
              <w:bottom w:w="60" w:type="dxa"/>
              <w:right w:w="100" w:type="dxa"/>
            </w:tcMar>
          </w:tcPr>
          <w:p w14:paraId="42E77FE4" w14:textId="4F5EFE9F" w:rsidR="00D50978" w:rsidRPr="00DB0B3A" w:rsidRDefault="005B51C7" w:rsidP="00D22687">
            <w:r>
              <w:t>160</w:t>
            </w:r>
          </w:p>
        </w:tc>
      </w:tr>
      <w:tr w:rsidR="00D50978" w:rsidRPr="00F55569" w14:paraId="159CA1B4" w14:textId="77777777" w:rsidTr="00D22687">
        <w:tc>
          <w:tcPr>
            <w:tcW w:w="1890" w:type="dxa"/>
            <w:tcMar>
              <w:top w:w="60" w:type="dxa"/>
              <w:left w:w="100" w:type="dxa"/>
              <w:bottom w:w="60" w:type="dxa"/>
              <w:right w:w="100" w:type="dxa"/>
            </w:tcMar>
          </w:tcPr>
          <w:p w14:paraId="29F09EEC" w14:textId="77777777" w:rsidR="00D50978" w:rsidRDefault="00D50978" w:rsidP="00D22687">
            <w:r>
              <w:t>Quality Assurance</w:t>
            </w:r>
          </w:p>
        </w:tc>
        <w:tc>
          <w:tcPr>
            <w:tcW w:w="3510" w:type="dxa"/>
            <w:tcMar>
              <w:top w:w="60" w:type="dxa"/>
              <w:left w:w="100" w:type="dxa"/>
              <w:bottom w:w="60" w:type="dxa"/>
              <w:right w:w="100" w:type="dxa"/>
            </w:tcMar>
          </w:tcPr>
          <w:p w14:paraId="0F0D7DE2" w14:textId="77777777" w:rsidR="00D50978" w:rsidRDefault="00D50978" w:rsidP="00D22687">
            <w:r>
              <w:t>Exported simulations</w:t>
            </w:r>
            <w:r>
              <w:br/>
              <w:t>Test execution report</w:t>
            </w:r>
          </w:p>
        </w:tc>
        <w:tc>
          <w:tcPr>
            <w:tcW w:w="1440" w:type="dxa"/>
          </w:tcPr>
          <w:p w14:paraId="13A2F8C8" w14:textId="77777777" w:rsidR="00D50978" w:rsidRDefault="00D50978" w:rsidP="00D22687">
            <w:r>
              <w:t>2 weeks</w:t>
            </w:r>
          </w:p>
        </w:tc>
        <w:tc>
          <w:tcPr>
            <w:tcW w:w="1800" w:type="dxa"/>
            <w:tcMar>
              <w:top w:w="60" w:type="dxa"/>
              <w:left w:w="100" w:type="dxa"/>
              <w:bottom w:w="60" w:type="dxa"/>
              <w:right w:w="100" w:type="dxa"/>
            </w:tcMar>
          </w:tcPr>
          <w:p w14:paraId="6E2ED48A" w14:textId="0D4F27FB" w:rsidR="00D50978" w:rsidRPr="00DB0B3A" w:rsidRDefault="005B51C7" w:rsidP="00D22687">
            <w:r>
              <w:t>80</w:t>
            </w:r>
          </w:p>
        </w:tc>
      </w:tr>
      <w:tr w:rsidR="00D50978" w:rsidRPr="00F55569" w14:paraId="3CCB08C3" w14:textId="77777777" w:rsidTr="00D22687">
        <w:tc>
          <w:tcPr>
            <w:tcW w:w="1890" w:type="dxa"/>
            <w:tcMar>
              <w:top w:w="60" w:type="dxa"/>
              <w:left w:w="100" w:type="dxa"/>
              <w:bottom w:w="60" w:type="dxa"/>
              <w:right w:w="100" w:type="dxa"/>
            </w:tcMar>
          </w:tcPr>
          <w:p w14:paraId="34F43BB3" w14:textId="77777777" w:rsidR="00D50978" w:rsidRDefault="00D50978" w:rsidP="00D22687">
            <w:r>
              <w:t>Deployment</w:t>
            </w:r>
          </w:p>
        </w:tc>
        <w:tc>
          <w:tcPr>
            <w:tcW w:w="3510" w:type="dxa"/>
            <w:tcMar>
              <w:top w:w="60" w:type="dxa"/>
              <w:left w:w="100" w:type="dxa"/>
              <w:bottom w:w="60" w:type="dxa"/>
              <w:right w:w="100" w:type="dxa"/>
            </w:tcMar>
          </w:tcPr>
          <w:p w14:paraId="18A31C8B" w14:textId="77777777" w:rsidR="00D50978" w:rsidRDefault="00D50978" w:rsidP="00D22687">
            <w:r>
              <w:t>Operations guide</w:t>
            </w:r>
            <w:r>
              <w:br/>
              <w:t>Knowledge transfer</w:t>
            </w:r>
            <w:r>
              <w:br/>
              <w:t>Production release readiness report</w:t>
            </w:r>
            <w:r>
              <w:br/>
              <w:t>Cutover plan</w:t>
            </w:r>
          </w:p>
        </w:tc>
        <w:tc>
          <w:tcPr>
            <w:tcW w:w="1440" w:type="dxa"/>
          </w:tcPr>
          <w:p w14:paraId="448AC428" w14:textId="77777777" w:rsidR="00D50978" w:rsidRDefault="00D50978" w:rsidP="00D22687">
            <w:r>
              <w:t>1 week</w:t>
            </w:r>
          </w:p>
        </w:tc>
        <w:tc>
          <w:tcPr>
            <w:tcW w:w="1800" w:type="dxa"/>
            <w:tcMar>
              <w:top w:w="60" w:type="dxa"/>
              <w:left w:w="100" w:type="dxa"/>
              <w:bottom w:w="60" w:type="dxa"/>
              <w:right w:w="100" w:type="dxa"/>
            </w:tcMar>
          </w:tcPr>
          <w:p w14:paraId="1A940D32" w14:textId="709F51BA" w:rsidR="00D50978" w:rsidRPr="00DB0B3A" w:rsidRDefault="006700A2" w:rsidP="00D22687">
            <w:r>
              <w:t>20</w:t>
            </w:r>
          </w:p>
        </w:tc>
      </w:tr>
      <w:tr w:rsidR="00D50978" w:rsidRPr="00F55569" w14:paraId="7994AF38" w14:textId="77777777" w:rsidTr="00D22687">
        <w:tc>
          <w:tcPr>
            <w:tcW w:w="1890" w:type="dxa"/>
            <w:tcMar>
              <w:top w:w="60" w:type="dxa"/>
              <w:left w:w="100" w:type="dxa"/>
              <w:bottom w:w="60" w:type="dxa"/>
              <w:right w:w="100" w:type="dxa"/>
            </w:tcMar>
          </w:tcPr>
          <w:p w14:paraId="541BF343" w14:textId="7A5B4F0A" w:rsidR="00D50978" w:rsidRDefault="00891D6D" w:rsidP="00D22687">
            <w:r>
              <w:t>Hypercare</w:t>
            </w:r>
          </w:p>
        </w:tc>
        <w:tc>
          <w:tcPr>
            <w:tcW w:w="3510" w:type="dxa"/>
            <w:tcMar>
              <w:top w:w="60" w:type="dxa"/>
              <w:left w:w="100" w:type="dxa"/>
              <w:bottom w:w="60" w:type="dxa"/>
              <w:right w:w="100" w:type="dxa"/>
            </w:tcMar>
          </w:tcPr>
          <w:p w14:paraId="4F5023AF" w14:textId="75A21EFF" w:rsidR="00D50978" w:rsidRDefault="00D50978" w:rsidP="00D22687">
            <w:r>
              <w:t>Hyper Issue log</w:t>
            </w:r>
          </w:p>
        </w:tc>
        <w:tc>
          <w:tcPr>
            <w:tcW w:w="1440" w:type="dxa"/>
          </w:tcPr>
          <w:p w14:paraId="5075E251" w14:textId="1F63E0F6" w:rsidR="00D50978" w:rsidRDefault="00891D6D" w:rsidP="00D22687">
            <w:r>
              <w:t>2</w:t>
            </w:r>
            <w:r w:rsidR="00D50978">
              <w:t xml:space="preserve"> weeks</w:t>
            </w:r>
          </w:p>
        </w:tc>
        <w:tc>
          <w:tcPr>
            <w:tcW w:w="1800" w:type="dxa"/>
            <w:tcMar>
              <w:top w:w="60" w:type="dxa"/>
              <w:left w:w="100" w:type="dxa"/>
              <w:bottom w:w="60" w:type="dxa"/>
              <w:right w:w="100" w:type="dxa"/>
            </w:tcMar>
          </w:tcPr>
          <w:p w14:paraId="55780CEC" w14:textId="1EAA20E8" w:rsidR="00D50978" w:rsidRDefault="003A62B5" w:rsidP="00D22687">
            <w:r>
              <w:t>6</w:t>
            </w:r>
            <w:r w:rsidR="00891D6D">
              <w:t>0</w:t>
            </w:r>
          </w:p>
        </w:tc>
      </w:tr>
    </w:tbl>
    <w:p w14:paraId="063F4510" w14:textId="77777777" w:rsidR="00BC37B3" w:rsidRDefault="00BC37B3">
      <w:pPr>
        <w:tabs>
          <w:tab w:val="left" w:pos="1440"/>
        </w:tabs>
        <w:spacing w:after="120" w:line="276" w:lineRule="auto"/>
        <w:ind w:left="1440" w:hanging="540"/>
      </w:pPr>
    </w:p>
    <w:p w14:paraId="4580AF36" w14:textId="77777777" w:rsidR="00BC37B3" w:rsidRPr="00CE7D1D" w:rsidRDefault="00BC37B3">
      <w:pPr>
        <w:tabs>
          <w:tab w:val="left" w:pos="1440"/>
        </w:tabs>
        <w:spacing w:after="120" w:line="276" w:lineRule="auto"/>
        <w:ind w:left="1440" w:hanging="540"/>
      </w:pPr>
    </w:p>
    <w:p w14:paraId="69B88740" w14:textId="77777777" w:rsidR="00F0031E" w:rsidRPr="00BC37B3" w:rsidRDefault="00266294">
      <w:pPr>
        <w:tabs>
          <w:tab w:val="left" w:pos="0"/>
        </w:tabs>
        <w:spacing w:after="120" w:line="276" w:lineRule="auto"/>
        <w:ind w:hanging="360"/>
        <w:rPr>
          <w:b/>
          <w:bCs/>
        </w:rPr>
      </w:pPr>
      <w:r w:rsidRPr="00BC37B3">
        <w:rPr>
          <w:b/>
          <w:bCs/>
        </w:rPr>
        <w:t>2.</w:t>
      </w:r>
      <w:r w:rsidRPr="00BC37B3">
        <w:rPr>
          <w:b/>
          <w:bCs/>
        </w:rPr>
        <w:tab/>
        <w:t>Deliverables</w:t>
      </w:r>
    </w:p>
    <w:p w14:paraId="672999E9" w14:textId="77777777" w:rsidR="00F0031E" w:rsidRPr="00CE7D1D" w:rsidRDefault="00266294">
      <w:pPr>
        <w:tabs>
          <w:tab w:val="left" w:pos="720"/>
        </w:tabs>
        <w:spacing w:after="120" w:line="276" w:lineRule="auto"/>
        <w:ind w:left="720" w:hanging="360"/>
      </w:pPr>
      <w:r w:rsidRPr="00CE7D1D">
        <w:t>2.1</w:t>
      </w:r>
      <w:r w:rsidRPr="00CE7D1D">
        <w:tab/>
      </w:r>
      <w:r w:rsidRPr="00CE7D1D">
        <w:rPr>
          <w:u w:val="single"/>
        </w:rPr>
        <w:t>Deliverables</w:t>
      </w:r>
      <w:r w:rsidRPr="00CE7D1D">
        <w:t>.  In connection with the Services, Consultant shall provide the deliverables set forth in the table below (the “Deliverables”):</w:t>
      </w:r>
    </w:p>
    <w:p w14:paraId="42025C8E" w14:textId="77777777" w:rsidR="00F0031E" w:rsidRDefault="00F0031E">
      <w:pPr>
        <w:spacing w:line="120" w:lineRule="exact"/>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5760"/>
        <w:gridCol w:w="2785"/>
      </w:tblGrid>
      <w:tr w:rsidR="00F0031E" w14:paraId="1382BF10" w14:textId="77777777" w:rsidTr="007A3106">
        <w:trPr>
          <w:tblHeader/>
        </w:trPr>
        <w:tc>
          <w:tcPr>
            <w:tcW w:w="720" w:type="dxa"/>
            <w:shd w:val="clear" w:color="auto" w:fill="D9D9D9"/>
            <w:tcMar>
              <w:top w:w="60" w:type="dxa"/>
              <w:left w:w="100" w:type="dxa"/>
              <w:bottom w:w="60" w:type="dxa"/>
              <w:right w:w="100" w:type="dxa"/>
            </w:tcMar>
          </w:tcPr>
          <w:p w14:paraId="6FA5966A" w14:textId="77777777" w:rsidR="00F0031E" w:rsidRDefault="00266294">
            <w:pPr>
              <w:jc w:val="center"/>
            </w:pPr>
            <w:r>
              <w:rPr>
                <w:b/>
                <w:bCs/>
              </w:rPr>
              <w:t>#</w:t>
            </w:r>
          </w:p>
        </w:tc>
        <w:tc>
          <w:tcPr>
            <w:tcW w:w="5760" w:type="dxa"/>
            <w:shd w:val="clear" w:color="auto" w:fill="D9D9D9"/>
            <w:tcMar>
              <w:top w:w="60" w:type="dxa"/>
              <w:left w:w="100" w:type="dxa"/>
              <w:bottom w:w="60" w:type="dxa"/>
              <w:right w:w="100" w:type="dxa"/>
            </w:tcMar>
          </w:tcPr>
          <w:p w14:paraId="3E8850C0" w14:textId="77777777" w:rsidR="00F0031E" w:rsidRDefault="00266294">
            <w:pPr>
              <w:jc w:val="center"/>
            </w:pPr>
            <w:r>
              <w:rPr>
                <w:b/>
                <w:bCs/>
              </w:rPr>
              <w:t>Deliverables</w:t>
            </w:r>
          </w:p>
        </w:tc>
        <w:tc>
          <w:tcPr>
            <w:tcW w:w="2785" w:type="dxa"/>
            <w:shd w:val="clear" w:color="auto" w:fill="D9D9D9"/>
            <w:tcMar>
              <w:top w:w="60" w:type="dxa"/>
              <w:left w:w="100" w:type="dxa"/>
              <w:bottom w:w="60" w:type="dxa"/>
              <w:right w:w="100" w:type="dxa"/>
            </w:tcMar>
          </w:tcPr>
          <w:p w14:paraId="0E8EB357" w14:textId="77777777" w:rsidR="00F0031E" w:rsidRDefault="00266294">
            <w:pPr>
              <w:jc w:val="center"/>
            </w:pPr>
            <w:r>
              <w:rPr>
                <w:b/>
                <w:bCs/>
              </w:rPr>
              <w:t>Date</w:t>
            </w:r>
          </w:p>
        </w:tc>
      </w:tr>
      <w:tr w:rsidR="00F0031E" w14:paraId="7402791E" w14:textId="77777777" w:rsidTr="007A3106">
        <w:tc>
          <w:tcPr>
            <w:tcW w:w="720" w:type="dxa"/>
            <w:tcMar>
              <w:top w:w="60" w:type="dxa"/>
              <w:left w:w="100" w:type="dxa"/>
              <w:bottom w:w="60" w:type="dxa"/>
              <w:right w:w="100" w:type="dxa"/>
            </w:tcMar>
          </w:tcPr>
          <w:p w14:paraId="19E893F8" w14:textId="77777777" w:rsidR="00F0031E" w:rsidRDefault="00266294">
            <w:pPr>
              <w:jc w:val="center"/>
            </w:pPr>
            <w:r>
              <w:t>1</w:t>
            </w:r>
          </w:p>
        </w:tc>
        <w:tc>
          <w:tcPr>
            <w:tcW w:w="5760" w:type="dxa"/>
            <w:tcMar>
              <w:top w:w="60" w:type="dxa"/>
              <w:left w:w="100" w:type="dxa"/>
              <w:bottom w:w="60" w:type="dxa"/>
              <w:right w:w="100" w:type="dxa"/>
            </w:tcMar>
          </w:tcPr>
          <w:p w14:paraId="0A814BB1" w14:textId="77777777" w:rsidR="00F0031E" w:rsidRDefault="00266294">
            <w:r>
              <w:t>Weekly Status Reports in Microsoft Word</w:t>
            </w:r>
          </w:p>
        </w:tc>
        <w:tc>
          <w:tcPr>
            <w:tcW w:w="2785" w:type="dxa"/>
            <w:tcMar>
              <w:top w:w="60" w:type="dxa"/>
              <w:left w:w="100" w:type="dxa"/>
              <w:bottom w:w="60" w:type="dxa"/>
              <w:right w:w="100" w:type="dxa"/>
            </w:tcMar>
          </w:tcPr>
          <w:p w14:paraId="1D417A6D" w14:textId="77777777" w:rsidR="00F0031E" w:rsidRDefault="00266294">
            <w:r>
              <w:t>Weekly until project completion</w:t>
            </w:r>
          </w:p>
        </w:tc>
      </w:tr>
      <w:tr w:rsidR="00F0031E" w14:paraId="4CFD1311" w14:textId="77777777" w:rsidTr="007A3106">
        <w:tc>
          <w:tcPr>
            <w:tcW w:w="720" w:type="dxa"/>
            <w:tcMar>
              <w:top w:w="60" w:type="dxa"/>
              <w:left w:w="100" w:type="dxa"/>
              <w:bottom w:w="60" w:type="dxa"/>
              <w:right w:w="100" w:type="dxa"/>
            </w:tcMar>
          </w:tcPr>
          <w:p w14:paraId="1DED65B8" w14:textId="77777777" w:rsidR="00F0031E" w:rsidRDefault="00266294">
            <w:pPr>
              <w:jc w:val="center"/>
            </w:pPr>
            <w:r>
              <w:t>2</w:t>
            </w:r>
          </w:p>
        </w:tc>
        <w:tc>
          <w:tcPr>
            <w:tcW w:w="5760" w:type="dxa"/>
            <w:tcMar>
              <w:top w:w="60" w:type="dxa"/>
              <w:left w:w="100" w:type="dxa"/>
              <w:bottom w:w="60" w:type="dxa"/>
              <w:right w:w="100" w:type="dxa"/>
            </w:tcMar>
          </w:tcPr>
          <w:p w14:paraId="3763F406" w14:textId="77777777" w:rsidR="00F0031E" w:rsidRDefault="00266294">
            <w:r>
              <w:t>Project Plan in Microsoft Project (with named-resource Staffing Plan)</w:t>
            </w:r>
          </w:p>
        </w:tc>
        <w:tc>
          <w:tcPr>
            <w:tcW w:w="2785" w:type="dxa"/>
            <w:tcMar>
              <w:top w:w="60" w:type="dxa"/>
              <w:left w:w="100" w:type="dxa"/>
              <w:bottom w:w="60" w:type="dxa"/>
              <w:right w:w="100" w:type="dxa"/>
            </w:tcMar>
          </w:tcPr>
          <w:p w14:paraId="10955C28" w14:textId="72DF4A7F" w:rsidR="00F0031E" w:rsidRDefault="00216E05">
            <w:r>
              <w:t>2 weeks after project start</w:t>
            </w:r>
          </w:p>
        </w:tc>
      </w:tr>
      <w:tr w:rsidR="00F0031E" w14:paraId="7B91C874" w14:textId="77777777" w:rsidTr="007A3106">
        <w:tc>
          <w:tcPr>
            <w:tcW w:w="720" w:type="dxa"/>
            <w:tcMar>
              <w:top w:w="60" w:type="dxa"/>
              <w:left w:w="100" w:type="dxa"/>
              <w:bottom w:w="60" w:type="dxa"/>
              <w:right w:w="100" w:type="dxa"/>
            </w:tcMar>
          </w:tcPr>
          <w:p w14:paraId="23D15748" w14:textId="77777777" w:rsidR="00F0031E" w:rsidRDefault="00266294">
            <w:pPr>
              <w:jc w:val="center"/>
            </w:pPr>
            <w:r>
              <w:t>3</w:t>
            </w:r>
          </w:p>
        </w:tc>
        <w:tc>
          <w:tcPr>
            <w:tcW w:w="5760" w:type="dxa"/>
            <w:tcMar>
              <w:top w:w="60" w:type="dxa"/>
              <w:left w:w="100" w:type="dxa"/>
              <w:bottom w:w="60" w:type="dxa"/>
              <w:right w:w="100" w:type="dxa"/>
            </w:tcMar>
          </w:tcPr>
          <w:p w14:paraId="310E3269" w14:textId="5AECAB6E" w:rsidR="00F0031E" w:rsidRDefault="00266294">
            <w:r>
              <w:t>Voice Solution Specification Addendum to the SSD in Microsoft Word, including voice behaviors, evaluations, barge-in / recovery policy, and voice escalation contract</w:t>
            </w:r>
          </w:p>
        </w:tc>
        <w:tc>
          <w:tcPr>
            <w:tcW w:w="2785" w:type="dxa"/>
            <w:tcMar>
              <w:top w:w="60" w:type="dxa"/>
              <w:left w:w="100" w:type="dxa"/>
              <w:bottom w:w="60" w:type="dxa"/>
              <w:right w:w="100" w:type="dxa"/>
            </w:tcMar>
          </w:tcPr>
          <w:p w14:paraId="08B0A40A" w14:textId="7672CDB3" w:rsidR="00F0031E" w:rsidRDefault="00216E05">
            <w:r>
              <w:t>4 weeks after project start</w:t>
            </w:r>
          </w:p>
        </w:tc>
      </w:tr>
      <w:tr w:rsidR="00F0031E" w14:paraId="77FCC564" w14:textId="77777777" w:rsidTr="007A3106">
        <w:tc>
          <w:tcPr>
            <w:tcW w:w="720" w:type="dxa"/>
            <w:tcMar>
              <w:top w:w="60" w:type="dxa"/>
              <w:left w:w="100" w:type="dxa"/>
              <w:bottom w:w="60" w:type="dxa"/>
              <w:right w:w="100" w:type="dxa"/>
            </w:tcMar>
          </w:tcPr>
          <w:p w14:paraId="59C28E3E" w14:textId="5E1D23E7" w:rsidR="00F0031E" w:rsidRDefault="00216E05">
            <w:pPr>
              <w:jc w:val="center"/>
            </w:pPr>
            <w:r>
              <w:t>4</w:t>
            </w:r>
          </w:p>
        </w:tc>
        <w:tc>
          <w:tcPr>
            <w:tcW w:w="5760" w:type="dxa"/>
            <w:tcMar>
              <w:top w:w="60" w:type="dxa"/>
              <w:left w:w="100" w:type="dxa"/>
              <w:bottom w:w="60" w:type="dxa"/>
              <w:right w:w="100" w:type="dxa"/>
            </w:tcMar>
          </w:tcPr>
          <w:p w14:paraId="17D7BCC3" w14:textId="0F3CA84B" w:rsidR="00F0031E" w:rsidRDefault="00266294">
            <w:r>
              <w:t xml:space="preserve">Pronunciation Lexicon and </w:t>
            </w:r>
            <w:r w:rsidR="00216E05">
              <w:t>Custom Dictionary</w:t>
            </w:r>
            <w:r>
              <w:t xml:space="preserve"> for benefit-specific terminology</w:t>
            </w:r>
          </w:p>
        </w:tc>
        <w:tc>
          <w:tcPr>
            <w:tcW w:w="2785" w:type="dxa"/>
            <w:tcMar>
              <w:top w:w="60" w:type="dxa"/>
              <w:left w:w="100" w:type="dxa"/>
              <w:bottom w:w="60" w:type="dxa"/>
              <w:right w:w="100" w:type="dxa"/>
            </w:tcMar>
          </w:tcPr>
          <w:p w14:paraId="4A714F51" w14:textId="168D299B" w:rsidR="00F0031E" w:rsidRDefault="00216E05">
            <w:r>
              <w:t>6 weeks after project start</w:t>
            </w:r>
          </w:p>
        </w:tc>
      </w:tr>
      <w:tr w:rsidR="00B236A6" w14:paraId="72A8222D" w14:textId="77777777" w:rsidTr="007A3106">
        <w:tc>
          <w:tcPr>
            <w:tcW w:w="720" w:type="dxa"/>
            <w:tcMar>
              <w:top w:w="60" w:type="dxa"/>
              <w:left w:w="100" w:type="dxa"/>
              <w:bottom w:w="60" w:type="dxa"/>
              <w:right w:w="100" w:type="dxa"/>
            </w:tcMar>
          </w:tcPr>
          <w:p w14:paraId="569AC793" w14:textId="506A9F95" w:rsidR="00B236A6" w:rsidRDefault="004D4A09" w:rsidP="00B236A6">
            <w:pPr>
              <w:jc w:val="center"/>
            </w:pPr>
            <w:r>
              <w:t>5</w:t>
            </w:r>
          </w:p>
        </w:tc>
        <w:tc>
          <w:tcPr>
            <w:tcW w:w="5760" w:type="dxa"/>
            <w:tcMar>
              <w:top w:w="60" w:type="dxa"/>
              <w:left w:w="100" w:type="dxa"/>
              <w:bottom w:w="60" w:type="dxa"/>
              <w:right w:w="100" w:type="dxa"/>
            </w:tcMar>
          </w:tcPr>
          <w:p w14:paraId="0AE72A72" w14:textId="282A005A" w:rsidR="00B236A6" w:rsidRDefault="00B236A6" w:rsidP="00B236A6">
            <w:r>
              <w:t>Exported task instructions for the Generative Agent in JSON format</w:t>
            </w:r>
          </w:p>
        </w:tc>
        <w:tc>
          <w:tcPr>
            <w:tcW w:w="2785" w:type="dxa"/>
            <w:tcMar>
              <w:top w:w="60" w:type="dxa"/>
              <w:left w:w="100" w:type="dxa"/>
              <w:bottom w:w="60" w:type="dxa"/>
              <w:right w:w="100" w:type="dxa"/>
            </w:tcMar>
          </w:tcPr>
          <w:p w14:paraId="61541B4C" w14:textId="59ED7AEF" w:rsidR="00B236A6" w:rsidRDefault="00B236A6" w:rsidP="00B236A6">
            <w:r>
              <w:t>6 weeks after project start; updated per release</w:t>
            </w:r>
          </w:p>
        </w:tc>
      </w:tr>
      <w:tr w:rsidR="00B236A6" w14:paraId="2E72F21F" w14:textId="77777777" w:rsidTr="007A3106">
        <w:tc>
          <w:tcPr>
            <w:tcW w:w="720" w:type="dxa"/>
            <w:tcMar>
              <w:top w:w="60" w:type="dxa"/>
              <w:left w:w="100" w:type="dxa"/>
              <w:bottom w:w="60" w:type="dxa"/>
              <w:right w:w="100" w:type="dxa"/>
            </w:tcMar>
          </w:tcPr>
          <w:p w14:paraId="1915BA57" w14:textId="64819D62" w:rsidR="00B236A6" w:rsidRDefault="001D6881" w:rsidP="00B236A6">
            <w:pPr>
              <w:jc w:val="center"/>
            </w:pPr>
            <w:r>
              <w:t>6</w:t>
            </w:r>
          </w:p>
        </w:tc>
        <w:tc>
          <w:tcPr>
            <w:tcW w:w="5760" w:type="dxa"/>
            <w:tcMar>
              <w:top w:w="60" w:type="dxa"/>
              <w:left w:w="100" w:type="dxa"/>
              <w:bottom w:w="60" w:type="dxa"/>
              <w:right w:w="100" w:type="dxa"/>
            </w:tcMar>
          </w:tcPr>
          <w:p w14:paraId="719A5C44" w14:textId="4349E767" w:rsidR="00B236A6" w:rsidRDefault="00023BF2" w:rsidP="00B236A6">
            <w:r>
              <w:t>Exported simulations (critical and non-critical) implemented in the Sierra platform, in table format</w:t>
            </w:r>
          </w:p>
        </w:tc>
        <w:tc>
          <w:tcPr>
            <w:tcW w:w="2785" w:type="dxa"/>
            <w:tcMar>
              <w:top w:w="60" w:type="dxa"/>
              <w:left w:w="100" w:type="dxa"/>
              <w:bottom w:w="60" w:type="dxa"/>
              <w:right w:w="100" w:type="dxa"/>
            </w:tcMar>
          </w:tcPr>
          <w:p w14:paraId="49D2938A" w14:textId="0E74C54E" w:rsidR="00B236A6" w:rsidRDefault="003627CF" w:rsidP="00B236A6">
            <w:r>
              <w:t>9</w:t>
            </w:r>
            <w:r w:rsidR="00B236A6">
              <w:t xml:space="preserve"> weeks after project start</w:t>
            </w:r>
          </w:p>
        </w:tc>
      </w:tr>
      <w:tr w:rsidR="00B236A6" w14:paraId="1452EC7C" w14:textId="77777777" w:rsidTr="007A3106">
        <w:tc>
          <w:tcPr>
            <w:tcW w:w="720" w:type="dxa"/>
            <w:tcMar>
              <w:top w:w="60" w:type="dxa"/>
              <w:left w:w="100" w:type="dxa"/>
              <w:bottom w:w="60" w:type="dxa"/>
              <w:right w:w="100" w:type="dxa"/>
            </w:tcMar>
          </w:tcPr>
          <w:p w14:paraId="0ABF52B3" w14:textId="4B9FC280" w:rsidR="00B236A6" w:rsidRDefault="001D6881" w:rsidP="00B236A6">
            <w:pPr>
              <w:jc w:val="center"/>
            </w:pPr>
            <w:r>
              <w:t>7</w:t>
            </w:r>
          </w:p>
        </w:tc>
        <w:tc>
          <w:tcPr>
            <w:tcW w:w="5760" w:type="dxa"/>
            <w:tcMar>
              <w:top w:w="60" w:type="dxa"/>
              <w:left w:w="100" w:type="dxa"/>
              <w:bottom w:w="60" w:type="dxa"/>
              <w:right w:w="100" w:type="dxa"/>
            </w:tcMar>
          </w:tcPr>
          <w:p w14:paraId="68D462C9" w14:textId="0D11D3F9" w:rsidR="00B236A6" w:rsidRDefault="00B236A6" w:rsidP="00B236A6">
            <w:r>
              <w:t>Voice Test Execution Reports with simulation results, defect log, and recommendations</w:t>
            </w:r>
          </w:p>
        </w:tc>
        <w:tc>
          <w:tcPr>
            <w:tcW w:w="2785" w:type="dxa"/>
            <w:tcMar>
              <w:top w:w="60" w:type="dxa"/>
              <w:left w:w="100" w:type="dxa"/>
              <w:bottom w:w="60" w:type="dxa"/>
              <w:right w:w="100" w:type="dxa"/>
            </w:tcMar>
          </w:tcPr>
          <w:p w14:paraId="36DE96FB" w14:textId="7FFDA77C" w:rsidR="00B236A6" w:rsidRDefault="00B236A6" w:rsidP="00B236A6">
            <w:r>
              <w:t xml:space="preserve">Per release </w:t>
            </w:r>
          </w:p>
        </w:tc>
      </w:tr>
      <w:tr w:rsidR="00B236A6" w14:paraId="58C3DA88" w14:textId="77777777" w:rsidTr="007A3106">
        <w:tc>
          <w:tcPr>
            <w:tcW w:w="720" w:type="dxa"/>
            <w:tcMar>
              <w:top w:w="60" w:type="dxa"/>
              <w:left w:w="100" w:type="dxa"/>
              <w:bottom w:w="60" w:type="dxa"/>
              <w:right w:w="100" w:type="dxa"/>
            </w:tcMar>
          </w:tcPr>
          <w:p w14:paraId="4C470798" w14:textId="4AEBCEDE" w:rsidR="00B236A6" w:rsidRDefault="001D6881" w:rsidP="00B236A6">
            <w:pPr>
              <w:jc w:val="center"/>
            </w:pPr>
            <w:r>
              <w:t>8</w:t>
            </w:r>
          </w:p>
        </w:tc>
        <w:tc>
          <w:tcPr>
            <w:tcW w:w="5760" w:type="dxa"/>
            <w:tcMar>
              <w:top w:w="60" w:type="dxa"/>
              <w:left w:w="100" w:type="dxa"/>
              <w:bottom w:w="60" w:type="dxa"/>
              <w:right w:w="100" w:type="dxa"/>
            </w:tcMar>
          </w:tcPr>
          <w:p w14:paraId="5BFB350C" w14:textId="7A1B161C" w:rsidR="00B236A6" w:rsidRDefault="00B236A6" w:rsidP="00B236A6">
            <w:r>
              <w:t xml:space="preserve">Voice Operations Guide Addendum in Microsoft Word covering voice-specific administration, management, </w:t>
            </w:r>
            <w:r w:rsidR="00277DCB">
              <w:t xml:space="preserve">and </w:t>
            </w:r>
            <w:r>
              <w:t>voice simulation authoring</w:t>
            </w:r>
          </w:p>
        </w:tc>
        <w:tc>
          <w:tcPr>
            <w:tcW w:w="2785" w:type="dxa"/>
            <w:tcMar>
              <w:top w:w="60" w:type="dxa"/>
              <w:left w:w="100" w:type="dxa"/>
              <w:bottom w:w="60" w:type="dxa"/>
              <w:right w:w="100" w:type="dxa"/>
            </w:tcMar>
          </w:tcPr>
          <w:p w14:paraId="4F2EFD9A" w14:textId="77777777" w:rsidR="00B236A6" w:rsidRDefault="00B236A6" w:rsidP="00B236A6">
            <w:r>
              <w:t>[TBD] weeks after project start</w:t>
            </w:r>
          </w:p>
        </w:tc>
      </w:tr>
      <w:tr w:rsidR="00B236A6" w14:paraId="44AE781E" w14:textId="77777777" w:rsidTr="007A3106">
        <w:tc>
          <w:tcPr>
            <w:tcW w:w="720" w:type="dxa"/>
            <w:tcMar>
              <w:top w:w="60" w:type="dxa"/>
              <w:left w:w="100" w:type="dxa"/>
              <w:bottom w:w="60" w:type="dxa"/>
              <w:right w:w="100" w:type="dxa"/>
            </w:tcMar>
          </w:tcPr>
          <w:p w14:paraId="6CA36839" w14:textId="700ACB85" w:rsidR="00B236A6" w:rsidRDefault="001D6881" w:rsidP="00B236A6">
            <w:pPr>
              <w:jc w:val="center"/>
            </w:pPr>
            <w:r>
              <w:t>9</w:t>
            </w:r>
          </w:p>
        </w:tc>
        <w:tc>
          <w:tcPr>
            <w:tcW w:w="5760" w:type="dxa"/>
            <w:tcMar>
              <w:top w:w="60" w:type="dxa"/>
              <w:left w:w="100" w:type="dxa"/>
              <w:bottom w:w="60" w:type="dxa"/>
              <w:right w:w="100" w:type="dxa"/>
            </w:tcMar>
          </w:tcPr>
          <w:p w14:paraId="53E24439" w14:textId="77777777" w:rsidR="00B236A6" w:rsidRDefault="00B236A6" w:rsidP="00B236A6">
            <w:r>
              <w:t>Voice Knowledge Transfer Session Recordings and accompanying enablement materials</w:t>
            </w:r>
          </w:p>
        </w:tc>
        <w:tc>
          <w:tcPr>
            <w:tcW w:w="2785" w:type="dxa"/>
            <w:tcMar>
              <w:top w:w="60" w:type="dxa"/>
              <w:left w:w="100" w:type="dxa"/>
              <w:bottom w:w="60" w:type="dxa"/>
              <w:right w:w="100" w:type="dxa"/>
            </w:tcMar>
          </w:tcPr>
          <w:p w14:paraId="2A601FBE" w14:textId="77777777" w:rsidR="00B236A6" w:rsidRDefault="00B236A6" w:rsidP="00B236A6">
            <w:r>
              <w:t>[TBD] weeks after project start</w:t>
            </w:r>
          </w:p>
        </w:tc>
      </w:tr>
      <w:tr w:rsidR="00B236A6" w14:paraId="0BDA95A3" w14:textId="77777777" w:rsidTr="007A3106">
        <w:tc>
          <w:tcPr>
            <w:tcW w:w="720" w:type="dxa"/>
            <w:tcMar>
              <w:top w:w="60" w:type="dxa"/>
              <w:left w:w="100" w:type="dxa"/>
              <w:bottom w:w="60" w:type="dxa"/>
              <w:right w:w="100" w:type="dxa"/>
            </w:tcMar>
          </w:tcPr>
          <w:p w14:paraId="7442E44C" w14:textId="3B2322C3" w:rsidR="00B236A6" w:rsidRDefault="00B236A6" w:rsidP="00B236A6">
            <w:pPr>
              <w:jc w:val="center"/>
            </w:pPr>
            <w:r>
              <w:t>1</w:t>
            </w:r>
            <w:r w:rsidR="001D6881">
              <w:t>0</w:t>
            </w:r>
          </w:p>
        </w:tc>
        <w:tc>
          <w:tcPr>
            <w:tcW w:w="5760" w:type="dxa"/>
            <w:tcMar>
              <w:top w:w="60" w:type="dxa"/>
              <w:left w:w="100" w:type="dxa"/>
              <w:bottom w:w="60" w:type="dxa"/>
              <w:right w:w="100" w:type="dxa"/>
            </w:tcMar>
          </w:tcPr>
          <w:p w14:paraId="453D29CD" w14:textId="77777777" w:rsidR="00B236A6" w:rsidRDefault="00B236A6" w:rsidP="00B236A6">
            <w:r>
              <w:t>Voice Production Release Readiness Report including go/no-go recommendation for the voice modality</w:t>
            </w:r>
          </w:p>
        </w:tc>
        <w:tc>
          <w:tcPr>
            <w:tcW w:w="2785" w:type="dxa"/>
            <w:tcMar>
              <w:top w:w="60" w:type="dxa"/>
              <w:left w:w="100" w:type="dxa"/>
              <w:bottom w:w="60" w:type="dxa"/>
              <w:right w:w="100" w:type="dxa"/>
            </w:tcMar>
          </w:tcPr>
          <w:p w14:paraId="5679706B" w14:textId="77777777" w:rsidR="00B236A6" w:rsidRDefault="00B236A6" w:rsidP="00B236A6">
            <w:r>
              <w:t>Prior to voice production release</w:t>
            </w:r>
          </w:p>
        </w:tc>
      </w:tr>
      <w:tr w:rsidR="00F84147" w14:paraId="4CAB9661" w14:textId="77777777" w:rsidTr="007A3106">
        <w:tc>
          <w:tcPr>
            <w:tcW w:w="720" w:type="dxa"/>
            <w:tcMar>
              <w:top w:w="60" w:type="dxa"/>
              <w:left w:w="100" w:type="dxa"/>
              <w:bottom w:w="60" w:type="dxa"/>
              <w:right w:w="100" w:type="dxa"/>
            </w:tcMar>
          </w:tcPr>
          <w:p w14:paraId="465675C8" w14:textId="5570BF18" w:rsidR="00F84147" w:rsidRDefault="00F84147" w:rsidP="00F84147">
            <w:pPr>
              <w:jc w:val="center"/>
            </w:pPr>
            <w:r>
              <w:t>11</w:t>
            </w:r>
          </w:p>
        </w:tc>
        <w:tc>
          <w:tcPr>
            <w:tcW w:w="5760" w:type="dxa"/>
            <w:tcMar>
              <w:top w:w="60" w:type="dxa"/>
              <w:left w:w="100" w:type="dxa"/>
              <w:bottom w:w="60" w:type="dxa"/>
              <w:right w:w="100" w:type="dxa"/>
            </w:tcMar>
          </w:tcPr>
          <w:p w14:paraId="7DF166D3" w14:textId="43DC6788" w:rsidR="00F84147" w:rsidRDefault="00F84147" w:rsidP="00F84147">
            <w:r>
              <w:t xml:space="preserve">Exported issue log from QA through Post-Production </w:t>
            </w:r>
            <w:proofErr w:type="spellStart"/>
            <w:r>
              <w:t>hypercare</w:t>
            </w:r>
            <w:proofErr w:type="spellEnd"/>
          </w:p>
        </w:tc>
        <w:tc>
          <w:tcPr>
            <w:tcW w:w="2785" w:type="dxa"/>
            <w:tcMar>
              <w:top w:w="60" w:type="dxa"/>
              <w:left w:w="100" w:type="dxa"/>
              <w:bottom w:w="60" w:type="dxa"/>
              <w:right w:w="100" w:type="dxa"/>
            </w:tcMar>
          </w:tcPr>
          <w:p w14:paraId="31029F72" w14:textId="797CAE1C" w:rsidR="00F84147" w:rsidRDefault="00F84147" w:rsidP="00F84147">
            <w:r>
              <w:t>10 days after production release</w:t>
            </w:r>
          </w:p>
        </w:tc>
      </w:tr>
    </w:tbl>
    <w:p w14:paraId="5BAB3CBE" w14:textId="77777777" w:rsidR="00F0031E" w:rsidRDefault="00F0031E">
      <w:pPr>
        <w:spacing w:line="160" w:lineRule="exact"/>
      </w:pPr>
    </w:p>
    <w:p w14:paraId="53463D82" w14:textId="77777777" w:rsidR="00F0031E" w:rsidRPr="00BC37B3" w:rsidRDefault="00266294">
      <w:pPr>
        <w:tabs>
          <w:tab w:val="left" w:pos="720"/>
        </w:tabs>
        <w:spacing w:after="120" w:line="276" w:lineRule="auto"/>
        <w:ind w:left="720" w:hanging="360"/>
      </w:pPr>
      <w:r w:rsidRPr="00BC37B3">
        <w:t>2.2</w:t>
      </w:r>
      <w:r w:rsidRPr="00BC37B3">
        <w:tab/>
      </w:r>
      <w:r w:rsidRPr="00BC37B3">
        <w:rPr>
          <w:u w:val="single"/>
        </w:rPr>
        <w:t>Acceptance of Deliverables</w:t>
      </w:r>
      <w:r w:rsidRPr="00BC37B3">
        <w:t xml:space="preserve">.  </w:t>
      </w:r>
    </w:p>
    <w:p w14:paraId="48B28110" w14:textId="77777777" w:rsidR="00F0031E" w:rsidRDefault="00266294">
      <w:pPr>
        <w:spacing w:after="120" w:line="276" w:lineRule="auto"/>
        <w:ind w:left="360"/>
      </w:pPr>
      <w:r>
        <w:t xml:space="preserve">Upon completion of any Deliverables, Consultant shall submit such Deliverable to BSC for acceptance.  Final acceptance of all Deliverables shall be determined in the sole but reasonable discretion of BSC within five (5) days of receipt of such Deliverables.  </w:t>
      </w:r>
      <w:proofErr w:type="gramStart"/>
      <w:r>
        <w:t>In the event that</w:t>
      </w:r>
      <w:proofErr w:type="gramEnd"/>
      <w:r>
        <w:t xml:space="preserve"> any Deliverable fails acceptance, BSC shall promptly notify Consultant and shall provide a reasonably detailed description of the reason for such failure.  Consultant shall then promptly modify such Deliverable to remedy the identified failures and shall re-submit such Deliverable to BSC for acceptance within five (5) days of such notification or as otherwise agreed to in writing by BSC and Consultant.</w:t>
      </w:r>
    </w:p>
    <w:p w14:paraId="7C1EC883" w14:textId="77777777" w:rsidR="00BC37B3" w:rsidRDefault="00BC37B3">
      <w:pPr>
        <w:spacing w:after="120" w:line="276" w:lineRule="auto"/>
        <w:ind w:left="360"/>
      </w:pPr>
    </w:p>
    <w:p w14:paraId="32D02D27" w14:textId="77777777" w:rsidR="00BC37B3" w:rsidRDefault="00BC37B3">
      <w:pPr>
        <w:spacing w:after="120" w:line="276" w:lineRule="auto"/>
        <w:ind w:left="360"/>
      </w:pPr>
    </w:p>
    <w:p w14:paraId="606343BC" w14:textId="77777777" w:rsidR="00BC37B3" w:rsidRDefault="00BC37B3">
      <w:pPr>
        <w:spacing w:after="120" w:line="276" w:lineRule="auto"/>
        <w:ind w:left="360"/>
      </w:pPr>
    </w:p>
    <w:p w14:paraId="04B98894" w14:textId="77777777" w:rsidR="00BC37B3" w:rsidRDefault="00BC37B3">
      <w:pPr>
        <w:spacing w:after="120" w:line="276" w:lineRule="auto"/>
        <w:ind w:left="360"/>
      </w:pPr>
    </w:p>
    <w:p w14:paraId="4B5E1FA5" w14:textId="77777777" w:rsidR="00BC37B3" w:rsidRDefault="00BC37B3">
      <w:pPr>
        <w:spacing w:after="120" w:line="276" w:lineRule="auto"/>
        <w:ind w:left="360"/>
      </w:pPr>
    </w:p>
    <w:p w14:paraId="030E1EAE" w14:textId="77777777" w:rsidR="00F0031E" w:rsidRDefault="00266294">
      <w:pPr>
        <w:tabs>
          <w:tab w:val="left" w:pos="0"/>
        </w:tabs>
        <w:spacing w:after="120" w:line="276" w:lineRule="auto"/>
        <w:ind w:hanging="360"/>
      </w:pPr>
      <w:r>
        <w:rPr>
          <w:b/>
          <w:bCs/>
        </w:rPr>
        <w:t>3.</w:t>
      </w:r>
      <w:r>
        <w:tab/>
      </w:r>
      <w:r>
        <w:rPr>
          <w:b/>
          <w:bCs/>
        </w:rPr>
        <w:t>Points of Contact</w:t>
      </w:r>
    </w:p>
    <w:p w14:paraId="4FBBA0D9" w14:textId="77777777" w:rsidR="00F0031E" w:rsidRDefault="00266294">
      <w:pPr>
        <w:tabs>
          <w:tab w:val="left" w:pos="720"/>
        </w:tabs>
        <w:spacing w:after="120" w:line="276" w:lineRule="auto"/>
        <w:ind w:left="720" w:hanging="360"/>
      </w:pPr>
      <w:r>
        <w:rPr>
          <w:b/>
          <w:bCs/>
        </w:rPr>
        <w:t>3.1</w:t>
      </w:r>
      <w:r>
        <w:tab/>
        <w:t>The BSC point of contact for this SOW is:</w:t>
      </w:r>
    </w:p>
    <w:p w14:paraId="6C16820B" w14:textId="77777777" w:rsidR="00F0031E" w:rsidRDefault="00266294">
      <w:pPr>
        <w:spacing w:after="120" w:line="276" w:lineRule="auto"/>
        <w:ind w:left="720"/>
      </w:pPr>
      <w:r>
        <w:t>Name:</w:t>
      </w:r>
    </w:p>
    <w:p w14:paraId="3687CF57" w14:textId="77777777" w:rsidR="00F0031E" w:rsidRDefault="00266294">
      <w:pPr>
        <w:spacing w:after="120" w:line="276" w:lineRule="auto"/>
        <w:ind w:left="720"/>
      </w:pPr>
      <w:r>
        <w:t>Phone:</w:t>
      </w:r>
    </w:p>
    <w:p w14:paraId="132A134D" w14:textId="77777777" w:rsidR="00F0031E" w:rsidRDefault="00266294">
      <w:pPr>
        <w:spacing w:after="120" w:line="276" w:lineRule="auto"/>
        <w:ind w:left="720"/>
      </w:pPr>
      <w:r>
        <w:t>E-mail Address:</w:t>
      </w:r>
    </w:p>
    <w:p w14:paraId="50332A84" w14:textId="77777777" w:rsidR="00F0031E" w:rsidRDefault="00266294">
      <w:pPr>
        <w:tabs>
          <w:tab w:val="left" w:pos="720"/>
        </w:tabs>
        <w:spacing w:after="120" w:line="276" w:lineRule="auto"/>
        <w:ind w:left="720" w:hanging="360"/>
      </w:pPr>
      <w:r>
        <w:rPr>
          <w:b/>
          <w:bCs/>
        </w:rPr>
        <w:t>3.2</w:t>
      </w:r>
      <w:r>
        <w:tab/>
        <w:t>The Consultant point of contact for this SOW is:</w:t>
      </w:r>
    </w:p>
    <w:p w14:paraId="55F2F6F9" w14:textId="77777777" w:rsidR="00F0031E" w:rsidRDefault="00266294">
      <w:pPr>
        <w:spacing w:after="120" w:line="276" w:lineRule="auto"/>
        <w:ind w:left="720"/>
      </w:pPr>
      <w:r>
        <w:t>Name:  Jeff Forderer</w:t>
      </w:r>
    </w:p>
    <w:p w14:paraId="64F9934F" w14:textId="77777777" w:rsidR="00F0031E" w:rsidRDefault="00266294">
      <w:pPr>
        <w:spacing w:after="120" w:line="276" w:lineRule="auto"/>
        <w:ind w:left="720"/>
      </w:pPr>
      <w:r>
        <w:t>Phone:  (408) 393-3865</w:t>
      </w:r>
    </w:p>
    <w:p w14:paraId="55952A45" w14:textId="77777777" w:rsidR="00F0031E" w:rsidRDefault="00266294">
      <w:pPr>
        <w:spacing w:after="120" w:line="276" w:lineRule="auto"/>
        <w:ind w:left="720"/>
      </w:pPr>
      <w:r>
        <w:t>E-mail Address:  jeff.forderer@ptpinc.com</w:t>
      </w:r>
    </w:p>
    <w:p w14:paraId="56837A79" w14:textId="77777777" w:rsidR="00F0031E" w:rsidRDefault="00266294">
      <w:pPr>
        <w:tabs>
          <w:tab w:val="left" w:pos="0"/>
        </w:tabs>
        <w:spacing w:after="120" w:line="276" w:lineRule="auto"/>
        <w:ind w:hanging="360"/>
      </w:pPr>
      <w:r>
        <w:rPr>
          <w:b/>
          <w:bCs/>
        </w:rPr>
        <w:t>4.</w:t>
      </w:r>
      <w:r>
        <w:tab/>
      </w:r>
      <w:r>
        <w:rPr>
          <w:b/>
          <w:bCs/>
        </w:rPr>
        <w:t>Fees</w:t>
      </w:r>
    </w:p>
    <w:p w14:paraId="0CFE52E5" w14:textId="4604F465" w:rsidR="00F0031E" w:rsidRDefault="00266294">
      <w:pPr>
        <w:spacing w:after="120" w:line="276" w:lineRule="auto"/>
        <w:ind w:left="360"/>
      </w:pPr>
      <w:r>
        <w:t xml:space="preserve">In consideration of the Services to be performed by Consultant, BSC agrees to pay Consultant on a fixed fee basis.  BSC herein authorizes </w:t>
      </w:r>
      <w:r w:rsidR="00C6068E">
        <w:rPr>
          <w:b/>
          <w:bCs/>
        </w:rPr>
        <w:t xml:space="preserve">$52,920 </w:t>
      </w:r>
      <w:r>
        <w:t>(the “Authorized Services Amount”) based on the following payment schedule:</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3055"/>
        <w:gridCol w:w="3420"/>
        <w:gridCol w:w="1980"/>
      </w:tblGrid>
      <w:tr w:rsidR="00F0031E" w14:paraId="0DBD9081" w14:textId="77777777" w:rsidTr="008C4B20">
        <w:trPr>
          <w:tblHeader/>
        </w:trPr>
        <w:tc>
          <w:tcPr>
            <w:tcW w:w="720" w:type="dxa"/>
            <w:shd w:val="clear" w:color="auto" w:fill="D9D9D9"/>
            <w:tcMar>
              <w:top w:w="60" w:type="dxa"/>
              <w:left w:w="100" w:type="dxa"/>
              <w:bottom w:w="60" w:type="dxa"/>
              <w:right w:w="100" w:type="dxa"/>
            </w:tcMar>
          </w:tcPr>
          <w:p w14:paraId="13BED3FD" w14:textId="77777777" w:rsidR="00F0031E" w:rsidRDefault="00266294">
            <w:pPr>
              <w:jc w:val="center"/>
            </w:pPr>
            <w:r>
              <w:rPr>
                <w:b/>
                <w:bCs/>
              </w:rPr>
              <w:t>#</w:t>
            </w:r>
          </w:p>
        </w:tc>
        <w:tc>
          <w:tcPr>
            <w:tcW w:w="3055" w:type="dxa"/>
            <w:shd w:val="clear" w:color="auto" w:fill="D9D9D9"/>
            <w:tcMar>
              <w:top w:w="60" w:type="dxa"/>
              <w:left w:w="100" w:type="dxa"/>
              <w:bottom w:w="60" w:type="dxa"/>
              <w:right w:w="100" w:type="dxa"/>
            </w:tcMar>
          </w:tcPr>
          <w:p w14:paraId="1AD75E9D" w14:textId="77777777" w:rsidR="00F0031E" w:rsidRDefault="00266294">
            <w:pPr>
              <w:jc w:val="center"/>
            </w:pPr>
            <w:r>
              <w:rPr>
                <w:b/>
                <w:bCs/>
              </w:rPr>
              <w:t>Milestone</w:t>
            </w:r>
          </w:p>
        </w:tc>
        <w:tc>
          <w:tcPr>
            <w:tcW w:w="3420" w:type="dxa"/>
            <w:shd w:val="clear" w:color="auto" w:fill="D9D9D9"/>
            <w:tcMar>
              <w:top w:w="60" w:type="dxa"/>
              <w:left w:w="100" w:type="dxa"/>
              <w:bottom w:w="60" w:type="dxa"/>
              <w:right w:w="100" w:type="dxa"/>
            </w:tcMar>
          </w:tcPr>
          <w:p w14:paraId="53556E5F" w14:textId="77777777" w:rsidR="00F0031E" w:rsidRDefault="00266294">
            <w:pPr>
              <w:jc w:val="center"/>
            </w:pPr>
            <w:r>
              <w:rPr>
                <w:b/>
                <w:bCs/>
              </w:rPr>
              <w:t>Estimated Invoice Date</w:t>
            </w:r>
          </w:p>
        </w:tc>
        <w:tc>
          <w:tcPr>
            <w:tcW w:w="1980" w:type="dxa"/>
            <w:shd w:val="clear" w:color="auto" w:fill="D9D9D9"/>
            <w:tcMar>
              <w:top w:w="60" w:type="dxa"/>
              <w:left w:w="100" w:type="dxa"/>
              <w:bottom w:w="60" w:type="dxa"/>
              <w:right w:w="100" w:type="dxa"/>
            </w:tcMar>
          </w:tcPr>
          <w:p w14:paraId="0F781B57" w14:textId="77777777" w:rsidR="00F0031E" w:rsidRDefault="00266294">
            <w:pPr>
              <w:jc w:val="center"/>
            </w:pPr>
            <w:r>
              <w:rPr>
                <w:b/>
                <w:bCs/>
              </w:rPr>
              <w:t>Fee</w:t>
            </w:r>
          </w:p>
        </w:tc>
      </w:tr>
      <w:tr w:rsidR="00F0031E" w14:paraId="038D7BEE" w14:textId="77777777" w:rsidTr="008C4B20">
        <w:tc>
          <w:tcPr>
            <w:tcW w:w="720" w:type="dxa"/>
            <w:tcMar>
              <w:top w:w="60" w:type="dxa"/>
              <w:left w:w="100" w:type="dxa"/>
              <w:bottom w:w="60" w:type="dxa"/>
              <w:right w:w="100" w:type="dxa"/>
            </w:tcMar>
          </w:tcPr>
          <w:p w14:paraId="3C5D6BAC" w14:textId="77777777" w:rsidR="00F0031E" w:rsidRDefault="00266294">
            <w:pPr>
              <w:jc w:val="center"/>
            </w:pPr>
            <w:r>
              <w:t>1</w:t>
            </w:r>
          </w:p>
        </w:tc>
        <w:tc>
          <w:tcPr>
            <w:tcW w:w="3055" w:type="dxa"/>
            <w:tcMar>
              <w:top w:w="60" w:type="dxa"/>
              <w:left w:w="100" w:type="dxa"/>
              <w:bottom w:w="60" w:type="dxa"/>
              <w:right w:w="100" w:type="dxa"/>
            </w:tcMar>
          </w:tcPr>
          <w:p w14:paraId="66F871E9" w14:textId="004E2C29" w:rsidR="00F0031E" w:rsidRDefault="00FF229C">
            <w:r>
              <w:t>Solution Specification Document Approved</w:t>
            </w:r>
          </w:p>
        </w:tc>
        <w:tc>
          <w:tcPr>
            <w:tcW w:w="3420" w:type="dxa"/>
            <w:tcMar>
              <w:top w:w="60" w:type="dxa"/>
              <w:left w:w="100" w:type="dxa"/>
              <w:bottom w:w="60" w:type="dxa"/>
              <w:right w:w="100" w:type="dxa"/>
            </w:tcMar>
          </w:tcPr>
          <w:p w14:paraId="6436DBF9" w14:textId="2B862F6F" w:rsidR="00F0031E" w:rsidRDefault="006D448F">
            <w:r>
              <w:t>2 weeks after project start</w:t>
            </w:r>
          </w:p>
        </w:tc>
        <w:tc>
          <w:tcPr>
            <w:tcW w:w="1980" w:type="dxa"/>
            <w:tcMar>
              <w:top w:w="60" w:type="dxa"/>
              <w:left w:w="100" w:type="dxa"/>
              <w:bottom w:w="60" w:type="dxa"/>
              <w:right w:w="100" w:type="dxa"/>
            </w:tcMar>
          </w:tcPr>
          <w:p w14:paraId="27A1C19D" w14:textId="5200D765" w:rsidR="00F0031E" w:rsidRDefault="00DB5790">
            <w:pPr>
              <w:jc w:val="right"/>
            </w:pPr>
            <w:r>
              <w:t>$</w:t>
            </w:r>
            <w:r w:rsidR="00027EA0">
              <w:t>15,000</w:t>
            </w:r>
          </w:p>
        </w:tc>
      </w:tr>
      <w:tr w:rsidR="00F0031E" w14:paraId="23A731D0" w14:textId="77777777" w:rsidTr="008C4B20">
        <w:tc>
          <w:tcPr>
            <w:tcW w:w="720" w:type="dxa"/>
            <w:tcMar>
              <w:top w:w="60" w:type="dxa"/>
              <w:left w:w="100" w:type="dxa"/>
              <w:bottom w:w="60" w:type="dxa"/>
              <w:right w:w="100" w:type="dxa"/>
            </w:tcMar>
          </w:tcPr>
          <w:p w14:paraId="65D80F68" w14:textId="77777777" w:rsidR="00F0031E" w:rsidRDefault="00266294">
            <w:pPr>
              <w:jc w:val="center"/>
            </w:pPr>
            <w:r>
              <w:t>2</w:t>
            </w:r>
          </w:p>
        </w:tc>
        <w:tc>
          <w:tcPr>
            <w:tcW w:w="3055" w:type="dxa"/>
            <w:tcMar>
              <w:top w:w="60" w:type="dxa"/>
              <w:left w:w="100" w:type="dxa"/>
              <w:bottom w:w="60" w:type="dxa"/>
              <w:right w:w="100" w:type="dxa"/>
            </w:tcMar>
          </w:tcPr>
          <w:p w14:paraId="2CD40098" w14:textId="055420F8" w:rsidR="00F0031E" w:rsidRDefault="002F644C">
            <w:r>
              <w:t>Production Release Readiness Report Approved</w:t>
            </w:r>
          </w:p>
        </w:tc>
        <w:tc>
          <w:tcPr>
            <w:tcW w:w="3420" w:type="dxa"/>
            <w:tcMar>
              <w:top w:w="60" w:type="dxa"/>
              <w:left w:w="100" w:type="dxa"/>
              <w:bottom w:w="60" w:type="dxa"/>
              <w:right w:w="100" w:type="dxa"/>
            </w:tcMar>
          </w:tcPr>
          <w:p w14:paraId="5C278BB4" w14:textId="0BB892DD" w:rsidR="00F0031E" w:rsidRDefault="007272F9">
            <w:r>
              <w:t xml:space="preserve">6 </w:t>
            </w:r>
            <w:r w:rsidR="006D448F">
              <w:t>weeks after project start</w:t>
            </w:r>
          </w:p>
        </w:tc>
        <w:tc>
          <w:tcPr>
            <w:tcW w:w="1980" w:type="dxa"/>
            <w:tcMar>
              <w:top w:w="60" w:type="dxa"/>
              <w:left w:w="100" w:type="dxa"/>
              <w:bottom w:w="60" w:type="dxa"/>
              <w:right w:w="100" w:type="dxa"/>
            </w:tcMar>
          </w:tcPr>
          <w:p w14:paraId="742752FA" w14:textId="42E6E414" w:rsidR="00F0031E" w:rsidRDefault="00DB5790">
            <w:pPr>
              <w:jc w:val="right"/>
            </w:pPr>
            <w:r>
              <w:t>$</w:t>
            </w:r>
            <w:r w:rsidR="00DC48D4">
              <w:t>30,000</w:t>
            </w:r>
          </w:p>
        </w:tc>
      </w:tr>
      <w:tr w:rsidR="00F0031E" w14:paraId="01F36180" w14:textId="77777777" w:rsidTr="00DB5790">
        <w:tc>
          <w:tcPr>
            <w:tcW w:w="720" w:type="dxa"/>
            <w:tcBorders>
              <w:bottom w:val="single" w:sz="4" w:space="0" w:color="000000"/>
            </w:tcBorders>
            <w:tcMar>
              <w:top w:w="60" w:type="dxa"/>
              <w:left w:w="100" w:type="dxa"/>
              <w:bottom w:w="60" w:type="dxa"/>
              <w:right w:w="100" w:type="dxa"/>
            </w:tcMar>
          </w:tcPr>
          <w:p w14:paraId="602ECF1A" w14:textId="77777777" w:rsidR="00F0031E" w:rsidRDefault="00266294">
            <w:pPr>
              <w:jc w:val="center"/>
            </w:pPr>
            <w:r>
              <w:t>3</w:t>
            </w:r>
          </w:p>
        </w:tc>
        <w:tc>
          <w:tcPr>
            <w:tcW w:w="3055" w:type="dxa"/>
            <w:tcBorders>
              <w:bottom w:val="single" w:sz="4" w:space="0" w:color="000000"/>
            </w:tcBorders>
            <w:tcMar>
              <w:top w:w="60" w:type="dxa"/>
              <w:left w:w="100" w:type="dxa"/>
              <w:bottom w:w="60" w:type="dxa"/>
              <w:right w:w="100" w:type="dxa"/>
            </w:tcMar>
          </w:tcPr>
          <w:p w14:paraId="7ECC10C7" w14:textId="2EC8AB28" w:rsidR="00F0031E" w:rsidRDefault="007272F9">
            <w:r>
              <w:t>Hypercare Issue Log Approved</w:t>
            </w:r>
          </w:p>
        </w:tc>
        <w:tc>
          <w:tcPr>
            <w:tcW w:w="3420" w:type="dxa"/>
            <w:tcBorders>
              <w:bottom w:val="single" w:sz="4" w:space="0" w:color="000000"/>
            </w:tcBorders>
            <w:tcMar>
              <w:top w:w="60" w:type="dxa"/>
              <w:left w:w="100" w:type="dxa"/>
              <w:bottom w:w="60" w:type="dxa"/>
              <w:right w:w="100" w:type="dxa"/>
            </w:tcMar>
          </w:tcPr>
          <w:p w14:paraId="75AC978E" w14:textId="635AF9D7" w:rsidR="00F0031E" w:rsidRDefault="007272F9">
            <w:proofErr w:type="gramStart"/>
            <w:r>
              <w:t>9</w:t>
            </w:r>
            <w:r w:rsidR="000D69BB">
              <w:t xml:space="preserve"> </w:t>
            </w:r>
            <w:r>
              <w:t xml:space="preserve"> </w:t>
            </w:r>
            <w:r w:rsidR="006D448F">
              <w:t>weeks</w:t>
            </w:r>
            <w:proofErr w:type="gramEnd"/>
            <w:r w:rsidR="006D448F">
              <w:t xml:space="preserve"> after project start</w:t>
            </w:r>
          </w:p>
        </w:tc>
        <w:tc>
          <w:tcPr>
            <w:tcW w:w="1980" w:type="dxa"/>
            <w:tcBorders>
              <w:bottom w:val="single" w:sz="4" w:space="0" w:color="000000"/>
            </w:tcBorders>
            <w:tcMar>
              <w:top w:w="60" w:type="dxa"/>
              <w:left w:w="100" w:type="dxa"/>
              <w:bottom w:w="60" w:type="dxa"/>
              <w:right w:w="100" w:type="dxa"/>
            </w:tcMar>
          </w:tcPr>
          <w:p w14:paraId="793F06C3" w14:textId="342FA4EB" w:rsidR="00F0031E" w:rsidRDefault="00266294">
            <w:pPr>
              <w:jc w:val="right"/>
            </w:pPr>
            <w:r>
              <w:t>$</w:t>
            </w:r>
            <w:r w:rsidR="00DC48D4">
              <w:t>7,920</w:t>
            </w:r>
          </w:p>
        </w:tc>
      </w:tr>
      <w:tr w:rsidR="00F0031E" w14:paraId="29148106" w14:textId="77777777" w:rsidTr="00C6068E">
        <w:tc>
          <w:tcPr>
            <w:tcW w:w="720" w:type="dxa"/>
            <w:tcBorders>
              <w:left w:val="nil"/>
              <w:bottom w:val="nil"/>
              <w:right w:val="nil"/>
            </w:tcBorders>
            <w:tcMar>
              <w:top w:w="60" w:type="dxa"/>
              <w:left w:w="100" w:type="dxa"/>
              <w:bottom w:w="60" w:type="dxa"/>
              <w:right w:w="100" w:type="dxa"/>
            </w:tcMar>
          </w:tcPr>
          <w:p w14:paraId="70F02C4F" w14:textId="77777777" w:rsidR="00F0031E" w:rsidRDefault="00F0031E"/>
        </w:tc>
        <w:tc>
          <w:tcPr>
            <w:tcW w:w="3055" w:type="dxa"/>
            <w:tcBorders>
              <w:left w:val="nil"/>
              <w:bottom w:val="nil"/>
              <w:right w:val="nil"/>
            </w:tcBorders>
            <w:tcMar>
              <w:top w:w="60" w:type="dxa"/>
              <w:left w:w="100" w:type="dxa"/>
              <w:bottom w:w="60" w:type="dxa"/>
              <w:right w:w="100" w:type="dxa"/>
            </w:tcMar>
          </w:tcPr>
          <w:p w14:paraId="48E0D779" w14:textId="77777777" w:rsidR="00F0031E" w:rsidRDefault="00F0031E"/>
        </w:tc>
        <w:tc>
          <w:tcPr>
            <w:tcW w:w="3420" w:type="dxa"/>
            <w:tcBorders>
              <w:left w:val="nil"/>
              <w:bottom w:val="nil"/>
              <w:right w:val="nil"/>
            </w:tcBorders>
            <w:tcMar>
              <w:top w:w="60" w:type="dxa"/>
              <w:left w:w="100" w:type="dxa"/>
              <w:bottom w:w="60" w:type="dxa"/>
              <w:right w:w="100" w:type="dxa"/>
            </w:tcMar>
          </w:tcPr>
          <w:p w14:paraId="74B728A0" w14:textId="77777777" w:rsidR="00F0031E" w:rsidRDefault="00266294">
            <w:pPr>
              <w:jc w:val="right"/>
            </w:pPr>
            <w:r>
              <w:rPr>
                <w:b/>
                <w:bCs/>
              </w:rPr>
              <w:t>TOTAL SERVICES FEES</w:t>
            </w:r>
          </w:p>
        </w:tc>
        <w:tc>
          <w:tcPr>
            <w:tcW w:w="1980" w:type="dxa"/>
            <w:tcBorders>
              <w:left w:val="nil"/>
              <w:bottom w:val="nil"/>
              <w:right w:val="nil"/>
            </w:tcBorders>
            <w:tcMar>
              <w:top w:w="60" w:type="dxa"/>
              <w:left w:w="100" w:type="dxa"/>
              <w:bottom w:w="60" w:type="dxa"/>
              <w:right w:w="100" w:type="dxa"/>
            </w:tcMar>
          </w:tcPr>
          <w:p w14:paraId="319E8301" w14:textId="5A805DFB" w:rsidR="00F0031E" w:rsidRDefault="00266294">
            <w:pPr>
              <w:jc w:val="right"/>
            </w:pPr>
            <w:r>
              <w:rPr>
                <w:b/>
                <w:bCs/>
              </w:rPr>
              <w:t>$</w:t>
            </w:r>
            <w:r w:rsidR="00DB5790">
              <w:rPr>
                <w:b/>
                <w:bCs/>
              </w:rPr>
              <w:t>52,920</w:t>
            </w:r>
          </w:p>
        </w:tc>
      </w:tr>
    </w:tbl>
    <w:p w14:paraId="12A69DD9" w14:textId="77777777" w:rsidR="00F0031E" w:rsidRDefault="00F0031E">
      <w:pPr>
        <w:spacing w:line="160" w:lineRule="exact"/>
      </w:pPr>
    </w:p>
    <w:p w14:paraId="1D023911" w14:textId="77777777" w:rsidR="00F0031E" w:rsidRDefault="00266294">
      <w:pPr>
        <w:tabs>
          <w:tab w:val="left" w:pos="0"/>
        </w:tabs>
        <w:spacing w:after="120" w:line="276" w:lineRule="auto"/>
        <w:ind w:hanging="360"/>
      </w:pPr>
      <w:r>
        <w:rPr>
          <w:b/>
          <w:bCs/>
        </w:rPr>
        <w:t>5.</w:t>
      </w:r>
      <w:r>
        <w:tab/>
      </w:r>
      <w:r>
        <w:rPr>
          <w:b/>
          <w:bCs/>
        </w:rPr>
        <w:t>Reimbursable Expenses</w:t>
      </w:r>
    </w:p>
    <w:p w14:paraId="79541398" w14:textId="77777777" w:rsidR="00F0031E" w:rsidRDefault="00266294">
      <w:pPr>
        <w:spacing w:after="120" w:line="276" w:lineRule="auto"/>
        <w:ind w:left="360"/>
      </w:pPr>
      <w:r>
        <w:t xml:space="preserve">If there are reimbursable expenses, then BSC shall reimburse Consultant for expenses which have been approved by BSC in writing, in advance.  All reimbursable expenses directly incurred by </w:t>
      </w:r>
      <w:proofErr w:type="gramStart"/>
      <w:r>
        <w:t>Consultant</w:t>
      </w:r>
      <w:proofErr w:type="gramEnd"/>
      <w:r>
        <w:t xml:space="preserve"> in the performance of its Services under this SOW shall be reasonable, ordinary and necessary, shall be billed at cost and shall be in conformance with the requirements attached hereto as Schedule 1.</w:t>
      </w:r>
    </w:p>
    <w:p w14:paraId="2980A6EE" w14:textId="77777777" w:rsidR="00F0031E" w:rsidRDefault="00266294">
      <w:pPr>
        <w:tabs>
          <w:tab w:val="left" w:pos="0"/>
        </w:tabs>
        <w:spacing w:after="120" w:line="276" w:lineRule="auto"/>
        <w:ind w:hanging="360"/>
      </w:pPr>
      <w:r>
        <w:rPr>
          <w:b/>
          <w:bCs/>
        </w:rPr>
        <w:t>6.</w:t>
      </w:r>
      <w:r>
        <w:tab/>
      </w:r>
      <w:r>
        <w:rPr>
          <w:b/>
          <w:bCs/>
        </w:rPr>
        <w:t>Total SOW Maximum</w:t>
      </w:r>
    </w:p>
    <w:p w14:paraId="4790C3EA" w14:textId="1C825EA4" w:rsidR="00F0031E" w:rsidRDefault="00266294">
      <w:pPr>
        <w:spacing w:after="120" w:line="276" w:lineRule="auto"/>
        <w:ind w:left="360"/>
      </w:pPr>
      <w:r>
        <w:t xml:space="preserve">The dollar amount payable to Consultant by BSC for Services, Deliverables, and Reimbursable Expenses (if allowed) under this SOW shall not exceed </w:t>
      </w:r>
      <w:r w:rsidR="00C6068E">
        <w:rPr>
          <w:b/>
          <w:bCs/>
        </w:rPr>
        <w:t>FIFTY-TWO THOUSAND NINE HUNDRED TWENTY</w:t>
      </w:r>
      <w:r w:rsidR="005C0CC0">
        <w:rPr>
          <w:b/>
          <w:bCs/>
        </w:rPr>
        <w:t xml:space="preserve"> 00/100 DOLLARS</w:t>
      </w:r>
      <w:r>
        <w:t xml:space="preserve"> (the “Total SOW Maximum”), without prior written authorization by BSC in the form of a written Amendment signed by both parties.</w:t>
      </w:r>
    </w:p>
    <w:p w14:paraId="17B8BE7A" w14:textId="77777777" w:rsidR="00F0031E" w:rsidRDefault="00266294">
      <w:pPr>
        <w:tabs>
          <w:tab w:val="left" w:pos="0"/>
        </w:tabs>
        <w:spacing w:after="120" w:line="276" w:lineRule="auto"/>
        <w:ind w:hanging="360"/>
      </w:pPr>
      <w:r>
        <w:rPr>
          <w:b/>
          <w:bCs/>
        </w:rPr>
        <w:t>7.</w:t>
      </w:r>
      <w:r>
        <w:tab/>
      </w:r>
      <w:r>
        <w:rPr>
          <w:b/>
          <w:bCs/>
        </w:rPr>
        <w:t>Invoice Payment</w:t>
      </w:r>
    </w:p>
    <w:p w14:paraId="25701953" w14:textId="77777777" w:rsidR="00F0031E" w:rsidRDefault="00266294">
      <w:pPr>
        <w:spacing w:after="120" w:line="276" w:lineRule="auto"/>
        <w:ind w:left="360"/>
      </w:pPr>
      <w:r>
        <w:t>Costs for Fee(s) and Reimbursable Expense(s) shall be invoiced separately.</w:t>
      </w:r>
    </w:p>
    <w:p w14:paraId="5888582C" w14:textId="77777777" w:rsidR="00F0031E" w:rsidRDefault="00266294">
      <w:pPr>
        <w:tabs>
          <w:tab w:val="left" w:pos="720"/>
        </w:tabs>
        <w:spacing w:after="120" w:line="276" w:lineRule="auto"/>
        <w:ind w:left="720" w:hanging="360"/>
      </w:pPr>
      <w:r>
        <w:t>a.</w:t>
      </w:r>
      <w:r>
        <w:tab/>
      </w:r>
      <w:r>
        <w:rPr>
          <w:b/>
          <w:bCs/>
          <w:u w:val="single"/>
        </w:rPr>
        <w:t>Fees</w:t>
      </w:r>
    </w:p>
    <w:p w14:paraId="01AB73B8" w14:textId="77777777" w:rsidR="00F0031E" w:rsidRDefault="00266294">
      <w:pPr>
        <w:spacing w:after="120" w:line="276" w:lineRule="auto"/>
        <w:ind w:left="720"/>
      </w:pPr>
      <w:r>
        <w:lastRenderedPageBreak/>
        <w:t xml:space="preserve">Consultant will furnish BSC with invoice(s) in accordance with Section 4 which, if valid and undisputed by BSC, will be paid within thirty (30) days of receipt of such invoice.  If BSC disputes an invoice, written notice must be submitted to </w:t>
      </w:r>
      <w:proofErr w:type="gramStart"/>
      <w:r>
        <w:t>Consultant</w:t>
      </w:r>
      <w:proofErr w:type="gramEnd"/>
      <w:r>
        <w:t xml:space="preserve"> within ten (10) days of BSC receipt of the invoice.  If BSC does not submit notice of dispute within the prescribed time, BSC waives the right to dispute that invoice.  Interest shall accrue at the rate of </w:t>
      </w:r>
      <w:proofErr w:type="gramStart"/>
      <w:r>
        <w:t>one and one half</w:t>
      </w:r>
      <w:proofErr w:type="gramEnd"/>
      <w:r>
        <w:t xml:space="preserve"> percent (1.5%) per month on any valid and undisputed amounts past due on invoices received after date of signature of this SOW.</w:t>
      </w:r>
    </w:p>
    <w:p w14:paraId="29830441" w14:textId="77777777" w:rsidR="00F0031E" w:rsidRDefault="00266294">
      <w:pPr>
        <w:tabs>
          <w:tab w:val="left" w:pos="720"/>
        </w:tabs>
        <w:spacing w:after="120" w:line="276" w:lineRule="auto"/>
        <w:ind w:left="720" w:hanging="360"/>
      </w:pPr>
      <w:r>
        <w:t>b.</w:t>
      </w:r>
      <w:r>
        <w:tab/>
      </w:r>
      <w:r>
        <w:rPr>
          <w:b/>
          <w:bCs/>
          <w:u w:val="single"/>
        </w:rPr>
        <w:t>Reimbursable Expenses</w:t>
      </w:r>
    </w:p>
    <w:p w14:paraId="2247041D" w14:textId="77777777" w:rsidR="00F0031E" w:rsidRDefault="00266294">
      <w:pPr>
        <w:spacing w:after="120" w:line="276" w:lineRule="auto"/>
        <w:ind w:left="720"/>
      </w:pPr>
      <w:r>
        <w:t>For payment of Reimbursable Expenses, Consultant will furnish BSC with invoice(s) in accordance with Section 5 which, if valid and undisputed by BSC, will be paid within thirty (30) days of receipt of such invoice.</w:t>
      </w:r>
    </w:p>
    <w:p w14:paraId="1975967E" w14:textId="77777777" w:rsidR="00F0031E" w:rsidRDefault="00266294">
      <w:pPr>
        <w:spacing w:after="120" w:line="276" w:lineRule="auto"/>
        <w:ind w:left="720"/>
      </w:pPr>
      <w:r>
        <w:t>Each invoice shall provide a description of the expense(s) being invoiced.</w:t>
      </w:r>
    </w:p>
    <w:p w14:paraId="4F1B1DF7" w14:textId="77777777" w:rsidR="00F0031E" w:rsidRDefault="00266294">
      <w:pPr>
        <w:spacing w:after="120" w:line="276" w:lineRule="auto"/>
        <w:ind w:left="720"/>
      </w:pPr>
      <w:r>
        <w:t>All invoices must contain the following information:</w:t>
      </w:r>
    </w:p>
    <w:p w14:paraId="5E595D6D" w14:textId="77777777" w:rsidR="00F0031E" w:rsidRDefault="00266294">
      <w:pPr>
        <w:tabs>
          <w:tab w:val="left" w:pos="1080"/>
        </w:tabs>
        <w:spacing w:after="80" w:line="276" w:lineRule="auto"/>
        <w:ind w:left="1080" w:hanging="360"/>
      </w:pPr>
      <w:r>
        <w:rPr>
          <w:rFonts w:ascii="Symbol" w:eastAsia="Symbol" w:hAnsi="Symbol" w:cs="Symbol"/>
        </w:rPr>
        <w:t>•</w:t>
      </w:r>
      <w:r>
        <w:tab/>
        <w:t>Agreement or SOW Number associated to the invoice;</w:t>
      </w:r>
    </w:p>
    <w:p w14:paraId="2562107E" w14:textId="77777777" w:rsidR="00F0031E" w:rsidRDefault="00266294">
      <w:pPr>
        <w:tabs>
          <w:tab w:val="left" w:pos="1080"/>
        </w:tabs>
        <w:spacing w:after="80" w:line="276" w:lineRule="auto"/>
        <w:ind w:left="1080" w:hanging="360"/>
      </w:pPr>
      <w:r>
        <w:rPr>
          <w:rFonts w:ascii="Symbol" w:eastAsia="Symbol" w:hAnsi="Symbol" w:cs="Symbol"/>
        </w:rPr>
        <w:t>•</w:t>
      </w:r>
      <w:r>
        <w:tab/>
        <w:t>Project name/phase;</w:t>
      </w:r>
    </w:p>
    <w:p w14:paraId="3E1F68D9" w14:textId="77777777" w:rsidR="00F0031E" w:rsidRDefault="00266294">
      <w:pPr>
        <w:tabs>
          <w:tab w:val="left" w:pos="1080"/>
        </w:tabs>
        <w:spacing w:after="80" w:line="276" w:lineRule="auto"/>
        <w:ind w:left="1080" w:hanging="360"/>
      </w:pPr>
      <w:r>
        <w:rPr>
          <w:rFonts w:ascii="Symbol" w:eastAsia="Symbol" w:hAnsi="Symbol" w:cs="Symbol"/>
        </w:rPr>
        <w:t>•</w:t>
      </w:r>
      <w:r>
        <w:tab/>
        <w:t>Consultant’s name;</w:t>
      </w:r>
    </w:p>
    <w:p w14:paraId="560613B7" w14:textId="77777777" w:rsidR="00F0031E" w:rsidRDefault="00266294">
      <w:pPr>
        <w:tabs>
          <w:tab w:val="left" w:pos="1080"/>
        </w:tabs>
        <w:spacing w:after="80" w:line="276" w:lineRule="auto"/>
        <w:ind w:left="1080" w:hanging="360"/>
      </w:pPr>
      <w:r>
        <w:rPr>
          <w:rFonts w:ascii="Symbol" w:eastAsia="Symbol" w:hAnsi="Symbol" w:cs="Symbol"/>
        </w:rPr>
        <w:t>•</w:t>
      </w:r>
      <w:r>
        <w:tab/>
        <w:t>Consultant’s job title;</w:t>
      </w:r>
    </w:p>
    <w:p w14:paraId="422F26E0" w14:textId="77777777" w:rsidR="00F0031E" w:rsidRDefault="00266294">
      <w:pPr>
        <w:tabs>
          <w:tab w:val="left" w:pos="1080"/>
        </w:tabs>
        <w:spacing w:after="80" w:line="276" w:lineRule="auto"/>
        <w:ind w:left="1080" w:hanging="360"/>
      </w:pPr>
      <w:r>
        <w:rPr>
          <w:rFonts w:ascii="Symbol" w:eastAsia="Symbol" w:hAnsi="Symbol" w:cs="Symbol"/>
        </w:rPr>
        <w:t>•</w:t>
      </w:r>
      <w:r>
        <w:tab/>
        <w:t>Week ending billing period;</w:t>
      </w:r>
    </w:p>
    <w:p w14:paraId="25F33F96" w14:textId="77777777" w:rsidR="00F0031E" w:rsidRDefault="00266294">
      <w:pPr>
        <w:tabs>
          <w:tab w:val="left" w:pos="1080"/>
        </w:tabs>
        <w:spacing w:after="80" w:line="276" w:lineRule="auto"/>
        <w:ind w:left="1080" w:hanging="360"/>
      </w:pPr>
      <w:r>
        <w:rPr>
          <w:rFonts w:ascii="Symbol" w:eastAsia="Symbol" w:hAnsi="Symbol" w:cs="Symbol"/>
        </w:rPr>
        <w:t>•</w:t>
      </w:r>
      <w:r>
        <w:tab/>
        <w:t>Total number of hours worked;</w:t>
      </w:r>
    </w:p>
    <w:p w14:paraId="7FDB19A8" w14:textId="77777777" w:rsidR="00F0031E" w:rsidRDefault="00266294">
      <w:pPr>
        <w:tabs>
          <w:tab w:val="left" w:pos="1080"/>
        </w:tabs>
        <w:spacing w:after="80" w:line="276" w:lineRule="auto"/>
        <w:ind w:left="1080" w:hanging="360"/>
      </w:pPr>
      <w:r>
        <w:rPr>
          <w:rFonts w:ascii="Symbol" w:eastAsia="Symbol" w:hAnsi="Symbol" w:cs="Symbol"/>
        </w:rPr>
        <w:t>•</w:t>
      </w:r>
      <w:r>
        <w:tab/>
        <w:t>Name of the BSC cost center owner;</w:t>
      </w:r>
    </w:p>
    <w:p w14:paraId="13743CC4" w14:textId="77777777" w:rsidR="00F0031E" w:rsidRDefault="00266294">
      <w:pPr>
        <w:tabs>
          <w:tab w:val="left" w:pos="1080"/>
        </w:tabs>
        <w:spacing w:after="80" w:line="276" w:lineRule="auto"/>
        <w:ind w:left="1080" w:hanging="360"/>
      </w:pPr>
      <w:r>
        <w:rPr>
          <w:rFonts w:ascii="Symbol" w:eastAsia="Symbol" w:hAnsi="Symbol" w:cs="Symbol"/>
        </w:rPr>
        <w:t>•</w:t>
      </w:r>
      <w:r>
        <w:tab/>
        <w:t>Project information – Purchase Order number, cost center, project number &amp; account number; and</w:t>
      </w:r>
    </w:p>
    <w:p w14:paraId="6D4BF2E8" w14:textId="77777777" w:rsidR="00F0031E" w:rsidRDefault="00266294">
      <w:pPr>
        <w:tabs>
          <w:tab w:val="left" w:pos="1080"/>
        </w:tabs>
        <w:spacing w:after="80" w:line="276" w:lineRule="auto"/>
        <w:ind w:left="1080" w:hanging="360"/>
      </w:pPr>
      <w:r>
        <w:rPr>
          <w:rFonts w:ascii="Symbol" w:eastAsia="Symbol" w:hAnsi="Symbol" w:cs="Symbol"/>
        </w:rPr>
        <w:t>•</w:t>
      </w:r>
      <w:r>
        <w:tab/>
        <w:t>Weekly time sheets, as submitted by Consultant’s Project Manager and approved by the BSC Project Manager for each Consultant resource.</w:t>
      </w:r>
    </w:p>
    <w:p w14:paraId="15B2A7F8" w14:textId="77777777" w:rsidR="00F0031E" w:rsidRDefault="00266294">
      <w:pPr>
        <w:tabs>
          <w:tab w:val="left" w:pos="720"/>
        </w:tabs>
        <w:spacing w:after="120" w:line="276" w:lineRule="auto"/>
        <w:ind w:left="720" w:hanging="360"/>
      </w:pPr>
      <w:r>
        <w:t>c.</w:t>
      </w:r>
      <w:r>
        <w:tab/>
      </w:r>
      <w:r>
        <w:rPr>
          <w:b/>
          <w:bCs/>
          <w:u w:val="single"/>
        </w:rPr>
        <w:t>Invoice Submission</w:t>
      </w:r>
    </w:p>
    <w:p w14:paraId="01E287F9" w14:textId="77777777" w:rsidR="00F0031E" w:rsidRDefault="00266294">
      <w:pPr>
        <w:tabs>
          <w:tab w:val="left" w:pos="1080"/>
        </w:tabs>
        <w:spacing w:after="80" w:line="276" w:lineRule="auto"/>
        <w:ind w:left="1080" w:hanging="360"/>
      </w:pPr>
      <w:r>
        <w:rPr>
          <w:rFonts w:ascii="Symbol" w:eastAsia="Symbol" w:hAnsi="Symbol" w:cs="Symbol"/>
        </w:rPr>
        <w:t>•</w:t>
      </w:r>
      <w:r>
        <w:tab/>
        <w:t>Consultant shall email invoices when due to: BSCInvoiceCapture@concur.com with “Attention Susan Haywood” in the subject field.</w:t>
      </w:r>
    </w:p>
    <w:p w14:paraId="6A871BBE" w14:textId="77777777" w:rsidR="00F0031E" w:rsidRDefault="00266294">
      <w:pPr>
        <w:tabs>
          <w:tab w:val="left" w:pos="1080"/>
        </w:tabs>
        <w:spacing w:after="80" w:line="276" w:lineRule="auto"/>
        <w:ind w:left="1080" w:hanging="360"/>
      </w:pPr>
      <w:r>
        <w:rPr>
          <w:rFonts w:ascii="Symbol" w:eastAsia="Symbol" w:hAnsi="Symbol" w:cs="Symbol"/>
        </w:rPr>
        <w:t>•</w:t>
      </w:r>
      <w:r>
        <w:tab/>
        <w:t>Invoices shall be addressed to the BSC point of contact name (specified in Section 3.1 above).</w:t>
      </w:r>
    </w:p>
    <w:p w14:paraId="5C404262" w14:textId="77777777" w:rsidR="00F0031E" w:rsidRDefault="00266294">
      <w:pPr>
        <w:tabs>
          <w:tab w:val="left" w:pos="1080"/>
        </w:tabs>
        <w:spacing w:after="80" w:line="276" w:lineRule="auto"/>
        <w:ind w:left="1080" w:hanging="360"/>
      </w:pPr>
      <w:r>
        <w:rPr>
          <w:rFonts w:ascii="Symbol" w:eastAsia="Symbol" w:hAnsi="Symbol" w:cs="Symbol"/>
        </w:rPr>
        <w:t>•</w:t>
      </w:r>
      <w:r>
        <w:tab/>
        <w:t>Invoices must clearly state the BSC issued purchase order number associated to this SOW.</w:t>
      </w:r>
    </w:p>
    <w:p w14:paraId="283F8BD6" w14:textId="77777777" w:rsidR="00F0031E" w:rsidRDefault="00266294">
      <w:pPr>
        <w:tabs>
          <w:tab w:val="left" w:pos="1080"/>
        </w:tabs>
        <w:spacing w:after="80" w:line="276" w:lineRule="auto"/>
        <w:ind w:left="1080" w:hanging="360"/>
      </w:pPr>
      <w:r>
        <w:rPr>
          <w:rFonts w:ascii="Symbol" w:eastAsia="Symbol" w:hAnsi="Symbol" w:cs="Symbol"/>
        </w:rPr>
        <w:t>•</w:t>
      </w:r>
      <w:r>
        <w:tab/>
        <w:t>Invoices must be formatted in Adobe PDF format.</w:t>
      </w:r>
    </w:p>
    <w:p w14:paraId="28E4493D" w14:textId="77777777" w:rsidR="00F0031E" w:rsidRDefault="00266294">
      <w:pPr>
        <w:tabs>
          <w:tab w:val="left" w:pos="0"/>
        </w:tabs>
        <w:spacing w:after="120" w:line="276" w:lineRule="auto"/>
        <w:ind w:hanging="360"/>
      </w:pPr>
      <w:r>
        <w:rPr>
          <w:b/>
          <w:bCs/>
        </w:rPr>
        <w:t>8.</w:t>
      </w:r>
      <w:r>
        <w:tab/>
      </w:r>
      <w:r>
        <w:rPr>
          <w:b/>
          <w:bCs/>
        </w:rPr>
        <w:t>Termination</w:t>
      </w:r>
    </w:p>
    <w:p w14:paraId="58DA8159" w14:textId="77777777" w:rsidR="00F0031E" w:rsidRDefault="00266294">
      <w:pPr>
        <w:spacing w:after="120" w:line="276" w:lineRule="auto"/>
        <w:ind w:left="360"/>
      </w:pPr>
      <w:r>
        <w:t xml:space="preserve">Either Party may, without prejudice to any right or remedy it may have due to any breach by the other Party of the terms of this Agreement, terminate this SOW at the time, effective upon written notice to the other Party if the other Party breaches a material term hereof and fails to cure such breach within thirty (30) days after receipt of written notice describing the breach.  Any failure by BSC to pay undisputed Fees due hereunder shall be deemed a material breach of this SOW by BSC.  Additionally, Either Party may immediately terminate this SOW, in the event of the following: (a) PTP or BSC ceases to carry on its business, (b) the institution of bankruptcy, receivership, insolvency, reorganization, or other similar proceedings by or against PTP or BSC (c) the appointment of a </w:t>
      </w:r>
      <w:r>
        <w:lastRenderedPageBreak/>
        <w:t>receiver for all or substantially all of PTP or BSC’s assets, or (d) any change in federal or state laws and/or regulations that make continued performance under this SOW unreasonable.</w:t>
      </w:r>
    </w:p>
    <w:p w14:paraId="51A12B84" w14:textId="77777777" w:rsidR="00F0031E" w:rsidRDefault="00266294">
      <w:pPr>
        <w:spacing w:after="120" w:line="276" w:lineRule="auto"/>
        <w:ind w:left="360"/>
      </w:pPr>
      <w:r>
        <w:t>Effect of Termination.  Immediately upon the termination of this SOW (whether pursuant to this Section 8 or for any other reason) BSC shall immediately remit any outstanding Milestone Fees or other outstanding amounts due to PTP hereunder (which amounts shall include a sum equal to the pro rata portion of the uncompleted Milestone Fees based upon the percentage of work which has been completed towards fulfilling the conditions precedent to such Milestone Fees as of the effective date of such termination).  Thereafter, PTP shall be under no obligation to complete any further deliverables or other work under this SOW.</w:t>
      </w:r>
    </w:p>
    <w:p w14:paraId="2F0F4E48" w14:textId="77777777" w:rsidR="00F0031E" w:rsidRDefault="00F0031E">
      <w:pPr>
        <w:spacing w:line="200" w:lineRule="exact"/>
      </w:pPr>
    </w:p>
    <w:p w14:paraId="793AE623" w14:textId="77777777" w:rsidR="00F0031E" w:rsidRDefault="00266294">
      <w:pPr>
        <w:spacing w:after="200"/>
      </w:pPr>
      <w:r>
        <w:rPr>
          <w:b/>
          <w:bCs/>
        </w:rPr>
        <w:t>IN WITNESS WHEREOF</w:t>
      </w:r>
      <w:r>
        <w:t>, the parties have executed this SOW effective on the date and year first set forth above.</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85"/>
        <w:gridCol w:w="4590"/>
      </w:tblGrid>
      <w:tr w:rsidR="00F0031E" w14:paraId="5ED42FB7" w14:textId="77777777" w:rsidTr="007A3106">
        <w:tc>
          <w:tcPr>
            <w:tcW w:w="4585" w:type="dxa"/>
            <w:tcMar>
              <w:top w:w="120" w:type="dxa"/>
              <w:left w:w="180" w:type="dxa"/>
              <w:bottom w:w="240" w:type="dxa"/>
              <w:right w:w="180" w:type="dxa"/>
            </w:tcMar>
          </w:tcPr>
          <w:p w14:paraId="639BBF94" w14:textId="77777777" w:rsidR="00F0031E" w:rsidRDefault="00266294">
            <w:pPr>
              <w:jc w:val="center"/>
            </w:pPr>
            <w:r>
              <w:rPr>
                <w:b/>
                <w:bCs/>
              </w:rPr>
              <w:t>PERFORMANCE TECHNOLOGY PARTNERS, LLC ("CONSULTANT")</w:t>
            </w:r>
          </w:p>
        </w:tc>
        <w:tc>
          <w:tcPr>
            <w:tcW w:w="4590" w:type="dxa"/>
            <w:tcMar>
              <w:top w:w="120" w:type="dxa"/>
              <w:left w:w="180" w:type="dxa"/>
              <w:bottom w:w="240" w:type="dxa"/>
              <w:right w:w="180" w:type="dxa"/>
            </w:tcMar>
          </w:tcPr>
          <w:p w14:paraId="69117C23" w14:textId="77777777" w:rsidR="00F0031E" w:rsidRDefault="00266294">
            <w:pPr>
              <w:jc w:val="center"/>
            </w:pPr>
            <w:r>
              <w:rPr>
                <w:b/>
                <w:bCs/>
              </w:rPr>
              <w:t>CALIFORNIA PHYSICIANS’ SERVICE d/b/a BLUE SHIELD OF CALIFORNIA ("BSC")</w:t>
            </w:r>
          </w:p>
        </w:tc>
      </w:tr>
      <w:tr w:rsidR="00F0031E" w14:paraId="4DBEA499" w14:textId="77777777" w:rsidTr="007A3106">
        <w:tc>
          <w:tcPr>
            <w:tcW w:w="4585" w:type="dxa"/>
            <w:tcMar>
              <w:top w:w="120" w:type="dxa"/>
              <w:left w:w="180" w:type="dxa"/>
              <w:bottom w:w="240" w:type="dxa"/>
              <w:right w:w="180" w:type="dxa"/>
            </w:tcMar>
          </w:tcPr>
          <w:p w14:paraId="0D3779FE" w14:textId="77777777" w:rsidR="00F0031E" w:rsidRDefault="00F0031E">
            <w:pPr>
              <w:spacing w:line="140" w:lineRule="exact"/>
            </w:pPr>
          </w:p>
          <w:p w14:paraId="244FB814" w14:textId="77777777" w:rsidR="00F0031E" w:rsidRDefault="00266294">
            <w:r>
              <w:t>By:  ___________________________________</w:t>
            </w:r>
          </w:p>
          <w:p w14:paraId="21559097" w14:textId="77777777" w:rsidR="00F0031E" w:rsidRDefault="00F0031E">
            <w:pPr>
              <w:spacing w:line="120" w:lineRule="exact"/>
            </w:pPr>
          </w:p>
        </w:tc>
        <w:tc>
          <w:tcPr>
            <w:tcW w:w="4590" w:type="dxa"/>
            <w:tcMar>
              <w:top w:w="120" w:type="dxa"/>
              <w:left w:w="180" w:type="dxa"/>
              <w:bottom w:w="240" w:type="dxa"/>
              <w:right w:w="180" w:type="dxa"/>
            </w:tcMar>
          </w:tcPr>
          <w:p w14:paraId="6A98A29B" w14:textId="77777777" w:rsidR="00F0031E" w:rsidRDefault="00F0031E">
            <w:pPr>
              <w:spacing w:line="140" w:lineRule="exact"/>
            </w:pPr>
          </w:p>
          <w:p w14:paraId="7CA30586" w14:textId="77777777" w:rsidR="00F0031E" w:rsidRDefault="00266294">
            <w:r>
              <w:t>By:  ___________________________________</w:t>
            </w:r>
          </w:p>
          <w:p w14:paraId="1517D121" w14:textId="77777777" w:rsidR="00F0031E" w:rsidRDefault="00F0031E">
            <w:pPr>
              <w:spacing w:line="120" w:lineRule="exact"/>
            </w:pPr>
          </w:p>
        </w:tc>
      </w:tr>
      <w:tr w:rsidR="00F0031E" w14:paraId="278BE0FF" w14:textId="77777777" w:rsidTr="007A3106">
        <w:tc>
          <w:tcPr>
            <w:tcW w:w="4585" w:type="dxa"/>
            <w:tcMar>
              <w:top w:w="120" w:type="dxa"/>
              <w:left w:w="180" w:type="dxa"/>
              <w:bottom w:w="240" w:type="dxa"/>
              <w:right w:w="180" w:type="dxa"/>
            </w:tcMar>
          </w:tcPr>
          <w:p w14:paraId="25BD519B" w14:textId="77777777" w:rsidR="00F0031E" w:rsidRDefault="00266294">
            <w:r>
              <w:t>Name:  ___Jeff Forderer________________</w:t>
            </w:r>
          </w:p>
        </w:tc>
        <w:tc>
          <w:tcPr>
            <w:tcW w:w="4590" w:type="dxa"/>
            <w:tcMar>
              <w:top w:w="120" w:type="dxa"/>
              <w:left w:w="180" w:type="dxa"/>
              <w:bottom w:w="240" w:type="dxa"/>
              <w:right w:w="180" w:type="dxa"/>
            </w:tcMar>
          </w:tcPr>
          <w:p w14:paraId="6AF080D8" w14:textId="77777777" w:rsidR="00F0031E" w:rsidRDefault="00266294">
            <w:r>
              <w:t>Name:  __________________________________</w:t>
            </w:r>
          </w:p>
        </w:tc>
      </w:tr>
      <w:tr w:rsidR="00F0031E" w14:paraId="5FE0AB3E" w14:textId="77777777" w:rsidTr="007A3106">
        <w:tc>
          <w:tcPr>
            <w:tcW w:w="4585" w:type="dxa"/>
            <w:tcMar>
              <w:top w:w="120" w:type="dxa"/>
              <w:left w:w="180" w:type="dxa"/>
              <w:bottom w:w="240" w:type="dxa"/>
              <w:right w:w="180" w:type="dxa"/>
            </w:tcMar>
          </w:tcPr>
          <w:p w14:paraId="3C435A26" w14:textId="77777777" w:rsidR="00F0031E" w:rsidRDefault="00266294">
            <w:r>
              <w:t>Title:  ___Vice President_______________</w:t>
            </w:r>
          </w:p>
        </w:tc>
        <w:tc>
          <w:tcPr>
            <w:tcW w:w="4590" w:type="dxa"/>
            <w:tcMar>
              <w:top w:w="120" w:type="dxa"/>
              <w:left w:w="180" w:type="dxa"/>
              <w:bottom w:w="240" w:type="dxa"/>
              <w:right w:w="180" w:type="dxa"/>
            </w:tcMar>
          </w:tcPr>
          <w:p w14:paraId="7EE63087" w14:textId="77777777" w:rsidR="00F0031E" w:rsidRDefault="00266294">
            <w:r>
              <w:t>Title:  __________________________________</w:t>
            </w:r>
          </w:p>
        </w:tc>
      </w:tr>
      <w:tr w:rsidR="00F0031E" w14:paraId="428D35B9" w14:textId="77777777" w:rsidTr="007A3106">
        <w:tc>
          <w:tcPr>
            <w:tcW w:w="4585" w:type="dxa"/>
            <w:tcMar>
              <w:top w:w="120" w:type="dxa"/>
              <w:left w:w="180" w:type="dxa"/>
              <w:bottom w:w="240" w:type="dxa"/>
              <w:right w:w="180" w:type="dxa"/>
            </w:tcMar>
          </w:tcPr>
          <w:p w14:paraId="491661A2" w14:textId="77777777" w:rsidR="00F0031E" w:rsidRDefault="00266294">
            <w:r>
              <w:t>Date:  ___________________________________</w:t>
            </w:r>
          </w:p>
        </w:tc>
        <w:tc>
          <w:tcPr>
            <w:tcW w:w="4590" w:type="dxa"/>
            <w:tcMar>
              <w:top w:w="120" w:type="dxa"/>
              <w:left w:w="180" w:type="dxa"/>
              <w:bottom w:w="240" w:type="dxa"/>
              <w:right w:w="180" w:type="dxa"/>
            </w:tcMar>
          </w:tcPr>
          <w:p w14:paraId="7AAC6435" w14:textId="77777777" w:rsidR="00F0031E" w:rsidRDefault="00266294">
            <w:r>
              <w:t>Date:  ___________________________________</w:t>
            </w:r>
          </w:p>
        </w:tc>
      </w:tr>
    </w:tbl>
    <w:p w14:paraId="3E52C669" w14:textId="77777777" w:rsidR="00F0031E" w:rsidRDefault="00F0031E">
      <w:pPr>
        <w:pageBreakBefore/>
      </w:pPr>
    </w:p>
    <w:p w14:paraId="08927992" w14:textId="77777777" w:rsidR="00F0031E" w:rsidRDefault="00266294">
      <w:pPr>
        <w:spacing w:after="60"/>
        <w:jc w:val="center"/>
      </w:pPr>
      <w:r>
        <w:rPr>
          <w:b/>
          <w:bCs/>
          <w:u w:val="single"/>
        </w:rPr>
        <w:t>Schedule 1</w:t>
      </w:r>
    </w:p>
    <w:p w14:paraId="764E9E31" w14:textId="77777777" w:rsidR="00F0031E" w:rsidRDefault="00266294">
      <w:pPr>
        <w:spacing w:after="240"/>
        <w:jc w:val="center"/>
      </w:pPr>
      <w:r>
        <w:rPr>
          <w:b/>
          <w:bCs/>
          <w:u w:val="single"/>
        </w:rPr>
        <w:t>Reimbursable Expenses for Travel</w:t>
      </w:r>
    </w:p>
    <w:p w14:paraId="4117BAEE" w14:textId="77777777" w:rsidR="00F0031E" w:rsidRPr="00BC37B3" w:rsidRDefault="00266294">
      <w:pPr>
        <w:tabs>
          <w:tab w:val="left" w:pos="0"/>
        </w:tabs>
        <w:spacing w:after="120" w:line="276" w:lineRule="auto"/>
        <w:ind w:hanging="360"/>
      </w:pPr>
      <w:r w:rsidRPr="00BC37B3">
        <w:t>1.</w:t>
      </w:r>
      <w:r w:rsidRPr="00BC37B3">
        <w:tab/>
      </w:r>
      <w:r w:rsidRPr="00BC37B3">
        <w:rPr>
          <w:u w:val="single"/>
        </w:rPr>
        <w:t>Air Travel</w:t>
      </w:r>
      <w:r w:rsidRPr="00BC37B3">
        <w:t>.  Costs within or outside of the United States will be reimbursed only on a coach, non-refundable, lowest cost fare basis.  The following expenses will not be reimbursed:  Air fare upgrades, change fees (without prior approval from BSC), and checked baggage for more than one (1) checked bag.</w:t>
      </w:r>
    </w:p>
    <w:p w14:paraId="466B2356" w14:textId="77777777" w:rsidR="00F0031E" w:rsidRPr="00BC37B3" w:rsidRDefault="00266294">
      <w:pPr>
        <w:tabs>
          <w:tab w:val="left" w:pos="0"/>
        </w:tabs>
        <w:spacing w:after="120" w:line="276" w:lineRule="auto"/>
        <w:ind w:hanging="360"/>
      </w:pPr>
      <w:r w:rsidRPr="00BC37B3">
        <w:t>2.</w:t>
      </w:r>
      <w:r w:rsidRPr="00BC37B3">
        <w:tab/>
      </w:r>
      <w:r w:rsidRPr="00BC37B3">
        <w:rPr>
          <w:u w:val="single"/>
        </w:rPr>
        <w:t>Meals</w:t>
      </w:r>
      <w:r w:rsidRPr="00BC37B3">
        <w:t>.  Only meals incurred while traveling away from home, overnight, on BSC’s business will be eligible for reimbursement, up to a maximum of $60 per day.  A daily per diem will not be paid.</w:t>
      </w:r>
    </w:p>
    <w:p w14:paraId="17378325" w14:textId="77777777" w:rsidR="00F0031E" w:rsidRPr="00BC37B3" w:rsidRDefault="00266294">
      <w:pPr>
        <w:tabs>
          <w:tab w:val="left" w:pos="0"/>
        </w:tabs>
        <w:spacing w:after="120" w:line="276" w:lineRule="auto"/>
        <w:ind w:hanging="360"/>
      </w:pPr>
      <w:r w:rsidRPr="00BC37B3">
        <w:t>3.</w:t>
      </w:r>
      <w:r w:rsidRPr="00BC37B3">
        <w:tab/>
      </w:r>
      <w:r w:rsidRPr="00BC37B3">
        <w:rPr>
          <w:u w:val="single"/>
        </w:rPr>
        <w:t>Lodging</w:t>
      </w:r>
      <w:r w:rsidRPr="00BC37B3">
        <w:t>.  All BSC required lodging expenses will be reimbursed at the lowest rate available from:</w:t>
      </w:r>
    </w:p>
    <w:p w14:paraId="47AEE14E" w14:textId="77777777" w:rsidR="00F0031E" w:rsidRPr="00BC37B3" w:rsidRDefault="00266294">
      <w:pPr>
        <w:tabs>
          <w:tab w:val="left" w:pos="720"/>
        </w:tabs>
        <w:spacing w:after="120" w:line="276" w:lineRule="auto"/>
        <w:ind w:left="720" w:hanging="360"/>
      </w:pPr>
      <w:r w:rsidRPr="00BC37B3">
        <w:t>A.</w:t>
      </w:r>
      <w:r w:rsidRPr="00BC37B3">
        <w:tab/>
        <w:t>BSC’s contracted hotels at BSC’s pre-negotiated rates, as listed on BSC’s Intranet travel site.</w:t>
      </w:r>
    </w:p>
    <w:p w14:paraId="1B065663" w14:textId="77777777" w:rsidR="00F0031E" w:rsidRPr="00BC37B3" w:rsidRDefault="00266294">
      <w:pPr>
        <w:tabs>
          <w:tab w:val="left" w:pos="720"/>
        </w:tabs>
        <w:spacing w:after="120" w:line="276" w:lineRule="auto"/>
        <w:ind w:left="720" w:hanging="360"/>
      </w:pPr>
      <w:r w:rsidRPr="00BC37B3">
        <w:t>B.</w:t>
      </w:r>
      <w:r w:rsidRPr="00BC37B3">
        <w:tab/>
        <w:t>Alternative hotels, if rates are at or below BSC’s contracted hotel rates.</w:t>
      </w:r>
    </w:p>
    <w:p w14:paraId="5D2CE0C4" w14:textId="77777777" w:rsidR="00F0031E" w:rsidRPr="00BC37B3" w:rsidRDefault="00266294">
      <w:pPr>
        <w:tabs>
          <w:tab w:val="left" w:pos="720"/>
        </w:tabs>
        <w:spacing w:after="120" w:line="276" w:lineRule="auto"/>
        <w:ind w:left="720" w:hanging="360"/>
      </w:pPr>
      <w:r w:rsidRPr="00BC37B3">
        <w:t>C.</w:t>
      </w:r>
      <w:r w:rsidRPr="00BC37B3">
        <w:tab/>
        <w:t>Tips will be limited to a maximum $8 on any day (Bellman – $5, Housekeeping – $3.00).</w:t>
      </w:r>
    </w:p>
    <w:p w14:paraId="1DB7A003" w14:textId="77777777" w:rsidR="00F0031E" w:rsidRPr="00BC37B3" w:rsidRDefault="00266294">
      <w:pPr>
        <w:tabs>
          <w:tab w:val="left" w:pos="720"/>
        </w:tabs>
        <w:spacing w:after="120" w:line="276" w:lineRule="auto"/>
        <w:ind w:left="720" w:hanging="360"/>
      </w:pPr>
      <w:r w:rsidRPr="00BC37B3">
        <w:t>D.</w:t>
      </w:r>
      <w:r w:rsidRPr="00BC37B3">
        <w:tab/>
        <w:t>Consultant shall cancel guaranteed lodging reservations, as needed, to ensure BSC does not incur unnecessary charges.</w:t>
      </w:r>
    </w:p>
    <w:p w14:paraId="288260A4" w14:textId="77777777" w:rsidR="00F0031E" w:rsidRPr="00BC37B3" w:rsidRDefault="00266294">
      <w:pPr>
        <w:tabs>
          <w:tab w:val="left" w:pos="720"/>
        </w:tabs>
        <w:spacing w:after="120" w:line="276" w:lineRule="auto"/>
        <w:ind w:left="720" w:hanging="360"/>
      </w:pPr>
      <w:r w:rsidRPr="00BC37B3">
        <w:t>E.</w:t>
      </w:r>
      <w:r w:rsidRPr="00BC37B3">
        <w:tab/>
        <w:t xml:space="preserve">BSC </w:t>
      </w:r>
      <w:r w:rsidRPr="00BC37B3">
        <w:rPr>
          <w:u w:val="single"/>
        </w:rPr>
        <w:t>will not</w:t>
      </w:r>
      <w:r w:rsidRPr="00BC37B3">
        <w:t xml:space="preserve"> reimburse for the following expenses:  Laundry/dry cleaning, Internet connectivity fees, telephone charges, room upgrades, fitness center fees, movie rental fees, theft, loss of, or damage to personal items, and toiletries.</w:t>
      </w:r>
    </w:p>
    <w:p w14:paraId="2CC24D58" w14:textId="77777777" w:rsidR="00F0031E" w:rsidRPr="00BC37B3" w:rsidRDefault="00266294">
      <w:pPr>
        <w:tabs>
          <w:tab w:val="left" w:pos="0"/>
        </w:tabs>
        <w:spacing w:after="120" w:line="276" w:lineRule="auto"/>
        <w:ind w:hanging="360"/>
      </w:pPr>
      <w:r w:rsidRPr="00BC37B3">
        <w:t>4.</w:t>
      </w:r>
      <w:r w:rsidRPr="00BC37B3">
        <w:tab/>
      </w:r>
      <w:r w:rsidRPr="00BC37B3">
        <w:rPr>
          <w:u w:val="single"/>
        </w:rPr>
        <w:t>Rental Cars</w:t>
      </w:r>
      <w:r w:rsidRPr="00BC37B3">
        <w:t>.</w:t>
      </w:r>
    </w:p>
    <w:p w14:paraId="351DF3AC" w14:textId="77777777" w:rsidR="00F0031E" w:rsidRPr="00BC37B3" w:rsidRDefault="00266294">
      <w:pPr>
        <w:tabs>
          <w:tab w:val="left" w:pos="720"/>
        </w:tabs>
        <w:spacing w:after="120" w:line="276" w:lineRule="auto"/>
        <w:ind w:left="720" w:hanging="360"/>
      </w:pPr>
      <w:r w:rsidRPr="00BC37B3">
        <w:t>A.</w:t>
      </w:r>
      <w:r w:rsidRPr="00BC37B3">
        <w:tab/>
        <w:t>Consultant must book a compact to mid-size rental car when traveling on BSC business.  For example, a compact class car should be used when traveling alone, whereas a mid-size class car might be needed when the vehicle will be transporting more than one (1) person.</w:t>
      </w:r>
    </w:p>
    <w:p w14:paraId="5919EAFE" w14:textId="77777777" w:rsidR="00F0031E" w:rsidRPr="00BC37B3" w:rsidRDefault="00266294">
      <w:pPr>
        <w:spacing w:after="120" w:line="276" w:lineRule="auto"/>
        <w:ind w:left="720"/>
      </w:pPr>
      <w:r w:rsidRPr="00BC37B3">
        <w:t xml:space="preserve">Rental cars and associated expenses for </w:t>
      </w:r>
      <w:proofErr w:type="gramStart"/>
      <w:r w:rsidRPr="00BC37B3">
        <w:t>Consultant</w:t>
      </w:r>
      <w:proofErr w:type="gramEnd"/>
      <w:r w:rsidRPr="00BC37B3">
        <w:t xml:space="preserve"> personnel working in BSC’s San Francisco office (except for travel to BSC locations outside of the greater Bay Area) are not reimbursable.</w:t>
      </w:r>
    </w:p>
    <w:p w14:paraId="5259067D" w14:textId="77777777" w:rsidR="00F0031E" w:rsidRPr="00BC37B3" w:rsidRDefault="00266294">
      <w:pPr>
        <w:spacing w:after="120" w:line="276" w:lineRule="auto"/>
        <w:ind w:left="720"/>
      </w:pPr>
      <w:r w:rsidRPr="00BC37B3">
        <w:t>Costs to refuel a rental car are reimbursable.  Consultant personnel are encouraged to refuel a rental car prior to returning it to the rental car company.</w:t>
      </w:r>
    </w:p>
    <w:p w14:paraId="3C5AB8AF" w14:textId="77777777" w:rsidR="00F0031E" w:rsidRPr="00BC37B3" w:rsidRDefault="00266294">
      <w:pPr>
        <w:tabs>
          <w:tab w:val="left" w:pos="720"/>
        </w:tabs>
        <w:spacing w:after="120" w:line="276" w:lineRule="auto"/>
        <w:ind w:left="720" w:hanging="360"/>
      </w:pPr>
      <w:r w:rsidRPr="00BC37B3">
        <w:t>B.</w:t>
      </w:r>
      <w:r w:rsidRPr="00BC37B3">
        <w:tab/>
        <w:t xml:space="preserve">BSC </w:t>
      </w:r>
      <w:r w:rsidRPr="00BC37B3">
        <w:rPr>
          <w:u w:val="single"/>
        </w:rPr>
        <w:t>will not</w:t>
      </w:r>
      <w:r w:rsidRPr="00BC37B3">
        <w:t xml:space="preserve"> reimburse for the following expenses:  Limousine service, parking tickets, moving violations, or additional automobile insurance.</w:t>
      </w:r>
    </w:p>
    <w:p w14:paraId="7F6BF227" w14:textId="77777777" w:rsidR="00F0031E" w:rsidRPr="00BC37B3" w:rsidRDefault="00266294">
      <w:pPr>
        <w:tabs>
          <w:tab w:val="left" w:pos="0"/>
        </w:tabs>
        <w:spacing w:after="120" w:line="276" w:lineRule="auto"/>
        <w:ind w:hanging="360"/>
      </w:pPr>
      <w:r w:rsidRPr="00BC37B3">
        <w:t>5.</w:t>
      </w:r>
      <w:r w:rsidRPr="00BC37B3">
        <w:tab/>
      </w:r>
      <w:r w:rsidRPr="00BC37B3">
        <w:rPr>
          <w:u w:val="single"/>
        </w:rPr>
        <w:t>Mileage</w:t>
      </w:r>
      <w:r w:rsidRPr="00BC37B3">
        <w:t xml:space="preserve">.  May be a reimbursable expense at the then current IRS rate, for </w:t>
      </w:r>
      <w:proofErr w:type="gramStart"/>
      <w:r w:rsidRPr="00BC37B3">
        <w:t>Consultant</w:t>
      </w:r>
      <w:proofErr w:type="gramEnd"/>
      <w:r w:rsidRPr="00BC37B3">
        <w:t xml:space="preserve"> personnel who use their personal car to perform services for BSC at locations other than their BSC assigned office.  Consultant personnel may submit expenses for the miles </w:t>
      </w:r>
      <w:proofErr w:type="gramStart"/>
      <w:r w:rsidRPr="00BC37B3">
        <w:t>in excess of</w:t>
      </w:r>
      <w:proofErr w:type="gramEnd"/>
      <w:r w:rsidRPr="00BC37B3">
        <w:t xml:space="preserve"> such Consultant’s personnel’s regular commute between his/her home and their assigned BSC office.</w:t>
      </w:r>
    </w:p>
    <w:p w14:paraId="6B35C78A" w14:textId="77777777" w:rsidR="00F0031E" w:rsidRPr="00BC37B3" w:rsidRDefault="00266294">
      <w:pPr>
        <w:spacing w:after="120" w:line="276" w:lineRule="auto"/>
        <w:ind w:left="360"/>
      </w:pPr>
      <w:r w:rsidRPr="00BC37B3">
        <w:t>Mileage must be documented with the date, starting point and ending point, and mileage amount recorded.</w:t>
      </w:r>
    </w:p>
    <w:p w14:paraId="0934DF44" w14:textId="77777777" w:rsidR="00F0031E" w:rsidRPr="00BC37B3" w:rsidRDefault="00266294">
      <w:pPr>
        <w:tabs>
          <w:tab w:val="left" w:pos="0"/>
        </w:tabs>
        <w:spacing w:after="120" w:line="276" w:lineRule="auto"/>
        <w:ind w:hanging="360"/>
      </w:pPr>
      <w:r w:rsidRPr="00BC37B3">
        <w:t>6.</w:t>
      </w:r>
      <w:r w:rsidRPr="00BC37B3">
        <w:tab/>
      </w:r>
      <w:r w:rsidRPr="00BC37B3">
        <w:rPr>
          <w:u w:val="single"/>
        </w:rPr>
        <w:t>Miscellaneous Expenses</w:t>
      </w:r>
      <w:r w:rsidRPr="00BC37B3">
        <w:t xml:space="preserve">.  Costs, such as telephone communications, copying, electronic mail, facsimile transmissions, computer time and use of Consultant’s in-house technical software </w:t>
      </w:r>
      <w:proofErr w:type="gramStart"/>
      <w:r w:rsidRPr="00BC37B3">
        <w:t>are considered to be</w:t>
      </w:r>
      <w:proofErr w:type="gramEnd"/>
      <w:r w:rsidRPr="00BC37B3">
        <w:t xml:space="preserve"> part of Consultant’s overhead costs and are not eligible for reimbursement.</w:t>
      </w:r>
    </w:p>
    <w:p w14:paraId="4C65D6FE" w14:textId="77777777" w:rsidR="00F0031E" w:rsidRPr="00BC37B3" w:rsidRDefault="00266294">
      <w:pPr>
        <w:tabs>
          <w:tab w:val="left" w:pos="0"/>
        </w:tabs>
        <w:spacing w:after="120" w:line="276" w:lineRule="auto"/>
        <w:ind w:hanging="360"/>
      </w:pPr>
      <w:r w:rsidRPr="00BC37B3">
        <w:t>7.</w:t>
      </w:r>
      <w:r w:rsidRPr="00BC37B3">
        <w:tab/>
        <w:t>Other Requirements:</w:t>
      </w:r>
    </w:p>
    <w:p w14:paraId="79F5BD50" w14:textId="77777777" w:rsidR="00F0031E" w:rsidRPr="00BC37B3" w:rsidRDefault="00266294">
      <w:pPr>
        <w:tabs>
          <w:tab w:val="left" w:pos="720"/>
        </w:tabs>
        <w:spacing w:after="120" w:line="276" w:lineRule="auto"/>
        <w:ind w:left="720" w:hanging="360"/>
      </w:pPr>
      <w:r w:rsidRPr="00BC37B3">
        <w:lastRenderedPageBreak/>
        <w:t>A.</w:t>
      </w:r>
      <w:r w:rsidRPr="00BC37B3">
        <w:tab/>
        <w:t>Consultants working at BSC’s San Francisco locations are expected to use the least costly mode of transportation when commuting to and from BSC locations outside of the greater Bay Area (e.g., Southern California, Sacramento area).</w:t>
      </w:r>
    </w:p>
    <w:p w14:paraId="636CAD9B" w14:textId="77777777" w:rsidR="00F0031E" w:rsidRPr="00BC37B3" w:rsidRDefault="00266294">
      <w:pPr>
        <w:tabs>
          <w:tab w:val="left" w:pos="720"/>
        </w:tabs>
        <w:spacing w:after="120" w:line="276" w:lineRule="auto"/>
        <w:ind w:left="720" w:hanging="360"/>
      </w:pPr>
      <w:r w:rsidRPr="00BC37B3">
        <w:t>B.</w:t>
      </w:r>
      <w:r w:rsidRPr="00BC37B3">
        <w:tab/>
      </w:r>
      <w:r w:rsidRPr="00BC37B3">
        <w:rPr>
          <w:u w:val="single"/>
        </w:rPr>
        <w:t>Receipts</w:t>
      </w:r>
      <w:r w:rsidRPr="00BC37B3">
        <w:t>.  For each expense item over $25, supporting data and documentation, such as copies of receipts shall be provided with the invoice with each item clearly identified as to its purpose.  Copies of detailed expense reports to support such reimbursement request shall be attached to the invoice.</w:t>
      </w:r>
    </w:p>
    <w:p w14:paraId="5B4D03C6" w14:textId="77777777" w:rsidR="00F0031E" w:rsidRPr="00BC37B3" w:rsidRDefault="00266294">
      <w:pPr>
        <w:tabs>
          <w:tab w:val="left" w:pos="720"/>
        </w:tabs>
        <w:spacing w:after="120" w:line="276" w:lineRule="auto"/>
        <w:ind w:left="720" w:hanging="360"/>
      </w:pPr>
      <w:r w:rsidRPr="00BC37B3">
        <w:t>C.</w:t>
      </w:r>
      <w:r w:rsidRPr="00BC37B3">
        <w:tab/>
      </w:r>
      <w:r w:rsidRPr="00BC37B3">
        <w:rPr>
          <w:u w:val="single"/>
        </w:rPr>
        <w:t>Invoices</w:t>
      </w:r>
      <w:r w:rsidRPr="00BC37B3">
        <w:t>.  Each invoice shall be assembled with supporting documentation attached in the order listed in the invoice, and each item of expense chargeable to BSC shall be highlighted or clearly delineated.</w:t>
      </w:r>
    </w:p>
    <w:sectPr w:rsidR="00F0031E" w:rsidRPr="00BC37B3" w:rsidSect="008C4B20">
      <w:headerReference w:type="default" r:id="rId7"/>
      <w:footerReference w:type="default" r:id="rId8"/>
      <w:pgSz w:w="12240" w:h="15840"/>
      <w:pgMar w:top="1440" w:right="1440" w:bottom="1440" w:left="1440" w:header="742" w:footer="6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9754" w14:textId="77777777" w:rsidR="009C3A41" w:rsidRDefault="009C3A41">
      <w:r>
        <w:separator/>
      </w:r>
    </w:p>
  </w:endnote>
  <w:endnote w:type="continuationSeparator" w:id="0">
    <w:p w14:paraId="6AE3DD4D" w14:textId="77777777" w:rsidR="009C3A41" w:rsidRDefault="009C3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8C35" w14:textId="77777777" w:rsidR="00F0031E" w:rsidRDefault="00266294">
    <w:pPr>
      <w:jc w:val="center"/>
    </w:pPr>
    <w:r>
      <w:fldChar w:fldCharType="begin"/>
    </w:r>
    <w:r>
      <w:instrText>PAGE</w:instrText>
    </w:r>
    <w:r>
      <w:fldChar w:fldCharType="separate"/>
    </w:r>
    <w:r w:rsidR="00B266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04A9" w14:textId="77777777" w:rsidR="009C3A41" w:rsidRDefault="009C3A41">
      <w:r>
        <w:separator/>
      </w:r>
    </w:p>
  </w:footnote>
  <w:footnote w:type="continuationSeparator" w:id="0">
    <w:p w14:paraId="3952ADC8" w14:textId="77777777" w:rsidR="009C3A41" w:rsidRDefault="009C3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A148" w14:textId="77777777" w:rsidR="00F0031E" w:rsidRDefault="00F003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3FF"/>
    <w:multiLevelType w:val="multilevel"/>
    <w:tmpl w:val="018496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734B5F14"/>
    <w:multiLevelType w:val="hybridMultilevel"/>
    <w:tmpl w:val="84005336"/>
    <w:lvl w:ilvl="0" w:tplc="A3FA1C7E">
      <w:start w:val="1"/>
      <w:numFmt w:val="bullet"/>
      <w:lvlText w:val="●"/>
      <w:lvlJc w:val="left"/>
      <w:pPr>
        <w:ind w:left="720" w:hanging="360"/>
      </w:pPr>
    </w:lvl>
    <w:lvl w:ilvl="1" w:tplc="5A78473A">
      <w:start w:val="1"/>
      <w:numFmt w:val="bullet"/>
      <w:lvlText w:val="○"/>
      <w:lvlJc w:val="left"/>
      <w:pPr>
        <w:ind w:left="1440" w:hanging="360"/>
      </w:pPr>
    </w:lvl>
    <w:lvl w:ilvl="2" w:tplc="025E2CE0">
      <w:start w:val="1"/>
      <w:numFmt w:val="bullet"/>
      <w:lvlText w:val="■"/>
      <w:lvlJc w:val="left"/>
      <w:pPr>
        <w:ind w:left="2160" w:hanging="360"/>
      </w:pPr>
    </w:lvl>
    <w:lvl w:ilvl="3" w:tplc="E250AB02">
      <w:start w:val="1"/>
      <w:numFmt w:val="bullet"/>
      <w:lvlText w:val="●"/>
      <w:lvlJc w:val="left"/>
      <w:pPr>
        <w:ind w:left="2880" w:hanging="360"/>
      </w:pPr>
    </w:lvl>
    <w:lvl w:ilvl="4" w:tplc="DEAC047A">
      <w:start w:val="1"/>
      <w:numFmt w:val="bullet"/>
      <w:lvlText w:val="○"/>
      <w:lvlJc w:val="left"/>
      <w:pPr>
        <w:ind w:left="3600" w:hanging="360"/>
      </w:pPr>
    </w:lvl>
    <w:lvl w:ilvl="5" w:tplc="0DFAAAB4">
      <w:start w:val="1"/>
      <w:numFmt w:val="bullet"/>
      <w:lvlText w:val="■"/>
      <w:lvlJc w:val="left"/>
      <w:pPr>
        <w:ind w:left="4320" w:hanging="360"/>
      </w:pPr>
    </w:lvl>
    <w:lvl w:ilvl="6" w:tplc="4FDAF76C">
      <w:start w:val="1"/>
      <w:numFmt w:val="bullet"/>
      <w:lvlText w:val="●"/>
      <w:lvlJc w:val="left"/>
      <w:pPr>
        <w:ind w:left="5040" w:hanging="360"/>
      </w:pPr>
    </w:lvl>
    <w:lvl w:ilvl="7" w:tplc="99502534">
      <w:start w:val="1"/>
      <w:numFmt w:val="bullet"/>
      <w:lvlText w:val="●"/>
      <w:lvlJc w:val="left"/>
      <w:pPr>
        <w:ind w:left="5760" w:hanging="360"/>
      </w:pPr>
    </w:lvl>
    <w:lvl w:ilvl="8" w:tplc="B3C4D638">
      <w:start w:val="1"/>
      <w:numFmt w:val="bullet"/>
      <w:lvlText w:val="●"/>
      <w:lvlJc w:val="left"/>
      <w:pPr>
        <w:ind w:left="6480" w:hanging="360"/>
      </w:pPr>
    </w:lvl>
  </w:abstractNum>
  <w:abstractNum w:abstractNumId="2" w15:restartNumberingAfterBreak="0">
    <w:nsid w:val="7FFD6E59"/>
    <w:multiLevelType w:val="hybridMultilevel"/>
    <w:tmpl w:val="23B8928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516384019">
    <w:abstractNumId w:val="1"/>
    <w:lvlOverride w:ilvl="0">
      <w:startOverride w:val="1"/>
    </w:lvlOverride>
  </w:num>
  <w:num w:numId="2" w16cid:durableId="1593926322">
    <w:abstractNumId w:val="2"/>
  </w:num>
  <w:num w:numId="3" w16cid:durableId="62365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31E"/>
    <w:rsid w:val="00023BF2"/>
    <w:rsid w:val="00027EA0"/>
    <w:rsid w:val="0008398B"/>
    <w:rsid w:val="000B5A07"/>
    <w:rsid w:val="000C47DB"/>
    <w:rsid w:val="000C7EC8"/>
    <w:rsid w:val="000D52E4"/>
    <w:rsid w:val="000D69BB"/>
    <w:rsid w:val="000E0148"/>
    <w:rsid w:val="001D24EF"/>
    <w:rsid w:val="001D6881"/>
    <w:rsid w:val="00216E05"/>
    <w:rsid w:val="00266294"/>
    <w:rsid w:val="00277DCB"/>
    <w:rsid w:val="002F644C"/>
    <w:rsid w:val="00301E48"/>
    <w:rsid w:val="00330901"/>
    <w:rsid w:val="00344AA2"/>
    <w:rsid w:val="003627CF"/>
    <w:rsid w:val="003A62B5"/>
    <w:rsid w:val="004A2663"/>
    <w:rsid w:val="004D4A09"/>
    <w:rsid w:val="0056389D"/>
    <w:rsid w:val="005B51C7"/>
    <w:rsid w:val="005C0CC0"/>
    <w:rsid w:val="005D7078"/>
    <w:rsid w:val="006020D7"/>
    <w:rsid w:val="006700A2"/>
    <w:rsid w:val="00674C1C"/>
    <w:rsid w:val="006D448F"/>
    <w:rsid w:val="007272F9"/>
    <w:rsid w:val="007A3106"/>
    <w:rsid w:val="00891D6D"/>
    <w:rsid w:val="008C4B20"/>
    <w:rsid w:val="008F1EA1"/>
    <w:rsid w:val="009945EA"/>
    <w:rsid w:val="009C3A41"/>
    <w:rsid w:val="00A95C53"/>
    <w:rsid w:val="00B236A6"/>
    <w:rsid w:val="00B251D1"/>
    <w:rsid w:val="00B26652"/>
    <w:rsid w:val="00B61826"/>
    <w:rsid w:val="00B701D9"/>
    <w:rsid w:val="00BB106B"/>
    <w:rsid w:val="00BB1E7B"/>
    <w:rsid w:val="00BC37B3"/>
    <w:rsid w:val="00C4138D"/>
    <w:rsid w:val="00C6068E"/>
    <w:rsid w:val="00CC4BDB"/>
    <w:rsid w:val="00CE7D1D"/>
    <w:rsid w:val="00D255CD"/>
    <w:rsid w:val="00D50978"/>
    <w:rsid w:val="00D51BC8"/>
    <w:rsid w:val="00D56BE8"/>
    <w:rsid w:val="00DB5790"/>
    <w:rsid w:val="00DC48D4"/>
    <w:rsid w:val="00E536BE"/>
    <w:rsid w:val="00F0031E"/>
    <w:rsid w:val="00F175F2"/>
    <w:rsid w:val="00F251AB"/>
    <w:rsid w:val="00F84147"/>
    <w:rsid w:val="00F92D1D"/>
    <w:rsid w:val="00FF2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68F33"/>
  <w15:docId w15:val="{C319912E-DB4C-A04B-ADC7-BEC698FA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701D9"/>
  </w:style>
  <w:style w:type="character" w:styleId="CommentReference">
    <w:name w:val="annotation reference"/>
    <w:basedOn w:val="DefaultParagraphFont"/>
    <w:uiPriority w:val="99"/>
    <w:semiHidden/>
    <w:unhideWhenUsed/>
    <w:rsid w:val="005D7078"/>
    <w:rPr>
      <w:sz w:val="16"/>
      <w:szCs w:val="16"/>
    </w:rPr>
  </w:style>
  <w:style w:type="paragraph" w:styleId="CommentText">
    <w:name w:val="annotation text"/>
    <w:basedOn w:val="Normal"/>
    <w:link w:val="CommentTextChar"/>
    <w:uiPriority w:val="99"/>
    <w:semiHidden/>
    <w:unhideWhenUsed/>
    <w:rsid w:val="005D7078"/>
  </w:style>
  <w:style w:type="character" w:customStyle="1" w:styleId="CommentTextChar">
    <w:name w:val="Comment Text Char"/>
    <w:basedOn w:val="DefaultParagraphFont"/>
    <w:link w:val="CommentText"/>
    <w:uiPriority w:val="99"/>
    <w:semiHidden/>
    <w:rsid w:val="005D7078"/>
  </w:style>
  <w:style w:type="paragraph" w:styleId="CommentSubject">
    <w:name w:val="annotation subject"/>
    <w:basedOn w:val="CommentText"/>
    <w:next w:val="CommentText"/>
    <w:link w:val="CommentSubjectChar"/>
    <w:uiPriority w:val="99"/>
    <w:semiHidden/>
    <w:unhideWhenUsed/>
    <w:rsid w:val="005D7078"/>
    <w:rPr>
      <w:b/>
      <w:bCs/>
    </w:rPr>
  </w:style>
  <w:style w:type="character" w:customStyle="1" w:styleId="CommentSubjectChar">
    <w:name w:val="Comment Subject Char"/>
    <w:basedOn w:val="CommentTextChar"/>
    <w:link w:val="CommentSubject"/>
    <w:uiPriority w:val="99"/>
    <w:semiHidden/>
    <w:rsid w:val="005D7078"/>
    <w:rPr>
      <w:b/>
      <w:bCs/>
    </w:rPr>
  </w:style>
  <w:style w:type="character" w:styleId="Strong">
    <w:name w:val="Strong"/>
    <w:basedOn w:val="DefaultParagraphFont"/>
    <w:uiPriority w:val="22"/>
    <w:qFormat/>
    <w:rsid w:val="000C47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5107</Words>
  <Characters>29882</Characters>
  <Application>Microsoft Office Word</Application>
  <DocSecurity>0</DocSecurity>
  <Lines>649</Lines>
  <Paragraphs>326</Paragraphs>
  <ScaleCrop>false</ScaleCrop>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PTP-BSC SOW 58</dc:title>
  <dc:creator>PTP</dc:creator>
  <cp:lastModifiedBy>Andy Middleton</cp:lastModifiedBy>
  <cp:revision>3</cp:revision>
  <dcterms:created xsi:type="dcterms:W3CDTF">2026-05-22T19:23:00Z</dcterms:created>
  <dcterms:modified xsi:type="dcterms:W3CDTF">2026-05-22T19:45:00Z</dcterms:modified>
</cp:coreProperties>
</file>