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91452" w14:textId="77777777" w:rsidR="00B82F6B" w:rsidRDefault="0004307B" w:rsidP="004F0C07">
      <w:pPr>
        <w:spacing w:after="60"/>
        <w:ind w:right="30"/>
        <w:jc w:val="center"/>
      </w:pPr>
      <w:r>
        <w:rPr>
          <w:b/>
          <w:bCs/>
        </w:rPr>
        <w:t>Exhibit A-59</w:t>
      </w:r>
    </w:p>
    <w:p w14:paraId="6E3D63A8" w14:textId="77777777" w:rsidR="00B82F6B" w:rsidRDefault="0004307B">
      <w:pPr>
        <w:spacing w:after="240"/>
        <w:jc w:val="center"/>
      </w:pPr>
      <w:r>
        <w:rPr>
          <w:b/>
          <w:bCs/>
        </w:rPr>
        <w:t>Statement of Work</w:t>
      </w:r>
    </w:p>
    <w:p w14:paraId="44250404" w14:textId="45153B00" w:rsidR="00B82F6B" w:rsidRDefault="0004307B">
      <w:pPr>
        <w:spacing w:after="200" w:line="276" w:lineRule="auto"/>
      </w:pPr>
      <w:r>
        <w:t xml:space="preserve">THIS STATEMENT OF WORK (the “SOW”) is made, entered into, and effective </w:t>
      </w:r>
      <w:r w:rsidRPr="00AD622D">
        <w:rPr>
          <w:highlight w:val="yellow"/>
        </w:rPr>
        <w:t>June 1, 2026</w:t>
      </w:r>
      <w:r>
        <w:t xml:space="preserve"> (the “Effective Date”), by and between Performance Technology Partners, LLC (“Consultant”) and </w:t>
      </w:r>
      <w:r w:rsidR="00AD622D">
        <w:t>Stellarus, LLC</w:t>
      </w:r>
      <w:r>
        <w:t xml:space="preserve"> (“</w:t>
      </w:r>
      <w:r w:rsidR="00AD622D">
        <w:t>Stellarus</w:t>
      </w:r>
      <w:r>
        <w:t xml:space="preserve">”).  This SOW shall be governed by the terms and conditions of the Consulting Agreement </w:t>
      </w:r>
      <w:r w:rsidR="00BD24C1" w:rsidRPr="00815034">
        <w:t>originally entered into between Consultant and California Physicians’ Service d/b/a Blue Shield of California dated August 27, 2007 and subsequently assigned to Stellarus pursuant to the Notice of Assignment of Consulting Agreement to Affiliate dated October 17, 2024, as amended (collectively, the “Agreement”).</w:t>
      </w:r>
    </w:p>
    <w:p w14:paraId="5B17DB27" w14:textId="1E6907CA" w:rsidR="00B82F6B" w:rsidRDefault="0004307B" w:rsidP="004F0C07">
      <w:pPr>
        <w:tabs>
          <w:tab w:val="left" w:pos="0"/>
        </w:tabs>
        <w:spacing w:after="120" w:line="276" w:lineRule="auto"/>
        <w:ind w:hanging="90"/>
      </w:pPr>
      <w:r>
        <w:rPr>
          <w:b/>
          <w:bCs/>
        </w:rPr>
        <w:t>1.</w:t>
      </w:r>
      <w:r w:rsidR="004F0C07">
        <w:t xml:space="preserve">     </w:t>
      </w:r>
      <w:r>
        <w:rPr>
          <w:b/>
          <w:bCs/>
        </w:rPr>
        <w:t>Services</w:t>
      </w:r>
    </w:p>
    <w:p w14:paraId="3D3F4EDF" w14:textId="0B60E656" w:rsidR="00B82F6B" w:rsidRDefault="0004307B">
      <w:pPr>
        <w:tabs>
          <w:tab w:val="left" w:pos="720"/>
        </w:tabs>
        <w:spacing w:after="120" w:line="276" w:lineRule="auto"/>
        <w:ind w:left="720" w:hanging="360"/>
      </w:pPr>
      <w:r w:rsidRPr="000F6EF4">
        <w:t>1.1</w:t>
      </w:r>
      <w:r w:rsidRPr="000F6EF4">
        <w:tab/>
      </w:r>
      <w:r w:rsidRPr="000F6EF4">
        <w:rPr>
          <w:u w:val="single"/>
        </w:rPr>
        <w:t>Overview</w:t>
      </w:r>
      <w:r w:rsidRPr="000F6EF4">
        <w:t>.</w:t>
      </w:r>
      <w:r>
        <w:t xml:space="preserve">  Consultant shall design, configure and prepare for production release the Genesys Cloud CX (“GCX”) integration work required to expose the AI Agent to BSC employees through the BSC web portal and through the existing inbound telephony channel, and to handle escalation from the AI Agent to a live agent.  This Statement of Work covers all GCX-side configuration and integration work.  The AI Agent itself (the conversational reasoning core, prompts, knowledge base, evaluations and operations enablement) is delivered under SOW </w:t>
      </w:r>
      <w:r w:rsidR="00AD622D">
        <w:t>A-</w:t>
      </w:r>
      <w:r>
        <w:t xml:space="preserve">57 for chat and SOW </w:t>
      </w:r>
      <w:r w:rsidR="00AD622D">
        <w:t>A-</w:t>
      </w:r>
      <w:r>
        <w:t>58 for voice.</w:t>
      </w:r>
    </w:p>
    <w:p w14:paraId="40C18379" w14:textId="5CEE211C" w:rsidR="00B82F6B" w:rsidRDefault="0004307B">
      <w:pPr>
        <w:spacing w:after="120" w:line="276" w:lineRule="auto"/>
        <w:ind w:left="720"/>
      </w:pPr>
      <w:r>
        <w:t xml:space="preserve">The integration work in this SOW falls into </w:t>
      </w:r>
      <w:r w:rsidR="00E24704">
        <w:t>two</w:t>
      </w:r>
      <w:r w:rsidR="00E24704">
        <w:t xml:space="preserve"> </w:t>
      </w:r>
      <w:r>
        <w:t>principal areas: (1) exposing the chat experience on the BSC employee portal via Genesys Cloud Messaging and connecting that chat channel to the AI Agent on Sierra through the Sierra Genesys Bot Connector; and (</w:t>
      </w:r>
      <w:r w:rsidR="00E24704">
        <w:t>2</w:t>
      </w:r>
      <w:r>
        <w:t>) implementing the escalation paths from the AI Agent to a live agent, including chat-to-voice callback during business hours and warm transfer with conversation context.</w:t>
      </w:r>
    </w:p>
    <w:p w14:paraId="5ADD9737" w14:textId="6CAB3F09" w:rsidR="00B82F6B" w:rsidRDefault="0004307B">
      <w:pPr>
        <w:spacing w:after="120" w:line="276" w:lineRule="auto"/>
        <w:ind w:left="720"/>
      </w:pPr>
      <w:r>
        <w:t>At a high level, Consultant will deliver: (a) an Integration Specification Document and end-to-end Solution Architecture Diagram, (b) the configured Genesys Cloud Messaging deployment on the BSC employee portal, (c) GCX Architect flows for inbound chat routing and bot connection, (d) a GCX callback flow for chat-to-voice escalation, (</w:t>
      </w:r>
      <w:r w:rsidR="00E24704">
        <w:t>e</w:t>
      </w:r>
      <w:r>
        <w:t>) a warm transfer flow with live-agent context handoff, (</w:t>
      </w:r>
      <w:r w:rsidR="00E24704">
        <w:t>f</w:t>
      </w:r>
      <w:r>
        <w:t>) reporting and analytics dashboards, (</w:t>
      </w:r>
      <w:r w:rsidR="00E24704">
        <w:t>g</w:t>
      </w:r>
      <w:r>
        <w:t>) an end-to-end test plan and results</w:t>
      </w:r>
      <w:r w:rsidR="000F6EF4">
        <w:t>.</w:t>
      </w:r>
    </w:p>
    <w:p w14:paraId="01FF0628" w14:textId="77777777" w:rsidR="00B82F6B" w:rsidRDefault="0004307B">
      <w:pPr>
        <w:tabs>
          <w:tab w:val="left" w:pos="720"/>
        </w:tabs>
        <w:spacing w:after="120" w:line="276" w:lineRule="auto"/>
        <w:ind w:left="720" w:hanging="360"/>
      </w:pPr>
      <w:r w:rsidRPr="000F6EF4">
        <w:t>1.2</w:t>
      </w:r>
      <w:r w:rsidRPr="000F6EF4">
        <w:tab/>
      </w:r>
      <w:r w:rsidRPr="000F6EF4">
        <w:rPr>
          <w:u w:val="single"/>
        </w:rPr>
        <w:t>Services</w:t>
      </w:r>
      <w:r w:rsidRPr="000F6EF4">
        <w:t xml:space="preserve">. </w:t>
      </w:r>
      <w:r>
        <w:t xml:space="preserve"> Consultant shall provide the following services to BSC (the “Services”):</w:t>
      </w:r>
    </w:p>
    <w:p w14:paraId="2F9BD299" w14:textId="4DDF699B" w:rsidR="00B82F6B" w:rsidRDefault="0004307B">
      <w:pPr>
        <w:tabs>
          <w:tab w:val="left" w:pos="1440"/>
        </w:tabs>
        <w:spacing w:after="120" w:line="276" w:lineRule="auto"/>
        <w:ind w:left="1440" w:hanging="540"/>
      </w:pPr>
      <w:r w:rsidRPr="000F6EF4">
        <w:t>1.2.1</w:t>
      </w:r>
      <w:r w:rsidRPr="000F6EF4">
        <w:tab/>
      </w:r>
      <w:r w:rsidRPr="000F6EF4">
        <w:rPr>
          <w:u w:val="single"/>
        </w:rPr>
        <w:t>Integration Specification</w:t>
      </w:r>
      <w:r>
        <w:t>.  Consultant shall produce an Integration Specification Document (the “Integration SSD”) that defines the end-to-end design for chat routing, identifying every interface between systems (BSC portal, Genesys Cloud Messaging, GCX inbound chat, Sierra Genesys Bot Connector, AI Agent on Sierra, , Sierra Genesys Audio Connector, live-agent desktop), the payloads exchanged at each interface, the routing rules, the authentication and authorization model, the escalation contracts consumed from the AI Agent, the disposition and wrap-up conventions, and the data-retention and logging behavior.</w:t>
      </w:r>
    </w:p>
    <w:p w14:paraId="07EAF58E" w14:textId="77777777" w:rsidR="00B82F6B" w:rsidRDefault="0004307B">
      <w:pPr>
        <w:spacing w:after="120" w:line="276" w:lineRule="auto"/>
        <w:ind w:left="1440"/>
      </w:pPr>
      <w:r>
        <w:t xml:space="preserve">The Integration SSD will be paired with an end-to-end Solution Architecture Diagram showing the systems, the interfaces, the data and control flows for chat, the data and control flows for voice, and the escalation paths.  The Integration SSD will identify all configuration that is BSC-owned versus </w:t>
      </w:r>
      <w:proofErr w:type="gramStart"/>
      <w:r>
        <w:t>Consultant</w:t>
      </w:r>
      <w:proofErr w:type="gramEnd"/>
      <w:r>
        <w:t>-owned and the change-control process for each.</w:t>
      </w:r>
    </w:p>
    <w:p w14:paraId="5BDAF504" w14:textId="0AE38B4D" w:rsidR="00B82F6B" w:rsidRDefault="0004307B">
      <w:pPr>
        <w:tabs>
          <w:tab w:val="left" w:pos="1440"/>
        </w:tabs>
        <w:spacing w:after="120" w:line="276" w:lineRule="auto"/>
        <w:ind w:left="1440" w:hanging="540"/>
      </w:pPr>
      <w:r>
        <w:t>1.2.2</w:t>
      </w:r>
      <w:r>
        <w:tab/>
      </w:r>
      <w:r w:rsidRPr="000F6EF4">
        <w:rPr>
          <w:u w:val="single"/>
        </w:rPr>
        <w:t>Portal Web Messaging Deployment</w:t>
      </w:r>
      <w:r w:rsidRPr="000F6EF4">
        <w:t>.</w:t>
      </w:r>
      <w:r>
        <w:t xml:space="preserve">  Consultant shall configure and deploy the Genesys Cloud Messaging chat experience on the BSC employee portal.  This includes the Messenger configuration, the portal-side embed script provided to the BSC web team for </w:t>
      </w:r>
      <w:r>
        <w:lastRenderedPageBreak/>
        <w:t>inclusion in the portal, the authentication handshake so that the AI Agent receives the authenticated employee context (employee identifier, plan identifier, any other portal-provided context), and the launch behavior (entry points, business hours behavior, holiday behavior).</w:t>
      </w:r>
    </w:p>
    <w:p w14:paraId="79F68FA3" w14:textId="77777777" w:rsidR="00B82F6B" w:rsidRDefault="0004307B">
      <w:pPr>
        <w:spacing w:after="120" w:line="276" w:lineRule="auto"/>
        <w:ind w:left="1440"/>
      </w:pPr>
      <w:r>
        <w:t>Consultant will work with the BSC Web Developer on the embed mechanics and will provide a documented embed integration package suitable for inclusion in the portal release.</w:t>
      </w:r>
    </w:p>
    <w:p w14:paraId="02F163B8" w14:textId="77777777" w:rsidR="00B82F6B" w:rsidRDefault="0004307B">
      <w:pPr>
        <w:tabs>
          <w:tab w:val="left" w:pos="1440"/>
        </w:tabs>
        <w:spacing w:after="120" w:line="276" w:lineRule="auto"/>
        <w:ind w:left="1440" w:hanging="540"/>
      </w:pPr>
      <w:r>
        <w:t>1.2.3</w:t>
      </w:r>
      <w:r>
        <w:tab/>
      </w:r>
      <w:r w:rsidRPr="000F6EF4">
        <w:rPr>
          <w:u w:val="single"/>
        </w:rPr>
        <w:t>GCX Inbound Chat Routing and Bot Connector Integration</w:t>
      </w:r>
      <w:r w:rsidRPr="000F6EF4">
        <w:t>.</w:t>
      </w:r>
      <w:r>
        <w:t xml:space="preserve">  Consultant shall design and configure the GCX Architect inbound message flow that receives portal-originated chat sessions, validates the inbound payload, applies routing rules, and connects the session to the AI Agent on Sierra through the Sierra Genesys Bot Connector.  Consultant shall configure the Bot Connector integration on the GCX side, including the authentication parameters, session-initiation payload, session-update payload, and the disposition contract returned to GCX.</w:t>
      </w:r>
    </w:p>
    <w:p w14:paraId="018B34EF" w14:textId="77777777" w:rsidR="00B82F6B" w:rsidRDefault="0004307B">
      <w:pPr>
        <w:spacing w:after="120" w:line="276" w:lineRule="auto"/>
        <w:ind w:left="1440"/>
      </w:pPr>
      <w:r>
        <w:t>Consultant shall configure the GCX skill, queue and routing logic required to handle escalation from the AI Agent to live agents during business hours, including business-hours and holiday schedules, queue overflow behavior, and after-hours behavior.</w:t>
      </w:r>
    </w:p>
    <w:p w14:paraId="1A72A652" w14:textId="617DC11E" w:rsidR="00B82F6B" w:rsidRDefault="00B82F6B">
      <w:pPr>
        <w:spacing w:after="120" w:line="276" w:lineRule="auto"/>
        <w:ind w:left="1440"/>
      </w:pPr>
    </w:p>
    <w:p w14:paraId="60028EB6" w14:textId="45B251F0" w:rsidR="00B82F6B" w:rsidRDefault="0004307B">
      <w:pPr>
        <w:tabs>
          <w:tab w:val="left" w:pos="1440"/>
        </w:tabs>
        <w:spacing w:after="120" w:line="276" w:lineRule="auto"/>
        <w:ind w:left="1440" w:hanging="540"/>
      </w:pPr>
      <w:r>
        <w:t>1.2.</w:t>
      </w:r>
      <w:r w:rsidR="00E24704">
        <w:t>4</w:t>
      </w:r>
      <w:r>
        <w:tab/>
      </w:r>
      <w:r w:rsidRPr="000F6EF4">
        <w:rPr>
          <w:u w:val="single"/>
        </w:rPr>
        <w:t>Chat-to-Voice Callback Configuration</w:t>
      </w:r>
      <w:r>
        <w:t>.  Consultant shall configure the GCX callback functionality used to transition an employee from web chat to a voice call with a live agent during business hours when the AI Agent cannot complete the request in chat.  This includes the callback request capture in the chat session, the GCX callback queue, expected-wait-time messaging, callback retry behavior, and the live-agent screen-pop on callback delivery showing the originating chat transcript summary.</w:t>
      </w:r>
    </w:p>
    <w:p w14:paraId="5D29D413" w14:textId="77777777" w:rsidR="00B82F6B" w:rsidRDefault="0004307B">
      <w:pPr>
        <w:spacing w:after="120" w:line="276" w:lineRule="auto"/>
        <w:ind w:left="1440"/>
      </w:pPr>
      <w:r>
        <w:t>Consultant shall configure the after-hours behavior for callback requests (e.g., offer next-business-day callback windows or queue for the next business day, per BSC policy documented in the Integration SSD).</w:t>
      </w:r>
    </w:p>
    <w:p w14:paraId="28B9D5B0" w14:textId="0B47A591" w:rsidR="00B82F6B" w:rsidRDefault="0004307B">
      <w:pPr>
        <w:tabs>
          <w:tab w:val="left" w:pos="1440"/>
        </w:tabs>
        <w:spacing w:after="120" w:line="276" w:lineRule="auto"/>
        <w:ind w:left="1440" w:hanging="540"/>
      </w:pPr>
      <w:r>
        <w:t>1.2.7</w:t>
      </w:r>
      <w:r>
        <w:tab/>
      </w:r>
      <w:r w:rsidRPr="000F6EF4">
        <w:rPr>
          <w:u w:val="single"/>
        </w:rPr>
        <w:t>Warm Transfer and Live Agent Context Handoff</w:t>
      </w:r>
      <w:r w:rsidRPr="000F6EF4">
        <w:t xml:space="preserve">.  </w:t>
      </w:r>
      <w:r>
        <w:t>Consultant shall configure the warm-transfer flow that hands an employee from the AI Agent to a live agent, in chat, when the AI Agent signals the need for escalation.  Consultant shall configure the live-agent screen-pop / context payload so that the receiving live agent has the conversation summary, the employee identifier, the plan identifier, the reason for escalation, and a transcript link.</w:t>
      </w:r>
    </w:p>
    <w:p w14:paraId="7C479348" w14:textId="77777777" w:rsidR="00B82F6B" w:rsidRDefault="0004307B">
      <w:pPr>
        <w:spacing w:after="120" w:line="276" w:lineRule="auto"/>
        <w:ind w:left="1440"/>
      </w:pPr>
      <w:r>
        <w:t>Consultant shall configure the GCX disposition / wrap-up codes used to capture the outcome of the live-agent interaction following an AI Agent escalation, to support reporting in section 1.2.8 below.</w:t>
      </w:r>
    </w:p>
    <w:p w14:paraId="60EA22E5" w14:textId="77777777" w:rsidR="00B82F6B" w:rsidRDefault="0004307B">
      <w:pPr>
        <w:spacing w:after="120" w:line="276" w:lineRule="auto"/>
        <w:ind w:left="1440"/>
      </w:pPr>
      <w:r>
        <w:t>Consultant will coordinate with BSC on any agent-desktop-side changes required to render the context payload; changes to BSC live-agent desktop tooling beyond consumption of the agreed context payload are out of scope.</w:t>
      </w:r>
    </w:p>
    <w:p w14:paraId="50B46536" w14:textId="710529CA" w:rsidR="00B82F6B" w:rsidRDefault="0004307B" w:rsidP="000F6EF4">
      <w:pPr>
        <w:tabs>
          <w:tab w:val="left" w:pos="1440"/>
        </w:tabs>
        <w:spacing w:after="120" w:line="276" w:lineRule="auto"/>
        <w:ind w:left="1440" w:hanging="540"/>
      </w:pPr>
      <w:r>
        <w:t>1.2.8</w:t>
      </w:r>
      <w:r>
        <w:tab/>
      </w:r>
      <w:r w:rsidRPr="000F6EF4">
        <w:rPr>
          <w:u w:val="single"/>
        </w:rPr>
        <w:t>Reporting, Analytics and Dashboards</w:t>
      </w:r>
      <w:r w:rsidRPr="000F6EF4">
        <w:t xml:space="preserve">. </w:t>
      </w:r>
      <w:r>
        <w:t xml:space="preserve"> Consultant shall configure </w:t>
      </w:r>
      <w:r w:rsidR="000F6EF4">
        <w:t xml:space="preserve">native </w:t>
      </w:r>
      <w:r>
        <w:t>GCX reporting and at least one operational dashboard covering the AI Agent traffic for chat.</w:t>
      </w:r>
      <w:r w:rsidR="000F6EF4">
        <w:t xml:space="preserve"> Custom report development is not included in this scope of work.</w:t>
      </w:r>
      <w:r>
        <w:t xml:space="preserve">  </w:t>
      </w:r>
    </w:p>
    <w:p w14:paraId="339B9B44" w14:textId="6A9349E2" w:rsidR="00B82F6B" w:rsidRDefault="0004307B">
      <w:pPr>
        <w:tabs>
          <w:tab w:val="left" w:pos="1440"/>
        </w:tabs>
        <w:spacing w:after="120" w:line="276" w:lineRule="auto"/>
        <w:ind w:left="1440" w:hanging="540"/>
      </w:pPr>
      <w:r>
        <w:t>1.2.9</w:t>
      </w:r>
      <w:r>
        <w:tab/>
      </w:r>
      <w:r w:rsidRPr="000F6EF4">
        <w:rPr>
          <w:u w:val="single"/>
        </w:rPr>
        <w:t>End-to-End Integration Testing</w:t>
      </w:r>
      <w:r w:rsidRPr="000F6EF4">
        <w:t xml:space="preserve">.  </w:t>
      </w:r>
      <w:r>
        <w:t xml:space="preserve">Consultant shall produce and execute an End-to-End Integration Test Plan covering all integration paths.  The test plan will cover happy paths, </w:t>
      </w:r>
      <w:r>
        <w:lastRenderedPageBreak/>
        <w:t>business-hours and after-hours behavior, disposition handling, escalation context handoff, and negative cases including connector failure, AI Agent timeout, and queue overflow.</w:t>
      </w:r>
    </w:p>
    <w:p w14:paraId="73A04097" w14:textId="5BFBD6CD" w:rsidR="00B82F6B" w:rsidRDefault="0004307B">
      <w:pPr>
        <w:spacing w:after="120" w:line="276" w:lineRule="auto"/>
        <w:ind w:left="1440"/>
      </w:pPr>
      <w:r>
        <w:t xml:space="preserve">Consultant will coordinate execution with the SOW </w:t>
      </w:r>
      <w:r w:rsidR="000F6EF4">
        <w:t>A-</w:t>
      </w:r>
      <w:r>
        <w:t>57 (chat AI Agent) workstream and will report integration defects for remediation.  BSC is responsible for performing and signing off on integration User Acceptance Testing; Consultant will provide test scripts, test data, evidence packages and defect-triage support.</w:t>
      </w:r>
    </w:p>
    <w:p w14:paraId="65DAC63B" w14:textId="676C62F7" w:rsidR="00B82F6B" w:rsidRDefault="0004307B">
      <w:pPr>
        <w:tabs>
          <w:tab w:val="left" w:pos="1440"/>
        </w:tabs>
        <w:spacing w:after="120" w:line="276" w:lineRule="auto"/>
        <w:ind w:left="1440" w:hanging="540"/>
      </w:pPr>
      <w:r>
        <w:t>1.2.10</w:t>
      </w:r>
      <w:r w:rsidR="000F6EF4">
        <w:t xml:space="preserve"> </w:t>
      </w:r>
      <w:r w:rsidRPr="000F6EF4">
        <w:rPr>
          <w:u w:val="single"/>
        </w:rPr>
        <w:t>Production Cutover</w:t>
      </w:r>
      <w:r>
        <w:t>.  Consultant shall produce a Production Cutover Plan covering the staged rollout of portal Messaging, callback, and warm transfer.</w:t>
      </w:r>
    </w:p>
    <w:p w14:paraId="14F3BC7F" w14:textId="07E8DB76" w:rsidR="00B82F6B" w:rsidRDefault="0004307B">
      <w:pPr>
        <w:spacing w:after="120" w:line="276" w:lineRule="auto"/>
        <w:ind w:left="1440"/>
      </w:pPr>
      <w:r>
        <w:t>Consultant shall support the production cutover activities defined in the cutover plan, including configuration promotion, smoke testing, and hyper-care support during the first two bus</w:t>
      </w:r>
      <w:r w:rsidR="000F6EF4">
        <w:t>i</w:t>
      </w:r>
      <w:r>
        <w:t>ness weeks following production release.</w:t>
      </w:r>
    </w:p>
    <w:p w14:paraId="65931FAA" w14:textId="7DAB1DB2" w:rsidR="00B82F6B" w:rsidRDefault="0004307B">
      <w:pPr>
        <w:tabs>
          <w:tab w:val="left" w:pos="1440"/>
        </w:tabs>
        <w:spacing w:after="120" w:line="276" w:lineRule="auto"/>
        <w:ind w:left="1440" w:hanging="540"/>
      </w:pPr>
      <w:r>
        <w:t>1.2.11</w:t>
      </w:r>
      <w:r w:rsidR="000F6EF4">
        <w:t xml:space="preserve"> </w:t>
      </w:r>
      <w:r w:rsidRPr="000F6EF4">
        <w:rPr>
          <w:u w:val="single"/>
        </w:rPr>
        <w:t>Project Management</w:t>
      </w:r>
      <w:r>
        <w:t>.  Consultant shall provide project management for Services, including but not limited to the following:</w:t>
      </w:r>
    </w:p>
    <w:p w14:paraId="58329A31" w14:textId="7E66BCE1" w:rsidR="00B82F6B" w:rsidRDefault="0004307B">
      <w:pPr>
        <w:tabs>
          <w:tab w:val="left" w:pos="2160"/>
        </w:tabs>
        <w:spacing w:after="120" w:line="276" w:lineRule="auto"/>
        <w:ind w:left="2160" w:hanging="720"/>
      </w:pPr>
      <w:r>
        <w:t>1.2.11.1</w:t>
      </w:r>
      <w:r w:rsidR="000F6EF4">
        <w:t xml:space="preserve"> </w:t>
      </w:r>
      <w:r>
        <w:t>Serve as the primary contact for all questions and issues related to Consultant’s Services hereunder.</w:t>
      </w:r>
    </w:p>
    <w:p w14:paraId="2852370C" w14:textId="43874038" w:rsidR="00B82F6B" w:rsidRDefault="0004307B">
      <w:pPr>
        <w:tabs>
          <w:tab w:val="left" w:pos="2160"/>
        </w:tabs>
        <w:spacing w:after="120" w:line="276" w:lineRule="auto"/>
        <w:ind w:left="2160" w:hanging="720"/>
      </w:pPr>
      <w:r>
        <w:t>1.2.11.2</w:t>
      </w:r>
      <w:r w:rsidR="000F6EF4">
        <w:t xml:space="preserve"> </w:t>
      </w:r>
      <w:r>
        <w:t>Create and maintain a project plan (the “Project Plan”) and provide a weekly status report (the “Weekly Status Report”) of Consultant’s project progress, staff management, risks, and issues, including coordination touchpoints with the SOW 57 and SOW 58 workstreams.</w:t>
      </w:r>
    </w:p>
    <w:p w14:paraId="75169AC0" w14:textId="36069E8D" w:rsidR="00B82F6B" w:rsidRDefault="0004307B">
      <w:pPr>
        <w:tabs>
          <w:tab w:val="left" w:pos="2160"/>
        </w:tabs>
        <w:spacing w:after="120" w:line="276" w:lineRule="auto"/>
        <w:ind w:left="2160" w:hanging="720"/>
      </w:pPr>
      <w:r>
        <w:t>1.2.11.3</w:t>
      </w:r>
      <w:r w:rsidR="000F6EF4">
        <w:t xml:space="preserve"> </w:t>
      </w:r>
      <w:r>
        <w:t>Maintain a risk and issue log and a decision log, updated weekly and reviewed in the weekly status meeting.</w:t>
      </w:r>
    </w:p>
    <w:p w14:paraId="7F3BBE51" w14:textId="31FD0EED" w:rsidR="00B82F6B" w:rsidRDefault="0004307B">
      <w:pPr>
        <w:tabs>
          <w:tab w:val="left" w:pos="2160"/>
        </w:tabs>
        <w:spacing w:after="120" w:line="276" w:lineRule="auto"/>
        <w:ind w:left="2160" w:hanging="720"/>
      </w:pPr>
      <w:r>
        <w:t>1.2.11.4</w:t>
      </w:r>
      <w:r w:rsidR="000F6EF4">
        <w:t xml:space="preserve"> </w:t>
      </w:r>
      <w:r>
        <w:t>BSC will appoint a single point of contact responsible for all communications and project management among all Customer parties (staff, vendors, consultants) and for the escalation and resolution of any issues for BSC.</w:t>
      </w:r>
    </w:p>
    <w:p w14:paraId="32013252" w14:textId="414F1F69" w:rsidR="00B82F6B" w:rsidRDefault="0004307B">
      <w:pPr>
        <w:tabs>
          <w:tab w:val="left" w:pos="2160"/>
        </w:tabs>
        <w:spacing w:after="120" w:line="276" w:lineRule="auto"/>
        <w:ind w:left="2160" w:hanging="720"/>
      </w:pPr>
      <w:r>
        <w:t>1.2.11.5</w:t>
      </w:r>
      <w:r w:rsidR="000F6EF4">
        <w:t xml:space="preserve"> </w:t>
      </w:r>
      <w:r>
        <w:t>The participation and commitment of BSC’s project team during the project, including assigned tasks to BSC team members, will be a key to project success.</w:t>
      </w:r>
    </w:p>
    <w:p w14:paraId="72F4483B" w14:textId="071391EF" w:rsidR="00B82F6B" w:rsidRDefault="0004307B">
      <w:pPr>
        <w:tabs>
          <w:tab w:val="left" w:pos="2160"/>
        </w:tabs>
        <w:spacing w:after="120" w:line="276" w:lineRule="auto"/>
        <w:ind w:left="2160" w:hanging="720"/>
      </w:pPr>
      <w:r>
        <w:t>1.2.11.6</w:t>
      </w:r>
      <w:r w:rsidR="000F6EF4">
        <w:t xml:space="preserve"> </w:t>
      </w:r>
      <w:r>
        <w:t>BSC will provide qualified development engineering/programming resources versed in Customer’s application(s) during any development/integration portion of this project as needed.</w:t>
      </w:r>
    </w:p>
    <w:p w14:paraId="2083F479" w14:textId="6094734E" w:rsidR="00B82F6B" w:rsidRDefault="0004307B">
      <w:pPr>
        <w:tabs>
          <w:tab w:val="left" w:pos="2160"/>
        </w:tabs>
        <w:spacing w:after="120" w:line="276" w:lineRule="auto"/>
        <w:ind w:left="2160" w:hanging="720"/>
      </w:pPr>
      <w:r>
        <w:t>1.2.11.7</w:t>
      </w:r>
      <w:r w:rsidR="000F6EF4">
        <w:t xml:space="preserve"> </w:t>
      </w:r>
      <w:r>
        <w:t>All Services, materials and communications are assumed to be delivered in English, unless otherwise specifically noted.</w:t>
      </w:r>
    </w:p>
    <w:p w14:paraId="01469529" w14:textId="77777777" w:rsidR="00B82F6B" w:rsidRPr="000F6EF4" w:rsidRDefault="0004307B">
      <w:pPr>
        <w:tabs>
          <w:tab w:val="left" w:pos="720"/>
        </w:tabs>
        <w:spacing w:after="120" w:line="276" w:lineRule="auto"/>
        <w:ind w:left="720" w:hanging="360"/>
      </w:pPr>
      <w:r w:rsidRPr="000F6EF4">
        <w:t>1.3</w:t>
      </w:r>
      <w:r w:rsidRPr="000F6EF4">
        <w:tab/>
      </w:r>
      <w:r w:rsidRPr="000F6EF4">
        <w:rPr>
          <w:u w:val="single"/>
        </w:rPr>
        <w:t>Consultant Personnel</w:t>
      </w:r>
      <w:r w:rsidRPr="000F6EF4">
        <w:t>.  Consultant shall</w:t>
      </w:r>
      <w:r>
        <w:t xml:space="preserve"> ensure that its personnel assigned to perform services under this SOW have the necessary qualifications, competence and experience required to provide the Service and Deliverables.  If BSC, at its sole discretion, is not satisfied with the performance of any Consultant personnel, BSC shall notify Consultant and Consultant shall promptly furnish replacement personnel.  BSC </w:t>
      </w:r>
      <w:proofErr w:type="gramStart"/>
      <w:r>
        <w:t>retains the right at all times</w:t>
      </w:r>
      <w:proofErr w:type="gramEnd"/>
      <w:r>
        <w:t xml:space="preserve"> to end the assignment </w:t>
      </w:r>
      <w:r w:rsidRPr="000F6EF4">
        <w:t>of any personnel Consultant provides under this SOW.</w:t>
      </w:r>
    </w:p>
    <w:p w14:paraId="0BD4F926" w14:textId="1E389B14" w:rsidR="00B82F6B" w:rsidRDefault="0004307B">
      <w:pPr>
        <w:tabs>
          <w:tab w:val="left" w:pos="720"/>
        </w:tabs>
        <w:spacing w:after="120" w:line="276" w:lineRule="auto"/>
        <w:ind w:left="720" w:hanging="360"/>
      </w:pPr>
      <w:r w:rsidRPr="000F6EF4">
        <w:t>1.4</w:t>
      </w:r>
      <w:r w:rsidRPr="000F6EF4">
        <w:tab/>
      </w:r>
      <w:r w:rsidRPr="000F6EF4">
        <w:rPr>
          <w:u w:val="single"/>
        </w:rPr>
        <w:t>Term</w:t>
      </w:r>
      <w:r w:rsidRPr="000F6EF4">
        <w:t>.</w:t>
      </w:r>
      <w:r>
        <w:t xml:space="preserve">  Consultant shall begin providing the Services under this SOW on the Effective Date and Consultant will complete all Services and provide all Deliverables no later than</w:t>
      </w:r>
      <w:r w:rsidRPr="000F6EF4">
        <w:t xml:space="preserve"> </w:t>
      </w:r>
      <w:r w:rsidR="000F6EF4" w:rsidRPr="000F6EF4">
        <w:t>September 30</w:t>
      </w:r>
      <w:r w:rsidR="000F6EF4" w:rsidRPr="000F6EF4">
        <w:rPr>
          <w:vertAlign w:val="superscript"/>
        </w:rPr>
        <w:t>th</w:t>
      </w:r>
      <w:r w:rsidR="000F6EF4" w:rsidRPr="000F6EF4">
        <w:t>, 2026</w:t>
      </w:r>
      <w:r>
        <w:t>.  Unless otherwise terminated earlier pursuant to the terms of the Agreement, this SOW will terminate on completion of all Services, including final acceptance of all Deliverables.</w:t>
      </w:r>
    </w:p>
    <w:p w14:paraId="0466E394" w14:textId="77777777" w:rsidR="00B82F6B" w:rsidRDefault="0004307B">
      <w:pPr>
        <w:tabs>
          <w:tab w:val="left" w:pos="720"/>
        </w:tabs>
        <w:spacing w:after="120" w:line="276" w:lineRule="auto"/>
        <w:ind w:left="720" w:hanging="360"/>
      </w:pPr>
      <w:r w:rsidRPr="000F6EF4">
        <w:lastRenderedPageBreak/>
        <w:t>1.5</w:t>
      </w:r>
      <w:r w:rsidRPr="000F6EF4">
        <w:tab/>
      </w:r>
      <w:r w:rsidRPr="000F6EF4">
        <w:rPr>
          <w:u w:val="single"/>
        </w:rPr>
        <w:t>Key BSC Roles</w:t>
      </w:r>
      <w:r w:rsidRPr="000F6EF4">
        <w:t>.  The participation and commitment of BSC’s project team will be a key to project success.  BSC</w:t>
      </w:r>
      <w:r>
        <w:t xml:space="preserve"> will provide qualified business and technical resources versed in BSC’s applications and systems during the project as needed.  The following key customer roles shall be filled by BSC:</w:t>
      </w:r>
    </w:p>
    <w:p w14:paraId="7A35494A" w14:textId="77777777" w:rsidR="00B82F6B" w:rsidRDefault="0004307B">
      <w:pPr>
        <w:tabs>
          <w:tab w:val="left" w:pos="1440"/>
        </w:tabs>
        <w:spacing w:after="120" w:line="276" w:lineRule="auto"/>
        <w:ind w:left="1440" w:hanging="540"/>
      </w:pPr>
      <w:r>
        <w:t>1.5.1</w:t>
      </w:r>
      <w:r w:rsidRPr="000F6EF4">
        <w:tab/>
      </w:r>
      <w:r w:rsidRPr="000F6EF4">
        <w:rPr>
          <w:u w:val="single"/>
        </w:rPr>
        <w:t>Project Sponsor</w:t>
      </w:r>
      <w:r w:rsidRPr="000F6EF4">
        <w:t>.</w:t>
      </w:r>
      <w:r>
        <w:t xml:space="preserve">  The Project Sponsor shall be able to articulate the project vision, identify and provide needed resources and funding, and oversee the successful deployment and adoption of the integration.</w:t>
      </w:r>
    </w:p>
    <w:p w14:paraId="69499DFE" w14:textId="77777777" w:rsidR="00B82F6B" w:rsidRDefault="0004307B">
      <w:pPr>
        <w:tabs>
          <w:tab w:val="left" w:pos="1440"/>
        </w:tabs>
        <w:spacing w:after="120" w:line="276" w:lineRule="auto"/>
        <w:ind w:left="1440" w:hanging="540"/>
      </w:pPr>
      <w:r>
        <w:t>1.5.2</w:t>
      </w:r>
      <w:r>
        <w:tab/>
      </w:r>
      <w:r w:rsidRPr="000F6EF4">
        <w:rPr>
          <w:u w:val="single"/>
        </w:rPr>
        <w:t>Web Developer</w:t>
      </w:r>
      <w:r>
        <w:t>.  The Web Developer is responsible for embedding the Genesys Cloud Messenger in the BSC employee portal.  They will participate in design sessions and serve as the point of contact for any portal-side issues.</w:t>
      </w:r>
    </w:p>
    <w:p w14:paraId="483F1654" w14:textId="77777777" w:rsidR="00B82F6B" w:rsidRDefault="0004307B">
      <w:pPr>
        <w:tabs>
          <w:tab w:val="left" w:pos="1440"/>
        </w:tabs>
        <w:spacing w:after="120" w:line="276" w:lineRule="auto"/>
        <w:ind w:left="1440" w:hanging="540"/>
      </w:pPr>
      <w:r>
        <w:t>1.5.3</w:t>
      </w:r>
      <w:r>
        <w:tab/>
      </w:r>
      <w:r w:rsidRPr="000F6EF4">
        <w:rPr>
          <w:u w:val="single"/>
        </w:rPr>
        <w:t>IT Administrator</w:t>
      </w:r>
      <w:r>
        <w:t>.  The IT Administrator is responsible for providing infrastructure and network connectivity between BSC systems, GCX and Sierra, ensuring that the network connectivity is robust, and serving as the point of contact for any infrastructure or network issues.</w:t>
      </w:r>
    </w:p>
    <w:p w14:paraId="3858E278" w14:textId="4582071E" w:rsidR="00B82F6B" w:rsidRDefault="0004307B">
      <w:pPr>
        <w:tabs>
          <w:tab w:val="left" w:pos="1440"/>
        </w:tabs>
        <w:spacing w:after="120" w:line="276" w:lineRule="auto"/>
        <w:ind w:left="1440" w:hanging="540"/>
      </w:pPr>
      <w:r>
        <w:t>1.5.</w:t>
      </w:r>
      <w:r w:rsidR="00E24704">
        <w:t>4</w:t>
      </w:r>
      <w:r>
        <w:tab/>
      </w:r>
      <w:r w:rsidRPr="000F6EF4">
        <w:rPr>
          <w:u w:val="single"/>
        </w:rPr>
        <w:t>Contact Center Operations Lead</w:t>
      </w:r>
      <w:r>
        <w:t>.  BSC shall designate a Contact Center Operations Lead who will own the live-agent queues, schedules, dispositions, and wrap-up codes affected by the integration, and who will participate in the design of escalation, callback and warm-transfer behavior.</w:t>
      </w:r>
    </w:p>
    <w:p w14:paraId="44F4DBCD" w14:textId="77777777" w:rsidR="00B82F6B" w:rsidRDefault="0004307B">
      <w:pPr>
        <w:tabs>
          <w:tab w:val="left" w:pos="720"/>
        </w:tabs>
        <w:spacing w:after="120" w:line="276" w:lineRule="auto"/>
        <w:ind w:left="720" w:hanging="360"/>
      </w:pPr>
      <w:r w:rsidRPr="007666E4">
        <w:t>1.6</w:t>
      </w:r>
      <w:r>
        <w:tab/>
      </w:r>
      <w:r w:rsidRPr="000F6EF4">
        <w:rPr>
          <w:u w:val="single"/>
        </w:rPr>
        <w:t>Assumptions and Dependencies</w:t>
      </w:r>
      <w:r>
        <w:t xml:space="preserve">.  This SOW is predicated on the following assumptions and dependencies.  If any of </w:t>
      </w:r>
      <w:proofErr w:type="gramStart"/>
      <w:r>
        <w:t>these change</w:t>
      </w:r>
      <w:proofErr w:type="gramEnd"/>
      <w:r>
        <w:t xml:space="preserve"> materially, Consultant may request a change to scope, schedule, and/or fees pursuant to the Agreement:</w:t>
      </w:r>
    </w:p>
    <w:p w14:paraId="41AA1EAC" w14:textId="50CFF51A" w:rsidR="00B82F6B" w:rsidRPr="000F6EF4" w:rsidRDefault="0004307B">
      <w:pPr>
        <w:tabs>
          <w:tab w:val="left" w:pos="1440"/>
        </w:tabs>
        <w:spacing w:after="120" w:line="276" w:lineRule="auto"/>
        <w:ind w:left="1440" w:hanging="540"/>
      </w:pPr>
      <w:r>
        <w:t>1.6</w:t>
      </w:r>
      <w:r w:rsidRPr="000F6EF4">
        <w:t>.</w:t>
      </w:r>
      <w:r w:rsidR="000F6EF4" w:rsidRPr="000F6EF4">
        <w:t>1</w:t>
      </w:r>
      <w:r w:rsidRPr="000F6EF4">
        <w:tab/>
      </w:r>
      <w:r w:rsidRPr="000F6EF4">
        <w:rPr>
          <w:u w:val="single"/>
        </w:rPr>
        <w:t>Sierra Connectors</w:t>
      </w:r>
      <w:r w:rsidRPr="000F6EF4">
        <w:t xml:space="preserve">.  The Sierra Genesys Bot Connector </w:t>
      </w:r>
      <w:r w:rsidR="00E24704">
        <w:t xml:space="preserve">is a </w:t>
      </w:r>
      <w:r w:rsidRPr="000F6EF4">
        <w:t xml:space="preserve">Sierra-supplied integration; Sierra is responsible for </w:t>
      </w:r>
      <w:r w:rsidR="00E24704" w:rsidRPr="000F6EF4">
        <w:t>th</w:t>
      </w:r>
      <w:r w:rsidR="00E24704">
        <w:t>is</w:t>
      </w:r>
      <w:r w:rsidR="00E24704" w:rsidRPr="000F6EF4">
        <w:t xml:space="preserve"> </w:t>
      </w:r>
      <w:r w:rsidRPr="000F6EF4">
        <w:t xml:space="preserve">connector.  GCX-side configuration of </w:t>
      </w:r>
      <w:r w:rsidR="00E24704">
        <w:t>this</w:t>
      </w:r>
      <w:r w:rsidR="00E24704" w:rsidRPr="000F6EF4">
        <w:t xml:space="preserve"> </w:t>
      </w:r>
      <w:r w:rsidRPr="000F6EF4">
        <w:t>connector is in scope under this SOW.</w:t>
      </w:r>
    </w:p>
    <w:p w14:paraId="3D65121B" w14:textId="6A90515F" w:rsidR="00B82F6B" w:rsidRPr="000F6EF4" w:rsidRDefault="0004307B">
      <w:pPr>
        <w:tabs>
          <w:tab w:val="left" w:pos="1440"/>
        </w:tabs>
        <w:spacing w:after="120" w:line="276" w:lineRule="auto"/>
        <w:ind w:left="1440" w:hanging="540"/>
      </w:pPr>
      <w:r w:rsidRPr="000F6EF4">
        <w:t>1.6.</w:t>
      </w:r>
      <w:r w:rsidR="00E24704">
        <w:t>2</w:t>
      </w:r>
      <w:r w:rsidRPr="000F6EF4">
        <w:tab/>
      </w:r>
      <w:r w:rsidRPr="000F6EF4">
        <w:rPr>
          <w:u w:val="single"/>
        </w:rPr>
        <w:t>BSC Portal</w:t>
      </w:r>
      <w:r w:rsidRPr="000F6EF4">
        <w:t xml:space="preserve">.  The BSC employee portal </w:t>
      </w:r>
      <w:proofErr w:type="gramStart"/>
      <w:r w:rsidRPr="000F6EF4">
        <w:t>is capable of including</w:t>
      </w:r>
      <w:proofErr w:type="gramEnd"/>
      <w:r w:rsidRPr="000F6EF4">
        <w:t xml:space="preserve"> the Genesys Cloud Messenger embed and passing an authenticated employee context (employee identifier, plan identifier and any other agreed context) to Messenger.</w:t>
      </w:r>
    </w:p>
    <w:p w14:paraId="6974757D" w14:textId="3D8E890C" w:rsidR="00B82F6B" w:rsidRPr="000F6EF4" w:rsidRDefault="0004307B">
      <w:pPr>
        <w:tabs>
          <w:tab w:val="left" w:pos="1440"/>
        </w:tabs>
        <w:spacing w:after="120" w:line="276" w:lineRule="auto"/>
        <w:ind w:left="1440" w:hanging="540"/>
      </w:pPr>
      <w:r w:rsidRPr="000F6EF4">
        <w:t>1.6.</w:t>
      </w:r>
      <w:r w:rsidR="00E24704">
        <w:t>3</w:t>
      </w:r>
      <w:r w:rsidRPr="000F6EF4">
        <w:tab/>
      </w:r>
      <w:r w:rsidRPr="000F6EF4">
        <w:rPr>
          <w:u w:val="single"/>
        </w:rPr>
        <w:t>Live Agent Desktop</w:t>
      </w:r>
      <w:r w:rsidRPr="000F6EF4">
        <w:t>.  Live agents will receive the AI Agent escalation context payload in their existing live-agent desktop.  Changes to that desktop beyond consumption of the agreed context payload are out of scope.</w:t>
      </w:r>
    </w:p>
    <w:p w14:paraId="33CC3AE4" w14:textId="2F5D88AA" w:rsidR="00B82F6B" w:rsidRPr="00DA687F" w:rsidRDefault="0004307B">
      <w:pPr>
        <w:tabs>
          <w:tab w:val="left" w:pos="1440"/>
        </w:tabs>
        <w:spacing w:after="120" w:line="276" w:lineRule="auto"/>
        <w:ind w:left="1440" w:hanging="540"/>
      </w:pPr>
      <w:r w:rsidRPr="000F6EF4">
        <w:t>1.6.</w:t>
      </w:r>
      <w:r w:rsidR="00E24704">
        <w:t>4</w:t>
      </w:r>
      <w:r w:rsidRPr="000F6EF4">
        <w:tab/>
      </w:r>
      <w:r w:rsidRPr="000F6EF4">
        <w:rPr>
          <w:u w:val="single"/>
        </w:rPr>
        <w:t xml:space="preserve">Dependencies on SOW </w:t>
      </w:r>
      <w:r w:rsidR="000F6EF4" w:rsidRPr="000F6EF4">
        <w:rPr>
          <w:u w:val="single"/>
        </w:rPr>
        <w:t>A-</w:t>
      </w:r>
      <w:r w:rsidRPr="000F6EF4">
        <w:rPr>
          <w:u w:val="single"/>
        </w:rPr>
        <w:t>57</w:t>
      </w:r>
      <w:r>
        <w:t xml:space="preserve">.  End-to-end testing depends on the chat AI Agent foundation delivered under SOW </w:t>
      </w:r>
      <w:r w:rsidR="000F6EF4">
        <w:t>A-</w:t>
      </w:r>
      <w:r>
        <w:t>57</w:t>
      </w:r>
      <w:r w:rsidRPr="00DA687F">
        <w:t>.  Consultant will coordinate cross-SOW schedules with BSC.</w:t>
      </w:r>
    </w:p>
    <w:p w14:paraId="3CFC07AF" w14:textId="77777777" w:rsidR="00B82F6B" w:rsidRDefault="0004307B">
      <w:pPr>
        <w:tabs>
          <w:tab w:val="left" w:pos="720"/>
        </w:tabs>
        <w:spacing w:after="120" w:line="276" w:lineRule="auto"/>
        <w:ind w:left="720" w:hanging="360"/>
      </w:pPr>
      <w:r w:rsidRPr="00DA687F">
        <w:t>1.7</w:t>
      </w:r>
      <w:r w:rsidRPr="00DA687F">
        <w:tab/>
      </w:r>
      <w:r w:rsidRPr="00DA687F">
        <w:rPr>
          <w:u w:val="single"/>
        </w:rPr>
        <w:t>Out of Scope</w:t>
      </w:r>
      <w:r w:rsidRPr="00DA687F">
        <w:t>.</w:t>
      </w:r>
      <w:r>
        <w:t xml:space="preserve">  Without limiting any other terms of this SOW, the following are expressly out of scope under this SOW:</w:t>
      </w:r>
    </w:p>
    <w:p w14:paraId="2BBF89A9" w14:textId="35BA476A" w:rsidR="00B82F6B" w:rsidRPr="00DA687F" w:rsidRDefault="0004307B">
      <w:pPr>
        <w:tabs>
          <w:tab w:val="left" w:pos="1440"/>
        </w:tabs>
        <w:spacing w:after="120" w:line="276" w:lineRule="auto"/>
        <w:ind w:left="1440" w:hanging="540"/>
      </w:pPr>
      <w:r w:rsidRPr="00DA687F">
        <w:t>1.7.1</w:t>
      </w:r>
      <w:r w:rsidRPr="00DA687F">
        <w:tab/>
      </w:r>
      <w:r w:rsidRPr="00DA687F">
        <w:rPr>
          <w:u w:val="single"/>
        </w:rPr>
        <w:t>AI Agent Configuration and Knowledge</w:t>
      </w:r>
      <w:r w:rsidRPr="00DA687F">
        <w:t xml:space="preserve">.  Configuration of the AI Agent itself (prompts, knowledge base, conversation policies, evaluations) is out of scope and is delivered under SOW </w:t>
      </w:r>
      <w:r w:rsidR="00DA687F" w:rsidRPr="00DA687F">
        <w:t>A-</w:t>
      </w:r>
      <w:r w:rsidRPr="00DA687F">
        <w:t>57</w:t>
      </w:r>
      <w:r w:rsidR="00E24704">
        <w:t>.</w:t>
      </w:r>
    </w:p>
    <w:p w14:paraId="6E10DE00" w14:textId="77777777" w:rsidR="00B82F6B" w:rsidRPr="00DA687F" w:rsidRDefault="0004307B">
      <w:pPr>
        <w:tabs>
          <w:tab w:val="left" w:pos="1440"/>
        </w:tabs>
        <w:spacing w:after="120" w:line="276" w:lineRule="auto"/>
        <w:ind w:left="1440" w:hanging="540"/>
      </w:pPr>
      <w:r w:rsidRPr="00DA687F">
        <w:t>1.7.2</w:t>
      </w:r>
      <w:r w:rsidRPr="00DA687F">
        <w:tab/>
      </w:r>
      <w:r w:rsidRPr="00DA687F">
        <w:rPr>
          <w:u w:val="single"/>
        </w:rPr>
        <w:t>BSC Portal Development</w:t>
      </w:r>
      <w:r w:rsidRPr="00DA687F">
        <w:t>.  Development of new portal pages, portal authentication mechanisms, or visual redesign of the portal is out of scope.  Inclusion of the Genesys Cloud Messenger embed is supported by Consultant; the BSC portal release process is owned by BSC.</w:t>
      </w:r>
    </w:p>
    <w:p w14:paraId="5C795B81" w14:textId="7A595055" w:rsidR="00B82F6B" w:rsidRPr="00DA687F" w:rsidRDefault="0004307B">
      <w:pPr>
        <w:tabs>
          <w:tab w:val="left" w:pos="1440"/>
        </w:tabs>
        <w:spacing w:after="120" w:line="276" w:lineRule="auto"/>
        <w:ind w:left="1440" w:hanging="540"/>
      </w:pPr>
      <w:r w:rsidRPr="00DA687F">
        <w:lastRenderedPageBreak/>
        <w:t>1.7.</w:t>
      </w:r>
      <w:r w:rsidR="00E24704">
        <w:t>3</w:t>
      </w:r>
      <w:r w:rsidRPr="00DA687F">
        <w:tab/>
      </w:r>
      <w:r w:rsidRPr="00DA687F">
        <w:rPr>
          <w:u w:val="single"/>
        </w:rPr>
        <w:t>Live Agent Desktop Customization</w:t>
      </w:r>
      <w:r w:rsidRPr="00DA687F">
        <w:t>.  Customization of the live-agent desktop beyond rendering the agreed AI Agent escalation context payload is out of scope.</w:t>
      </w:r>
    </w:p>
    <w:p w14:paraId="36B84007" w14:textId="4F6BB40E" w:rsidR="00B82F6B" w:rsidRPr="00DA687F" w:rsidRDefault="0004307B">
      <w:pPr>
        <w:tabs>
          <w:tab w:val="left" w:pos="1440"/>
        </w:tabs>
        <w:spacing w:after="120" w:line="276" w:lineRule="auto"/>
        <w:ind w:left="1440" w:hanging="540"/>
      </w:pPr>
      <w:r w:rsidRPr="00DA687F">
        <w:t>1.7.</w:t>
      </w:r>
      <w:r w:rsidR="00E24704">
        <w:t>4</w:t>
      </w:r>
      <w:r w:rsidRPr="00DA687F">
        <w:tab/>
      </w:r>
      <w:r w:rsidRPr="00DA687F">
        <w:rPr>
          <w:u w:val="single"/>
        </w:rPr>
        <w:t>New Live Agent Hiring or Workforce Management Changes</w:t>
      </w:r>
      <w:r w:rsidRPr="00DA687F">
        <w:t>.  Live-agent staffing, scheduling, workforce management configuration, training material development for live agents, and quality management programs are out of scope.</w:t>
      </w:r>
    </w:p>
    <w:p w14:paraId="557D100D" w14:textId="77777777" w:rsidR="00B82F6B" w:rsidRPr="00DA687F" w:rsidRDefault="0004307B">
      <w:pPr>
        <w:tabs>
          <w:tab w:val="left" w:pos="720"/>
        </w:tabs>
        <w:spacing w:after="120" w:line="276" w:lineRule="auto"/>
        <w:ind w:left="720" w:hanging="360"/>
      </w:pPr>
      <w:r w:rsidRPr="00DA687F">
        <w:t>1.8</w:t>
      </w:r>
      <w:r w:rsidRPr="00DA687F">
        <w:tab/>
      </w:r>
      <w:r w:rsidRPr="00DA687F">
        <w:rPr>
          <w:u w:val="single"/>
        </w:rPr>
        <w:t>Staffing Plan</w:t>
      </w:r>
      <w:r w:rsidRPr="00DA687F">
        <w:t>.  Consultant shall staff this engagement with the roles described below.  Named individuals and percentage allocations will be confirmed in the Project Plan and reviewed with BSC weekly.</w:t>
      </w:r>
    </w:p>
    <w:p w14:paraId="39DDB5D0" w14:textId="593FCA10" w:rsidR="00B82F6B" w:rsidRPr="00DA687F" w:rsidRDefault="0004307B">
      <w:pPr>
        <w:tabs>
          <w:tab w:val="left" w:pos="1440"/>
        </w:tabs>
        <w:spacing w:after="120" w:line="276" w:lineRule="auto"/>
        <w:ind w:left="1440" w:hanging="540"/>
      </w:pPr>
      <w:r w:rsidRPr="00DA687F">
        <w:t>1.8.1</w:t>
      </w:r>
      <w:r w:rsidRPr="00DA687F">
        <w:tab/>
      </w:r>
      <w:r w:rsidRPr="00DA687F">
        <w:rPr>
          <w:u w:val="single"/>
        </w:rPr>
        <w:t>Project Manager</w:t>
      </w:r>
      <w:r w:rsidRPr="00DA687F">
        <w:t xml:space="preserve">.  Single point of accountability for delivery, including coordination with the SOW </w:t>
      </w:r>
      <w:r w:rsidR="00DA687F">
        <w:t>A-</w:t>
      </w:r>
      <w:r w:rsidRPr="00DA687F">
        <w:t>57 (chat AI Agent) workstream and with BSC web, and contact-center stakeholders.</w:t>
      </w:r>
    </w:p>
    <w:p w14:paraId="0994C668" w14:textId="77777777" w:rsidR="00B82F6B" w:rsidRPr="00DA687F" w:rsidRDefault="0004307B">
      <w:pPr>
        <w:tabs>
          <w:tab w:val="left" w:pos="1440"/>
        </w:tabs>
        <w:spacing w:after="120" w:line="276" w:lineRule="auto"/>
        <w:ind w:left="1440" w:hanging="540"/>
      </w:pPr>
      <w:r w:rsidRPr="00DA687F">
        <w:t>1.8.2</w:t>
      </w:r>
      <w:r w:rsidRPr="00DA687F">
        <w:tab/>
      </w:r>
      <w:r w:rsidRPr="00DA687F">
        <w:rPr>
          <w:u w:val="single"/>
        </w:rPr>
        <w:t>Integration Solution Architect</w:t>
      </w:r>
      <w:r w:rsidRPr="00DA687F">
        <w:t>.  Owns the Integration SSD, the end-to-end Solution Architecture Diagram, the interface contracts, the routing model, and the production cutover strategy.</w:t>
      </w:r>
    </w:p>
    <w:p w14:paraId="2B8C2F17" w14:textId="7F37AE9C" w:rsidR="00B82F6B" w:rsidRPr="00DA687F" w:rsidRDefault="0004307B">
      <w:pPr>
        <w:tabs>
          <w:tab w:val="left" w:pos="1440"/>
        </w:tabs>
        <w:spacing w:after="120" w:line="276" w:lineRule="auto"/>
        <w:ind w:left="1440" w:hanging="540"/>
      </w:pPr>
      <w:r w:rsidRPr="00DA687F">
        <w:t>1.8.3</w:t>
      </w:r>
      <w:r w:rsidRPr="00DA687F">
        <w:tab/>
      </w:r>
      <w:r w:rsidRPr="00DA687F">
        <w:rPr>
          <w:u w:val="single"/>
        </w:rPr>
        <w:t>Genesys Cloud Engineer</w:t>
      </w:r>
      <w:r w:rsidRPr="00DA687F">
        <w:t>.  Owns the GCX Architect flows for chat and voice, the Bot Connector GCX-side configuration, queues, skills, routing, schedules, dispositions, and the reporting/dashboard configuration.</w:t>
      </w:r>
    </w:p>
    <w:p w14:paraId="754E34A8" w14:textId="08E117B6" w:rsidR="00845BDA" w:rsidRDefault="0004307B" w:rsidP="00845BDA">
      <w:pPr>
        <w:tabs>
          <w:tab w:val="left" w:pos="720"/>
        </w:tabs>
        <w:spacing w:after="120" w:line="276" w:lineRule="auto"/>
        <w:ind w:left="720" w:hanging="360"/>
      </w:pPr>
      <w:r w:rsidRPr="00DA687F">
        <w:t>1.8.6</w:t>
      </w:r>
      <w:r w:rsidRPr="00DA687F">
        <w:tab/>
      </w:r>
      <w:r w:rsidRPr="00DA687F">
        <w:rPr>
          <w:u w:val="single"/>
        </w:rPr>
        <w:t>Test Lead (Integration)</w:t>
      </w:r>
      <w:r w:rsidRPr="00DA687F">
        <w:t>.  Owns the End-to-End Integration Test Plan, coordinates test execution across workstreams, manages defect triage and produces the Integration Test Execution Report.</w:t>
      </w:r>
    </w:p>
    <w:p w14:paraId="175FDF66" w14:textId="26923594" w:rsidR="00845BDA" w:rsidRDefault="00845BDA" w:rsidP="00845BDA">
      <w:pPr>
        <w:tabs>
          <w:tab w:val="left" w:pos="720"/>
        </w:tabs>
        <w:spacing w:after="120" w:line="276" w:lineRule="auto"/>
        <w:ind w:left="720" w:hanging="360"/>
      </w:pPr>
      <w:r w:rsidRPr="0026710F">
        <w:t>1.</w:t>
      </w:r>
      <w:r>
        <w:t>9</w:t>
      </w:r>
      <w:r w:rsidRPr="0026710F">
        <w:tab/>
      </w:r>
      <w:r>
        <w:rPr>
          <w:u w:val="single"/>
        </w:rPr>
        <w:t>Capacity Management</w:t>
      </w:r>
      <w:r>
        <w:t>.  Consultant will maintain sufficient capacity across the roles set forth in the Staffing Plan to meet the Milestone schedule and Deliverable acceptance criteria. Because this engagement is structured on a fixed-fee basis tied to Deliverables and Milestones, Consultant is responsible for managing role-level capacity; specific FTE allocations and hour budgets are not provided as part of this SOW.</w:t>
      </w:r>
    </w:p>
    <w:p w14:paraId="5409FB09" w14:textId="77777777" w:rsidR="00845BDA" w:rsidRDefault="00845BDA" w:rsidP="00845BDA">
      <w:pPr>
        <w:tabs>
          <w:tab w:val="left" w:pos="720"/>
        </w:tabs>
        <w:spacing w:after="120" w:line="276" w:lineRule="auto"/>
        <w:ind w:left="720" w:hanging="360"/>
      </w:pPr>
      <w:r w:rsidRPr="0026710F">
        <w:t>1.</w:t>
      </w:r>
      <w:r>
        <w:t xml:space="preserve">10 </w:t>
      </w:r>
      <w:r>
        <w:rPr>
          <w:u w:val="single"/>
        </w:rPr>
        <w:t>Key Personnel</w:t>
      </w:r>
      <w:r>
        <w:t xml:space="preserve">.  Consultant designates the following individuals as Key Personnel for this engagement. Vendor shall not reassign, replace, or materially reduce the engagement of any Key Personnel without providing at least </w:t>
      </w:r>
      <w:r w:rsidRPr="008049EF">
        <w:rPr>
          <w:rStyle w:val="Strong"/>
        </w:rPr>
        <w:t>10 business days</w:t>
      </w:r>
      <w:r>
        <w:t xml:space="preserve"> prior written notice, except in cases of resignation, termination for cause, death, disability, or other circumstances beyond Consultant’s reasonable control, in which case Consultant shall provide notice as soon as practicable. Key Personnel shall be assigned to the engagement for its duration in the roles outlined below:</w:t>
      </w:r>
      <w:r>
        <w:br/>
      </w:r>
    </w:p>
    <w:tbl>
      <w:tblPr>
        <w:tblW w:w="531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2970"/>
      </w:tblGrid>
      <w:tr w:rsidR="00845BDA" w14:paraId="0136AD18" w14:textId="77777777" w:rsidTr="00D22687">
        <w:trPr>
          <w:tblHeader/>
        </w:trPr>
        <w:tc>
          <w:tcPr>
            <w:tcW w:w="2340" w:type="dxa"/>
            <w:shd w:val="clear" w:color="auto" w:fill="D9D9D9"/>
            <w:tcMar>
              <w:top w:w="60" w:type="dxa"/>
              <w:left w:w="100" w:type="dxa"/>
              <w:bottom w:w="60" w:type="dxa"/>
              <w:right w:w="100" w:type="dxa"/>
            </w:tcMar>
          </w:tcPr>
          <w:p w14:paraId="1DF05DD7" w14:textId="77777777" w:rsidR="00845BDA" w:rsidRPr="008049EF" w:rsidRDefault="00845BDA" w:rsidP="00D22687">
            <w:pPr>
              <w:jc w:val="center"/>
              <w:rPr>
                <w:u w:val="single"/>
              </w:rPr>
            </w:pPr>
            <w:r w:rsidRPr="008049EF">
              <w:rPr>
                <w:b/>
                <w:bCs/>
                <w:u w:val="single"/>
              </w:rPr>
              <w:t>Role</w:t>
            </w:r>
          </w:p>
        </w:tc>
        <w:tc>
          <w:tcPr>
            <w:tcW w:w="2970" w:type="dxa"/>
            <w:shd w:val="clear" w:color="auto" w:fill="D9D9D9"/>
            <w:tcMar>
              <w:top w:w="60" w:type="dxa"/>
              <w:left w:w="100" w:type="dxa"/>
              <w:bottom w:w="60" w:type="dxa"/>
              <w:right w:w="100" w:type="dxa"/>
            </w:tcMar>
          </w:tcPr>
          <w:p w14:paraId="294CC538" w14:textId="77777777" w:rsidR="00845BDA" w:rsidRPr="008049EF" w:rsidRDefault="00845BDA" w:rsidP="00D22687">
            <w:pPr>
              <w:jc w:val="center"/>
              <w:rPr>
                <w:b/>
                <w:bCs/>
              </w:rPr>
            </w:pPr>
            <w:r>
              <w:rPr>
                <w:b/>
                <w:bCs/>
              </w:rPr>
              <w:t xml:space="preserve">Resource </w:t>
            </w:r>
            <w:r w:rsidRPr="008049EF">
              <w:rPr>
                <w:b/>
                <w:bCs/>
              </w:rPr>
              <w:t>Name</w:t>
            </w:r>
          </w:p>
        </w:tc>
      </w:tr>
      <w:tr w:rsidR="00845BDA" w:rsidRPr="00F55569" w14:paraId="197239A1" w14:textId="77777777" w:rsidTr="00D22687">
        <w:tc>
          <w:tcPr>
            <w:tcW w:w="2340" w:type="dxa"/>
            <w:tcMar>
              <w:top w:w="60" w:type="dxa"/>
              <w:left w:w="100" w:type="dxa"/>
              <w:bottom w:w="60" w:type="dxa"/>
              <w:right w:w="100" w:type="dxa"/>
            </w:tcMar>
          </w:tcPr>
          <w:p w14:paraId="4AA9D05D" w14:textId="77777777" w:rsidR="00845BDA" w:rsidRDefault="00845BDA" w:rsidP="00D22687">
            <w:r>
              <w:t>Project Manager</w:t>
            </w:r>
          </w:p>
        </w:tc>
        <w:tc>
          <w:tcPr>
            <w:tcW w:w="2970" w:type="dxa"/>
            <w:tcMar>
              <w:top w:w="60" w:type="dxa"/>
              <w:left w:w="100" w:type="dxa"/>
              <w:bottom w:w="60" w:type="dxa"/>
              <w:right w:w="100" w:type="dxa"/>
            </w:tcMar>
          </w:tcPr>
          <w:p w14:paraId="6FAB4B3C" w14:textId="77777777" w:rsidR="00845BDA" w:rsidRDefault="00845BDA" w:rsidP="00D22687">
            <w:pPr>
              <w:jc w:val="center"/>
            </w:pPr>
            <w:r>
              <w:t>Ira Androphy</w:t>
            </w:r>
          </w:p>
        </w:tc>
      </w:tr>
      <w:tr w:rsidR="00845BDA" w:rsidRPr="00F55569" w14:paraId="47A6537A" w14:textId="77777777" w:rsidTr="00D22687">
        <w:tc>
          <w:tcPr>
            <w:tcW w:w="2340" w:type="dxa"/>
            <w:tcMar>
              <w:top w:w="60" w:type="dxa"/>
              <w:left w:w="100" w:type="dxa"/>
              <w:bottom w:w="60" w:type="dxa"/>
              <w:right w:w="100" w:type="dxa"/>
            </w:tcMar>
          </w:tcPr>
          <w:p w14:paraId="4E19A07E" w14:textId="77777777" w:rsidR="00845BDA" w:rsidRDefault="00845BDA" w:rsidP="00D22687">
            <w:r>
              <w:t>Solution Architect</w:t>
            </w:r>
          </w:p>
        </w:tc>
        <w:tc>
          <w:tcPr>
            <w:tcW w:w="2970" w:type="dxa"/>
            <w:tcMar>
              <w:top w:w="60" w:type="dxa"/>
              <w:left w:w="100" w:type="dxa"/>
              <w:bottom w:w="60" w:type="dxa"/>
              <w:right w:w="100" w:type="dxa"/>
            </w:tcMar>
          </w:tcPr>
          <w:p w14:paraId="482ED4CB" w14:textId="77777777" w:rsidR="00845BDA" w:rsidRDefault="00845BDA" w:rsidP="00D22687">
            <w:pPr>
              <w:jc w:val="center"/>
            </w:pPr>
            <w:r>
              <w:t>Ross Hartford</w:t>
            </w:r>
          </w:p>
        </w:tc>
      </w:tr>
      <w:tr w:rsidR="00845BDA" w:rsidRPr="00F55569" w14:paraId="007B2C49" w14:textId="77777777" w:rsidTr="00D22687">
        <w:tc>
          <w:tcPr>
            <w:tcW w:w="2340" w:type="dxa"/>
            <w:tcMar>
              <w:top w:w="60" w:type="dxa"/>
              <w:left w:w="100" w:type="dxa"/>
              <w:bottom w:w="60" w:type="dxa"/>
              <w:right w:w="100" w:type="dxa"/>
            </w:tcMar>
          </w:tcPr>
          <w:p w14:paraId="7F60C8DD" w14:textId="5F3D05E6" w:rsidR="00845BDA" w:rsidRDefault="008B7830" w:rsidP="00D22687">
            <w:r>
              <w:t xml:space="preserve">Genesy </w:t>
            </w:r>
            <w:r w:rsidR="006A639D">
              <w:t xml:space="preserve">Cloud </w:t>
            </w:r>
            <w:r>
              <w:t>Engineer</w:t>
            </w:r>
          </w:p>
        </w:tc>
        <w:tc>
          <w:tcPr>
            <w:tcW w:w="2970" w:type="dxa"/>
            <w:tcMar>
              <w:top w:w="60" w:type="dxa"/>
              <w:left w:w="100" w:type="dxa"/>
              <w:bottom w:w="60" w:type="dxa"/>
              <w:right w:w="100" w:type="dxa"/>
            </w:tcMar>
          </w:tcPr>
          <w:p w14:paraId="3F06BC86" w14:textId="68B89364" w:rsidR="00845BDA" w:rsidRDefault="006A639D" w:rsidP="00D22687">
            <w:pPr>
              <w:jc w:val="center"/>
            </w:pPr>
            <w:r>
              <w:t>Jesse Nelson</w:t>
            </w:r>
          </w:p>
        </w:tc>
      </w:tr>
    </w:tbl>
    <w:p w14:paraId="3AF3FC52" w14:textId="77777777" w:rsidR="00845BDA" w:rsidRDefault="00845BDA" w:rsidP="00845BDA">
      <w:pPr>
        <w:tabs>
          <w:tab w:val="left" w:pos="720"/>
        </w:tabs>
        <w:spacing w:after="120" w:line="276" w:lineRule="auto"/>
        <w:ind w:left="720" w:hanging="360"/>
      </w:pPr>
    </w:p>
    <w:p w14:paraId="3D23A421" w14:textId="77777777" w:rsidR="00845BDA" w:rsidRDefault="00845BDA" w:rsidP="00845BDA">
      <w:pPr>
        <w:tabs>
          <w:tab w:val="left" w:pos="720"/>
        </w:tabs>
        <w:spacing w:after="120" w:line="276" w:lineRule="auto"/>
        <w:ind w:left="720"/>
      </w:pPr>
      <w:r>
        <w:t xml:space="preserve">All engagement roles not designated as Key Personnel in the table above shall be staffed by </w:t>
      </w:r>
      <w:proofErr w:type="gramStart"/>
      <w:r>
        <w:t>Consultant</w:t>
      </w:r>
      <w:proofErr w:type="gramEnd"/>
      <w:r>
        <w:t xml:space="preserve"> as needed to meet the Deliverables and timelines set forth in this Statement of Work, at Consultant's reasonable discretion, provided that any such personnel possess qualifications appropriate to their assigned role.</w:t>
      </w:r>
    </w:p>
    <w:p w14:paraId="1B5C490D" w14:textId="77777777" w:rsidR="00845BDA" w:rsidRDefault="00845BDA" w:rsidP="00845BDA">
      <w:pPr>
        <w:tabs>
          <w:tab w:val="left" w:pos="720"/>
        </w:tabs>
        <w:spacing w:after="120" w:line="276" w:lineRule="auto"/>
        <w:ind w:left="720" w:hanging="450"/>
      </w:pPr>
      <w:r>
        <w:lastRenderedPageBreak/>
        <w:t xml:space="preserve">1.11  The table below sets forth the phases of work, estimated duration, and Consultant's planning-level estimate of effort by phase. The estimates are illustrative of the engagement profile, not a billing baseline. Fees under this SOW are fixed and payable against the Milestones and Deliverables in Sections 2 and 4; Consultant absorbs any effort variances during execution.  </w:t>
      </w:r>
    </w:p>
    <w:tbl>
      <w:tblPr>
        <w:tblW w:w="864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90"/>
        <w:gridCol w:w="3510"/>
        <w:gridCol w:w="1440"/>
        <w:gridCol w:w="1800"/>
      </w:tblGrid>
      <w:tr w:rsidR="00845BDA" w14:paraId="04E8E8B7" w14:textId="77777777" w:rsidTr="00D22687">
        <w:trPr>
          <w:tblHeader/>
        </w:trPr>
        <w:tc>
          <w:tcPr>
            <w:tcW w:w="1890" w:type="dxa"/>
            <w:shd w:val="clear" w:color="auto" w:fill="D9D9D9"/>
            <w:tcMar>
              <w:top w:w="60" w:type="dxa"/>
              <w:left w:w="100" w:type="dxa"/>
              <w:bottom w:w="60" w:type="dxa"/>
              <w:right w:w="100" w:type="dxa"/>
            </w:tcMar>
          </w:tcPr>
          <w:p w14:paraId="3E6B4101" w14:textId="77777777" w:rsidR="00845BDA" w:rsidRPr="00D22687" w:rsidRDefault="00845BDA" w:rsidP="00D22687">
            <w:pPr>
              <w:jc w:val="center"/>
              <w:rPr>
                <w:u w:val="single"/>
              </w:rPr>
            </w:pPr>
            <w:r>
              <w:rPr>
                <w:b/>
                <w:bCs/>
                <w:u w:val="single"/>
              </w:rPr>
              <w:t>Project Phase</w:t>
            </w:r>
          </w:p>
        </w:tc>
        <w:tc>
          <w:tcPr>
            <w:tcW w:w="3510" w:type="dxa"/>
            <w:shd w:val="clear" w:color="auto" w:fill="D9D9D9"/>
            <w:tcMar>
              <w:top w:w="60" w:type="dxa"/>
              <w:left w:w="100" w:type="dxa"/>
              <w:bottom w:w="60" w:type="dxa"/>
              <w:right w:w="100" w:type="dxa"/>
            </w:tcMar>
          </w:tcPr>
          <w:p w14:paraId="33A98F91" w14:textId="77777777" w:rsidR="00845BDA" w:rsidRPr="00D22687" w:rsidRDefault="00845BDA" w:rsidP="00D22687">
            <w:pPr>
              <w:jc w:val="center"/>
              <w:rPr>
                <w:b/>
                <w:bCs/>
              </w:rPr>
            </w:pPr>
            <w:r>
              <w:rPr>
                <w:b/>
                <w:bCs/>
              </w:rPr>
              <w:t>Deliverables</w:t>
            </w:r>
          </w:p>
        </w:tc>
        <w:tc>
          <w:tcPr>
            <w:tcW w:w="1440" w:type="dxa"/>
            <w:shd w:val="clear" w:color="auto" w:fill="D9D9D9"/>
          </w:tcPr>
          <w:p w14:paraId="0AF57D1A" w14:textId="77777777" w:rsidR="00845BDA" w:rsidRDefault="00845BDA" w:rsidP="00D22687">
            <w:pPr>
              <w:jc w:val="center"/>
              <w:rPr>
                <w:b/>
                <w:bCs/>
              </w:rPr>
            </w:pPr>
            <w:r>
              <w:rPr>
                <w:b/>
                <w:bCs/>
              </w:rPr>
              <w:t>Duration</w:t>
            </w:r>
          </w:p>
        </w:tc>
        <w:tc>
          <w:tcPr>
            <w:tcW w:w="1800" w:type="dxa"/>
            <w:shd w:val="clear" w:color="auto" w:fill="D9D9D9"/>
            <w:tcMar>
              <w:top w:w="60" w:type="dxa"/>
              <w:left w:w="100" w:type="dxa"/>
              <w:bottom w:w="60" w:type="dxa"/>
              <w:right w:w="100" w:type="dxa"/>
            </w:tcMar>
          </w:tcPr>
          <w:p w14:paraId="06CD169B" w14:textId="77777777" w:rsidR="00845BDA" w:rsidRDefault="00845BDA" w:rsidP="00D22687">
            <w:pPr>
              <w:jc w:val="center"/>
            </w:pPr>
            <w:r>
              <w:rPr>
                <w:b/>
                <w:bCs/>
              </w:rPr>
              <w:t>Estimated Hours</w:t>
            </w:r>
          </w:p>
        </w:tc>
      </w:tr>
      <w:tr w:rsidR="00845BDA" w:rsidRPr="00F55569" w14:paraId="296322ED" w14:textId="77777777" w:rsidTr="00D22687">
        <w:tc>
          <w:tcPr>
            <w:tcW w:w="1890" w:type="dxa"/>
            <w:tcMar>
              <w:top w:w="60" w:type="dxa"/>
              <w:left w:w="100" w:type="dxa"/>
              <w:bottom w:w="60" w:type="dxa"/>
              <w:right w:w="100" w:type="dxa"/>
            </w:tcMar>
          </w:tcPr>
          <w:p w14:paraId="763474FE" w14:textId="77777777" w:rsidR="00845BDA" w:rsidRDefault="00845BDA" w:rsidP="00D22687">
            <w:r>
              <w:t>Solution Design</w:t>
            </w:r>
          </w:p>
        </w:tc>
        <w:tc>
          <w:tcPr>
            <w:tcW w:w="3510" w:type="dxa"/>
            <w:tcMar>
              <w:top w:w="60" w:type="dxa"/>
              <w:left w:w="100" w:type="dxa"/>
              <w:bottom w:w="60" w:type="dxa"/>
              <w:right w:w="100" w:type="dxa"/>
            </w:tcMar>
          </w:tcPr>
          <w:p w14:paraId="55791D2C" w14:textId="77777777" w:rsidR="00845BDA" w:rsidRDefault="00845BDA" w:rsidP="00D22687">
            <w:r>
              <w:t>Project plan</w:t>
            </w:r>
            <w:r>
              <w:br/>
              <w:t>Solution Specification Document</w:t>
            </w:r>
          </w:p>
        </w:tc>
        <w:tc>
          <w:tcPr>
            <w:tcW w:w="1440" w:type="dxa"/>
          </w:tcPr>
          <w:p w14:paraId="22610637" w14:textId="369D0884" w:rsidR="00845BDA" w:rsidRDefault="00F55AD6" w:rsidP="00D22687">
            <w:pPr>
              <w:tabs>
                <w:tab w:val="left" w:pos="3156"/>
                <w:tab w:val="right" w:pos="4390"/>
              </w:tabs>
            </w:pPr>
            <w:r>
              <w:t>2</w:t>
            </w:r>
            <w:r w:rsidR="00845BDA">
              <w:t xml:space="preserve"> weeks</w:t>
            </w:r>
          </w:p>
        </w:tc>
        <w:tc>
          <w:tcPr>
            <w:tcW w:w="1800" w:type="dxa"/>
            <w:tcMar>
              <w:top w:w="60" w:type="dxa"/>
              <w:left w:w="100" w:type="dxa"/>
              <w:bottom w:w="60" w:type="dxa"/>
              <w:right w:w="100" w:type="dxa"/>
            </w:tcMar>
          </w:tcPr>
          <w:p w14:paraId="7F382EAA" w14:textId="7E00C08B" w:rsidR="00845BDA" w:rsidRPr="00DB0B3A" w:rsidRDefault="006C0D26" w:rsidP="00D22687">
            <w:pPr>
              <w:tabs>
                <w:tab w:val="left" w:pos="3156"/>
                <w:tab w:val="right" w:pos="4390"/>
              </w:tabs>
            </w:pPr>
            <w:r>
              <w:t>120</w:t>
            </w:r>
          </w:p>
        </w:tc>
      </w:tr>
      <w:tr w:rsidR="00845BDA" w:rsidRPr="00F55569" w14:paraId="65BB6165" w14:textId="77777777" w:rsidTr="00D22687">
        <w:tc>
          <w:tcPr>
            <w:tcW w:w="1890" w:type="dxa"/>
            <w:tcMar>
              <w:top w:w="60" w:type="dxa"/>
              <w:left w:w="100" w:type="dxa"/>
              <w:bottom w:w="60" w:type="dxa"/>
              <w:right w:w="100" w:type="dxa"/>
            </w:tcMar>
          </w:tcPr>
          <w:p w14:paraId="5B3F989E" w14:textId="77777777" w:rsidR="00845BDA" w:rsidRDefault="00845BDA" w:rsidP="00D22687">
            <w:r>
              <w:t>Configuration</w:t>
            </w:r>
          </w:p>
        </w:tc>
        <w:tc>
          <w:tcPr>
            <w:tcW w:w="3510" w:type="dxa"/>
            <w:tcMar>
              <w:top w:w="60" w:type="dxa"/>
              <w:left w:w="100" w:type="dxa"/>
              <w:bottom w:w="60" w:type="dxa"/>
              <w:right w:w="100" w:type="dxa"/>
            </w:tcMar>
          </w:tcPr>
          <w:p w14:paraId="31CEB9EB" w14:textId="40656776" w:rsidR="00845BDA" w:rsidRDefault="002263EE" w:rsidP="00D22687">
            <w:r>
              <w:t>Architecture Diagram</w:t>
            </w:r>
          </w:p>
        </w:tc>
        <w:tc>
          <w:tcPr>
            <w:tcW w:w="1440" w:type="dxa"/>
          </w:tcPr>
          <w:p w14:paraId="62BF4203" w14:textId="46570F45" w:rsidR="00845BDA" w:rsidRDefault="00F55AD6" w:rsidP="00D22687">
            <w:r>
              <w:t>4</w:t>
            </w:r>
            <w:r w:rsidR="00845BDA">
              <w:t xml:space="preserve"> weeks</w:t>
            </w:r>
          </w:p>
        </w:tc>
        <w:tc>
          <w:tcPr>
            <w:tcW w:w="1800" w:type="dxa"/>
            <w:tcMar>
              <w:top w:w="60" w:type="dxa"/>
              <w:left w:w="100" w:type="dxa"/>
              <w:bottom w:w="60" w:type="dxa"/>
              <w:right w:w="100" w:type="dxa"/>
            </w:tcMar>
          </w:tcPr>
          <w:p w14:paraId="5E545E88" w14:textId="670C9566" w:rsidR="00845BDA" w:rsidRPr="00DB0B3A" w:rsidRDefault="006C0D26" w:rsidP="00D22687">
            <w:r>
              <w:t>300</w:t>
            </w:r>
          </w:p>
        </w:tc>
      </w:tr>
      <w:tr w:rsidR="00845BDA" w:rsidRPr="00F55569" w14:paraId="4FDDC624" w14:textId="77777777" w:rsidTr="00D22687">
        <w:tc>
          <w:tcPr>
            <w:tcW w:w="1890" w:type="dxa"/>
            <w:tcMar>
              <w:top w:w="60" w:type="dxa"/>
              <w:left w:w="100" w:type="dxa"/>
              <w:bottom w:w="60" w:type="dxa"/>
              <w:right w:w="100" w:type="dxa"/>
            </w:tcMar>
          </w:tcPr>
          <w:p w14:paraId="60943F4C" w14:textId="77777777" w:rsidR="00845BDA" w:rsidRDefault="00845BDA" w:rsidP="00D22687">
            <w:r>
              <w:t>Quality Assurance</w:t>
            </w:r>
          </w:p>
        </w:tc>
        <w:tc>
          <w:tcPr>
            <w:tcW w:w="3510" w:type="dxa"/>
            <w:tcMar>
              <w:top w:w="60" w:type="dxa"/>
              <w:left w:w="100" w:type="dxa"/>
              <w:bottom w:w="60" w:type="dxa"/>
              <w:right w:w="100" w:type="dxa"/>
            </w:tcMar>
          </w:tcPr>
          <w:p w14:paraId="324D3E1F" w14:textId="204C2D70" w:rsidR="00845BDA" w:rsidRDefault="006A04E8" w:rsidP="00D22687">
            <w:r>
              <w:t>Integration Test Plan</w:t>
            </w:r>
            <w:r>
              <w:br/>
              <w:t>Integration Test Execution Report</w:t>
            </w:r>
          </w:p>
        </w:tc>
        <w:tc>
          <w:tcPr>
            <w:tcW w:w="1440" w:type="dxa"/>
          </w:tcPr>
          <w:p w14:paraId="5854FA3C" w14:textId="77777777" w:rsidR="00845BDA" w:rsidRDefault="00845BDA" w:rsidP="00D22687">
            <w:r>
              <w:t>2 weeks</w:t>
            </w:r>
          </w:p>
        </w:tc>
        <w:tc>
          <w:tcPr>
            <w:tcW w:w="1800" w:type="dxa"/>
            <w:tcMar>
              <w:top w:w="60" w:type="dxa"/>
              <w:left w:w="100" w:type="dxa"/>
              <w:bottom w:w="60" w:type="dxa"/>
              <w:right w:w="100" w:type="dxa"/>
            </w:tcMar>
          </w:tcPr>
          <w:p w14:paraId="4F10BADE" w14:textId="3AD0465B" w:rsidR="00845BDA" w:rsidRPr="00DB0B3A" w:rsidRDefault="0037018E" w:rsidP="00D22687">
            <w:r>
              <w:t>120</w:t>
            </w:r>
          </w:p>
        </w:tc>
      </w:tr>
      <w:tr w:rsidR="00845BDA" w:rsidRPr="00F55569" w14:paraId="089BACB1" w14:textId="77777777" w:rsidTr="00D22687">
        <w:tc>
          <w:tcPr>
            <w:tcW w:w="1890" w:type="dxa"/>
            <w:tcMar>
              <w:top w:w="60" w:type="dxa"/>
              <w:left w:w="100" w:type="dxa"/>
              <w:bottom w:w="60" w:type="dxa"/>
              <w:right w:w="100" w:type="dxa"/>
            </w:tcMar>
          </w:tcPr>
          <w:p w14:paraId="0A0737B6" w14:textId="77777777" w:rsidR="00845BDA" w:rsidRDefault="00845BDA" w:rsidP="00D22687">
            <w:r>
              <w:t>Deployment</w:t>
            </w:r>
          </w:p>
        </w:tc>
        <w:tc>
          <w:tcPr>
            <w:tcW w:w="3510" w:type="dxa"/>
            <w:tcMar>
              <w:top w:w="60" w:type="dxa"/>
              <w:left w:w="100" w:type="dxa"/>
              <w:bottom w:w="60" w:type="dxa"/>
              <w:right w:w="100" w:type="dxa"/>
            </w:tcMar>
          </w:tcPr>
          <w:p w14:paraId="51F0F26B" w14:textId="03FDFD87" w:rsidR="00845BDA" w:rsidRDefault="006A04E8" w:rsidP="00D22687">
            <w:r>
              <w:t>Production Cutover Plan</w:t>
            </w:r>
          </w:p>
        </w:tc>
        <w:tc>
          <w:tcPr>
            <w:tcW w:w="1440" w:type="dxa"/>
          </w:tcPr>
          <w:p w14:paraId="2390E0A5" w14:textId="77777777" w:rsidR="00845BDA" w:rsidRDefault="00845BDA" w:rsidP="00D22687">
            <w:r>
              <w:t>1 week</w:t>
            </w:r>
          </w:p>
        </w:tc>
        <w:tc>
          <w:tcPr>
            <w:tcW w:w="1800" w:type="dxa"/>
            <w:tcMar>
              <w:top w:w="60" w:type="dxa"/>
              <w:left w:w="100" w:type="dxa"/>
              <w:bottom w:w="60" w:type="dxa"/>
              <w:right w:w="100" w:type="dxa"/>
            </w:tcMar>
          </w:tcPr>
          <w:p w14:paraId="0806D164" w14:textId="5E3B2CA2" w:rsidR="00845BDA" w:rsidRPr="00DB0B3A" w:rsidRDefault="0037018E" w:rsidP="00D22687">
            <w:r>
              <w:t>40</w:t>
            </w:r>
          </w:p>
        </w:tc>
      </w:tr>
    </w:tbl>
    <w:p w14:paraId="76FDB9C9" w14:textId="573CC117" w:rsidR="00B82F6B" w:rsidRPr="00DA687F" w:rsidRDefault="00B82F6B">
      <w:pPr>
        <w:tabs>
          <w:tab w:val="left" w:pos="1440"/>
        </w:tabs>
        <w:spacing w:after="120" w:line="276" w:lineRule="auto"/>
        <w:ind w:left="1440" w:hanging="540"/>
      </w:pPr>
    </w:p>
    <w:p w14:paraId="2411184E" w14:textId="77777777" w:rsidR="00B82F6B" w:rsidRDefault="0004307B">
      <w:pPr>
        <w:tabs>
          <w:tab w:val="left" w:pos="0"/>
        </w:tabs>
        <w:spacing w:after="120" w:line="276" w:lineRule="auto"/>
        <w:ind w:hanging="360"/>
      </w:pPr>
      <w:r>
        <w:rPr>
          <w:b/>
          <w:bCs/>
        </w:rPr>
        <w:t>2.</w:t>
      </w:r>
      <w:r>
        <w:tab/>
      </w:r>
      <w:r>
        <w:rPr>
          <w:b/>
          <w:bCs/>
        </w:rPr>
        <w:t>Deliverables</w:t>
      </w:r>
    </w:p>
    <w:p w14:paraId="3EDE3CEE" w14:textId="77777777" w:rsidR="00B82F6B" w:rsidRDefault="0004307B">
      <w:pPr>
        <w:tabs>
          <w:tab w:val="left" w:pos="720"/>
        </w:tabs>
        <w:spacing w:after="120" w:line="276" w:lineRule="auto"/>
        <w:ind w:left="720" w:hanging="360"/>
      </w:pPr>
      <w:r w:rsidRPr="00DA687F">
        <w:t>2.1</w:t>
      </w:r>
      <w:r w:rsidRPr="00DA687F">
        <w:tab/>
      </w:r>
      <w:r w:rsidRPr="00DA687F">
        <w:rPr>
          <w:u w:val="single"/>
        </w:rPr>
        <w:t>Deliverables</w:t>
      </w:r>
      <w:r w:rsidRPr="00DA687F">
        <w:t>.</w:t>
      </w:r>
      <w:r>
        <w:t xml:space="preserve">  In connection with the Services, Consultant shall provide the deliverables set forth in the table below (the “Deliverables”):</w:t>
      </w:r>
    </w:p>
    <w:p w14:paraId="6ED45312" w14:textId="77777777" w:rsidR="00B82F6B" w:rsidRDefault="00B82F6B">
      <w:pPr>
        <w:spacing w:line="120" w:lineRule="exact"/>
      </w:pPr>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20"/>
        <w:gridCol w:w="5760"/>
        <w:gridCol w:w="2965"/>
      </w:tblGrid>
      <w:tr w:rsidR="00B82F6B" w14:paraId="539E631B" w14:textId="77777777" w:rsidTr="006F546F">
        <w:trPr>
          <w:tblHeader/>
        </w:trPr>
        <w:tc>
          <w:tcPr>
            <w:tcW w:w="720" w:type="dxa"/>
            <w:shd w:val="clear" w:color="auto" w:fill="D9D9D9"/>
            <w:tcMar>
              <w:top w:w="60" w:type="dxa"/>
              <w:left w:w="100" w:type="dxa"/>
              <w:bottom w:w="60" w:type="dxa"/>
              <w:right w:w="100" w:type="dxa"/>
            </w:tcMar>
          </w:tcPr>
          <w:p w14:paraId="6283C6DC" w14:textId="77777777" w:rsidR="00B82F6B" w:rsidRDefault="0004307B">
            <w:pPr>
              <w:jc w:val="center"/>
            </w:pPr>
            <w:r>
              <w:rPr>
                <w:b/>
                <w:bCs/>
              </w:rPr>
              <w:t>#</w:t>
            </w:r>
          </w:p>
        </w:tc>
        <w:tc>
          <w:tcPr>
            <w:tcW w:w="5760" w:type="dxa"/>
            <w:shd w:val="clear" w:color="auto" w:fill="D9D9D9"/>
            <w:tcMar>
              <w:top w:w="60" w:type="dxa"/>
              <w:left w:w="100" w:type="dxa"/>
              <w:bottom w:w="60" w:type="dxa"/>
              <w:right w:w="100" w:type="dxa"/>
            </w:tcMar>
          </w:tcPr>
          <w:p w14:paraId="7470C05C" w14:textId="77777777" w:rsidR="00B82F6B" w:rsidRDefault="0004307B">
            <w:pPr>
              <w:jc w:val="center"/>
            </w:pPr>
            <w:r>
              <w:rPr>
                <w:b/>
                <w:bCs/>
              </w:rPr>
              <w:t>Deliverables</w:t>
            </w:r>
          </w:p>
        </w:tc>
        <w:tc>
          <w:tcPr>
            <w:tcW w:w="2965" w:type="dxa"/>
            <w:shd w:val="clear" w:color="auto" w:fill="D9D9D9"/>
            <w:tcMar>
              <w:top w:w="60" w:type="dxa"/>
              <w:left w:w="100" w:type="dxa"/>
              <w:bottom w:w="60" w:type="dxa"/>
              <w:right w:w="100" w:type="dxa"/>
            </w:tcMar>
          </w:tcPr>
          <w:p w14:paraId="24906C7B" w14:textId="77777777" w:rsidR="00B82F6B" w:rsidRDefault="0004307B">
            <w:pPr>
              <w:jc w:val="center"/>
            </w:pPr>
            <w:r>
              <w:rPr>
                <w:b/>
                <w:bCs/>
              </w:rPr>
              <w:t>Date</w:t>
            </w:r>
          </w:p>
        </w:tc>
      </w:tr>
      <w:tr w:rsidR="00B82F6B" w14:paraId="039C1366" w14:textId="77777777" w:rsidTr="006F546F">
        <w:tc>
          <w:tcPr>
            <w:tcW w:w="720" w:type="dxa"/>
            <w:tcMar>
              <w:top w:w="60" w:type="dxa"/>
              <w:left w:w="100" w:type="dxa"/>
              <w:bottom w:w="60" w:type="dxa"/>
              <w:right w:w="100" w:type="dxa"/>
            </w:tcMar>
          </w:tcPr>
          <w:p w14:paraId="7E4CD407" w14:textId="77777777" w:rsidR="00B82F6B" w:rsidRDefault="0004307B">
            <w:pPr>
              <w:jc w:val="center"/>
            </w:pPr>
            <w:r>
              <w:t>1</w:t>
            </w:r>
          </w:p>
        </w:tc>
        <w:tc>
          <w:tcPr>
            <w:tcW w:w="5760" w:type="dxa"/>
            <w:tcMar>
              <w:top w:w="60" w:type="dxa"/>
              <w:left w:w="100" w:type="dxa"/>
              <w:bottom w:w="60" w:type="dxa"/>
              <w:right w:w="100" w:type="dxa"/>
            </w:tcMar>
          </w:tcPr>
          <w:p w14:paraId="646F0CD9" w14:textId="77777777" w:rsidR="00B82F6B" w:rsidRDefault="0004307B">
            <w:r>
              <w:t>Weekly Status Reports in Microsoft Word</w:t>
            </w:r>
          </w:p>
        </w:tc>
        <w:tc>
          <w:tcPr>
            <w:tcW w:w="2965" w:type="dxa"/>
            <w:tcMar>
              <w:top w:w="60" w:type="dxa"/>
              <w:left w:w="100" w:type="dxa"/>
              <w:bottom w:w="60" w:type="dxa"/>
              <w:right w:w="100" w:type="dxa"/>
            </w:tcMar>
          </w:tcPr>
          <w:p w14:paraId="134CC7DD" w14:textId="77777777" w:rsidR="00B82F6B" w:rsidRDefault="0004307B">
            <w:r>
              <w:t>Weekly until project completion</w:t>
            </w:r>
          </w:p>
        </w:tc>
      </w:tr>
      <w:tr w:rsidR="00B82F6B" w14:paraId="67B115C5" w14:textId="77777777" w:rsidTr="006F546F">
        <w:tc>
          <w:tcPr>
            <w:tcW w:w="720" w:type="dxa"/>
            <w:tcMar>
              <w:top w:w="60" w:type="dxa"/>
              <w:left w:w="100" w:type="dxa"/>
              <w:bottom w:w="60" w:type="dxa"/>
              <w:right w:w="100" w:type="dxa"/>
            </w:tcMar>
          </w:tcPr>
          <w:p w14:paraId="15A0E6AE" w14:textId="77777777" w:rsidR="00B82F6B" w:rsidRDefault="0004307B">
            <w:pPr>
              <w:jc w:val="center"/>
            </w:pPr>
            <w:r>
              <w:t>2</w:t>
            </w:r>
          </w:p>
        </w:tc>
        <w:tc>
          <w:tcPr>
            <w:tcW w:w="5760" w:type="dxa"/>
            <w:tcMar>
              <w:top w:w="60" w:type="dxa"/>
              <w:left w:w="100" w:type="dxa"/>
              <w:bottom w:w="60" w:type="dxa"/>
              <w:right w:w="100" w:type="dxa"/>
            </w:tcMar>
          </w:tcPr>
          <w:p w14:paraId="58BE64A5" w14:textId="06785D44" w:rsidR="00B82F6B" w:rsidRDefault="0004307B">
            <w:r>
              <w:t xml:space="preserve">Project Plan in Microsoft Project </w:t>
            </w:r>
          </w:p>
        </w:tc>
        <w:tc>
          <w:tcPr>
            <w:tcW w:w="2965" w:type="dxa"/>
            <w:tcMar>
              <w:top w:w="60" w:type="dxa"/>
              <w:left w:w="100" w:type="dxa"/>
              <w:bottom w:w="60" w:type="dxa"/>
              <w:right w:w="100" w:type="dxa"/>
            </w:tcMar>
          </w:tcPr>
          <w:p w14:paraId="1B27FA11" w14:textId="64BB98C3" w:rsidR="00B82F6B" w:rsidRDefault="00DA687F">
            <w:r>
              <w:t xml:space="preserve">2 </w:t>
            </w:r>
            <w:r w:rsidR="0004307B">
              <w:t>weeks after project start</w:t>
            </w:r>
          </w:p>
        </w:tc>
      </w:tr>
      <w:tr w:rsidR="00B82F6B" w14:paraId="22EC2E56" w14:textId="77777777" w:rsidTr="006F546F">
        <w:tc>
          <w:tcPr>
            <w:tcW w:w="720" w:type="dxa"/>
            <w:tcMar>
              <w:top w:w="60" w:type="dxa"/>
              <w:left w:w="100" w:type="dxa"/>
              <w:bottom w:w="60" w:type="dxa"/>
              <w:right w:w="100" w:type="dxa"/>
            </w:tcMar>
          </w:tcPr>
          <w:p w14:paraId="0F9D1E3B" w14:textId="77777777" w:rsidR="00B82F6B" w:rsidRDefault="0004307B">
            <w:pPr>
              <w:jc w:val="center"/>
            </w:pPr>
            <w:r>
              <w:t>3</w:t>
            </w:r>
          </w:p>
        </w:tc>
        <w:tc>
          <w:tcPr>
            <w:tcW w:w="5760" w:type="dxa"/>
            <w:tcMar>
              <w:top w:w="60" w:type="dxa"/>
              <w:left w:w="100" w:type="dxa"/>
              <w:bottom w:w="60" w:type="dxa"/>
              <w:right w:w="100" w:type="dxa"/>
            </w:tcMar>
          </w:tcPr>
          <w:p w14:paraId="199D73FC" w14:textId="77777777" w:rsidR="00B82F6B" w:rsidRDefault="0004307B">
            <w:r>
              <w:t>Integration Specification Document (Integration SSD) in Microsoft Word covering chat and voice integration, interfaces, payloads, routing rules, escalation contracts, authentication, retention and logging</w:t>
            </w:r>
          </w:p>
        </w:tc>
        <w:tc>
          <w:tcPr>
            <w:tcW w:w="2965" w:type="dxa"/>
            <w:tcMar>
              <w:top w:w="60" w:type="dxa"/>
              <w:left w:w="100" w:type="dxa"/>
              <w:bottom w:w="60" w:type="dxa"/>
              <w:right w:w="100" w:type="dxa"/>
            </w:tcMar>
          </w:tcPr>
          <w:p w14:paraId="48774704" w14:textId="3A01DFD4" w:rsidR="00B82F6B" w:rsidRDefault="00DA687F">
            <w:r>
              <w:t>4</w:t>
            </w:r>
            <w:r w:rsidR="0004307B">
              <w:t xml:space="preserve"> weeks after project start</w:t>
            </w:r>
          </w:p>
        </w:tc>
      </w:tr>
      <w:tr w:rsidR="00B82F6B" w14:paraId="23502556" w14:textId="77777777" w:rsidTr="006F546F">
        <w:tc>
          <w:tcPr>
            <w:tcW w:w="720" w:type="dxa"/>
            <w:tcMar>
              <w:top w:w="60" w:type="dxa"/>
              <w:left w:w="100" w:type="dxa"/>
              <w:bottom w:w="60" w:type="dxa"/>
              <w:right w:w="100" w:type="dxa"/>
            </w:tcMar>
          </w:tcPr>
          <w:p w14:paraId="59BA5077" w14:textId="77777777" w:rsidR="00B82F6B" w:rsidRDefault="0004307B">
            <w:pPr>
              <w:jc w:val="center"/>
            </w:pPr>
            <w:r>
              <w:t>4</w:t>
            </w:r>
          </w:p>
        </w:tc>
        <w:tc>
          <w:tcPr>
            <w:tcW w:w="5760" w:type="dxa"/>
            <w:tcMar>
              <w:top w:w="60" w:type="dxa"/>
              <w:left w:w="100" w:type="dxa"/>
              <w:bottom w:w="60" w:type="dxa"/>
              <w:right w:w="100" w:type="dxa"/>
            </w:tcMar>
          </w:tcPr>
          <w:p w14:paraId="5BADBA0C" w14:textId="77777777" w:rsidR="00B82F6B" w:rsidRDefault="0004307B">
            <w:r>
              <w:t>End-to-End Solution Architecture Diagram (Visio / PDF) showing systems, interfaces, data and control flows for chat and voice, and escalation paths</w:t>
            </w:r>
          </w:p>
        </w:tc>
        <w:tc>
          <w:tcPr>
            <w:tcW w:w="2965" w:type="dxa"/>
            <w:tcMar>
              <w:top w:w="60" w:type="dxa"/>
              <w:left w:w="100" w:type="dxa"/>
              <w:bottom w:w="60" w:type="dxa"/>
              <w:right w:w="100" w:type="dxa"/>
            </w:tcMar>
          </w:tcPr>
          <w:p w14:paraId="32C74FE0" w14:textId="65573E3B" w:rsidR="00B82F6B" w:rsidRDefault="00DA687F">
            <w:r>
              <w:t>4</w:t>
            </w:r>
            <w:r w:rsidR="0004307B">
              <w:t xml:space="preserve"> weeks after project start</w:t>
            </w:r>
          </w:p>
        </w:tc>
      </w:tr>
      <w:tr w:rsidR="00B82F6B" w14:paraId="74159A80" w14:textId="77777777" w:rsidTr="006F546F">
        <w:tc>
          <w:tcPr>
            <w:tcW w:w="720" w:type="dxa"/>
            <w:tcMar>
              <w:top w:w="60" w:type="dxa"/>
              <w:left w:w="100" w:type="dxa"/>
              <w:bottom w:w="60" w:type="dxa"/>
              <w:right w:w="100" w:type="dxa"/>
            </w:tcMar>
          </w:tcPr>
          <w:p w14:paraId="49C4EAD3" w14:textId="6BBFCDD5" w:rsidR="00B82F6B" w:rsidRDefault="00DA687F">
            <w:pPr>
              <w:jc w:val="center"/>
            </w:pPr>
            <w:r>
              <w:t>5</w:t>
            </w:r>
          </w:p>
        </w:tc>
        <w:tc>
          <w:tcPr>
            <w:tcW w:w="5760" w:type="dxa"/>
            <w:tcMar>
              <w:top w:w="60" w:type="dxa"/>
              <w:left w:w="100" w:type="dxa"/>
              <w:bottom w:w="60" w:type="dxa"/>
              <w:right w:w="100" w:type="dxa"/>
            </w:tcMar>
          </w:tcPr>
          <w:p w14:paraId="22718E93" w14:textId="77777777" w:rsidR="00B82F6B" w:rsidRDefault="0004307B">
            <w:r>
              <w:t>End-to-End Integration Test Plan and Integration Test Execution Reports covering happy-path, business-hours, after-hours, negative and failure scenarios</w:t>
            </w:r>
          </w:p>
        </w:tc>
        <w:tc>
          <w:tcPr>
            <w:tcW w:w="2965" w:type="dxa"/>
            <w:tcMar>
              <w:top w:w="60" w:type="dxa"/>
              <w:left w:w="100" w:type="dxa"/>
              <w:bottom w:w="60" w:type="dxa"/>
              <w:right w:w="100" w:type="dxa"/>
            </w:tcMar>
          </w:tcPr>
          <w:p w14:paraId="797762C8" w14:textId="6E21AA34" w:rsidR="00B82F6B" w:rsidRDefault="00DA687F">
            <w:r>
              <w:t>6 weeks after project start</w:t>
            </w:r>
          </w:p>
        </w:tc>
      </w:tr>
      <w:tr w:rsidR="00B82F6B" w14:paraId="19900027" w14:textId="77777777" w:rsidTr="006F546F">
        <w:tc>
          <w:tcPr>
            <w:tcW w:w="720" w:type="dxa"/>
            <w:tcMar>
              <w:top w:w="60" w:type="dxa"/>
              <w:left w:w="100" w:type="dxa"/>
              <w:bottom w:w="60" w:type="dxa"/>
              <w:right w:w="100" w:type="dxa"/>
            </w:tcMar>
          </w:tcPr>
          <w:p w14:paraId="2BA8B499" w14:textId="30B0A377" w:rsidR="00B82F6B" w:rsidRDefault="00DA687F">
            <w:pPr>
              <w:jc w:val="center"/>
            </w:pPr>
            <w:r>
              <w:t>6</w:t>
            </w:r>
          </w:p>
        </w:tc>
        <w:tc>
          <w:tcPr>
            <w:tcW w:w="5760" w:type="dxa"/>
            <w:tcMar>
              <w:top w:w="60" w:type="dxa"/>
              <w:left w:w="100" w:type="dxa"/>
              <w:bottom w:w="60" w:type="dxa"/>
              <w:right w:w="100" w:type="dxa"/>
            </w:tcMar>
          </w:tcPr>
          <w:p w14:paraId="022519F8" w14:textId="77777777" w:rsidR="00B82F6B" w:rsidRDefault="0004307B">
            <w:r>
              <w:t>Production Cutover Plan covering staged rollout of Messaging, IVR-to-GCX routing, callback and warm transfer, and the hyper-care window</w:t>
            </w:r>
          </w:p>
        </w:tc>
        <w:tc>
          <w:tcPr>
            <w:tcW w:w="2965" w:type="dxa"/>
            <w:tcMar>
              <w:top w:w="60" w:type="dxa"/>
              <w:left w:w="100" w:type="dxa"/>
              <w:bottom w:w="60" w:type="dxa"/>
              <w:right w:w="100" w:type="dxa"/>
            </w:tcMar>
          </w:tcPr>
          <w:p w14:paraId="6461DE0A" w14:textId="77777777" w:rsidR="00B82F6B" w:rsidRDefault="0004307B">
            <w:r>
              <w:t>Prior to production release</w:t>
            </w:r>
          </w:p>
        </w:tc>
      </w:tr>
    </w:tbl>
    <w:p w14:paraId="44628C78" w14:textId="77777777" w:rsidR="00B82F6B" w:rsidRDefault="00B82F6B">
      <w:pPr>
        <w:spacing w:line="160" w:lineRule="exact"/>
      </w:pPr>
    </w:p>
    <w:p w14:paraId="13B3A932" w14:textId="77777777" w:rsidR="00B82F6B" w:rsidRPr="00DA687F" w:rsidRDefault="0004307B">
      <w:pPr>
        <w:tabs>
          <w:tab w:val="left" w:pos="720"/>
        </w:tabs>
        <w:spacing w:after="120" w:line="276" w:lineRule="auto"/>
        <w:ind w:left="720" w:hanging="360"/>
      </w:pPr>
      <w:r w:rsidRPr="00DA687F">
        <w:t>2.2</w:t>
      </w:r>
      <w:r w:rsidRPr="00DA687F">
        <w:tab/>
      </w:r>
      <w:r w:rsidRPr="00DA687F">
        <w:rPr>
          <w:u w:val="single"/>
        </w:rPr>
        <w:t>Acceptance of Deliverables</w:t>
      </w:r>
      <w:r w:rsidRPr="00DA687F">
        <w:t xml:space="preserve">.  </w:t>
      </w:r>
    </w:p>
    <w:p w14:paraId="6E6E8F38" w14:textId="77777777" w:rsidR="00B82F6B" w:rsidRDefault="0004307B">
      <w:pPr>
        <w:spacing w:after="120" w:line="276" w:lineRule="auto"/>
        <w:ind w:left="360"/>
      </w:pPr>
      <w:r>
        <w:t xml:space="preserve">Upon completion of any Deliverables, Consultant shall submit such Deliverable to BSC for acceptance.  Final acceptance of all Deliverables shall be determined in the sole but reasonable discretion of BSC within five (5) days of receipt of such Deliverables.  </w:t>
      </w:r>
      <w:proofErr w:type="gramStart"/>
      <w:r>
        <w:t>In the event that</w:t>
      </w:r>
      <w:proofErr w:type="gramEnd"/>
      <w:r>
        <w:t xml:space="preserve"> any Deliverable fails acceptance, BSC shall promptly notify Consultant and shall provide a reasonably detailed description of the reason for such failure.  Consultant shall then promptly modify such Deliverable to remedy the identified failures and shall re-submit such Deliverable to BSC for acceptance within five (5) days of such notification or as otherwise agreed to in writing by BSC and Consultant.</w:t>
      </w:r>
    </w:p>
    <w:p w14:paraId="618797C6" w14:textId="77777777" w:rsidR="007666E4" w:rsidRDefault="007666E4">
      <w:pPr>
        <w:spacing w:after="120" w:line="276" w:lineRule="auto"/>
        <w:ind w:left="360"/>
      </w:pPr>
    </w:p>
    <w:p w14:paraId="246D07A6" w14:textId="77777777" w:rsidR="007666E4" w:rsidRDefault="007666E4">
      <w:pPr>
        <w:spacing w:after="120" w:line="276" w:lineRule="auto"/>
        <w:ind w:left="360"/>
      </w:pPr>
    </w:p>
    <w:p w14:paraId="2279500E" w14:textId="77777777" w:rsidR="00B82F6B" w:rsidRDefault="0004307B">
      <w:pPr>
        <w:tabs>
          <w:tab w:val="left" w:pos="0"/>
        </w:tabs>
        <w:spacing w:after="120" w:line="276" w:lineRule="auto"/>
        <w:ind w:hanging="360"/>
      </w:pPr>
      <w:r>
        <w:rPr>
          <w:b/>
          <w:bCs/>
        </w:rPr>
        <w:t>3.</w:t>
      </w:r>
      <w:r>
        <w:tab/>
      </w:r>
      <w:r>
        <w:rPr>
          <w:b/>
          <w:bCs/>
        </w:rPr>
        <w:t>Points of Contact</w:t>
      </w:r>
    </w:p>
    <w:p w14:paraId="2300F48A" w14:textId="77777777" w:rsidR="00B82F6B" w:rsidRDefault="0004307B">
      <w:pPr>
        <w:tabs>
          <w:tab w:val="left" w:pos="720"/>
        </w:tabs>
        <w:spacing w:after="120" w:line="276" w:lineRule="auto"/>
        <w:ind w:left="720" w:hanging="360"/>
      </w:pPr>
      <w:r w:rsidRPr="00DA687F">
        <w:t>3.1</w:t>
      </w:r>
      <w:r>
        <w:tab/>
        <w:t>The BSC point of contact for this SOW is:</w:t>
      </w:r>
    </w:p>
    <w:p w14:paraId="76B22899" w14:textId="77777777" w:rsidR="00B82F6B" w:rsidRDefault="0004307B">
      <w:pPr>
        <w:spacing w:after="120" w:line="276" w:lineRule="auto"/>
        <w:ind w:left="720"/>
      </w:pPr>
      <w:r>
        <w:t>Name:</w:t>
      </w:r>
    </w:p>
    <w:p w14:paraId="2BCC66F3" w14:textId="77777777" w:rsidR="00B82F6B" w:rsidRDefault="0004307B">
      <w:pPr>
        <w:spacing w:after="120" w:line="276" w:lineRule="auto"/>
        <w:ind w:left="720"/>
      </w:pPr>
      <w:r>
        <w:t>Phone:</w:t>
      </w:r>
    </w:p>
    <w:p w14:paraId="5B964B5F" w14:textId="77777777" w:rsidR="00B82F6B" w:rsidRDefault="0004307B">
      <w:pPr>
        <w:spacing w:after="120" w:line="276" w:lineRule="auto"/>
        <w:ind w:left="720"/>
      </w:pPr>
      <w:r>
        <w:t>E-mail Address:</w:t>
      </w:r>
    </w:p>
    <w:p w14:paraId="2FD66636" w14:textId="77777777" w:rsidR="00B82F6B" w:rsidRDefault="0004307B">
      <w:pPr>
        <w:tabs>
          <w:tab w:val="left" w:pos="720"/>
        </w:tabs>
        <w:spacing w:after="120" w:line="276" w:lineRule="auto"/>
        <w:ind w:left="720" w:hanging="360"/>
      </w:pPr>
      <w:r w:rsidRPr="00DA687F">
        <w:t>3.2</w:t>
      </w:r>
      <w:r>
        <w:tab/>
        <w:t>The Consultant point of contact for this SOW is:</w:t>
      </w:r>
    </w:p>
    <w:p w14:paraId="4F1BF245" w14:textId="77777777" w:rsidR="00B82F6B" w:rsidRDefault="0004307B">
      <w:pPr>
        <w:spacing w:after="120" w:line="276" w:lineRule="auto"/>
        <w:ind w:left="720"/>
      </w:pPr>
      <w:r>
        <w:t>Name:  Jeff Forderer</w:t>
      </w:r>
    </w:p>
    <w:p w14:paraId="7E2A13EF" w14:textId="77777777" w:rsidR="00B82F6B" w:rsidRDefault="0004307B">
      <w:pPr>
        <w:spacing w:after="120" w:line="276" w:lineRule="auto"/>
        <w:ind w:left="720"/>
      </w:pPr>
      <w:r>
        <w:t>Phone:  (408) 393-3865</w:t>
      </w:r>
    </w:p>
    <w:p w14:paraId="2F4BB3FB" w14:textId="77777777" w:rsidR="00B82F6B" w:rsidRDefault="0004307B">
      <w:pPr>
        <w:spacing w:after="120" w:line="276" w:lineRule="auto"/>
        <w:ind w:left="720"/>
      </w:pPr>
      <w:r>
        <w:t>E-mail Address:  jeff.forderer@ptpinc.com</w:t>
      </w:r>
    </w:p>
    <w:p w14:paraId="06447D47" w14:textId="77777777" w:rsidR="00B82F6B" w:rsidRDefault="0004307B">
      <w:pPr>
        <w:tabs>
          <w:tab w:val="left" w:pos="0"/>
        </w:tabs>
        <w:spacing w:after="120" w:line="276" w:lineRule="auto"/>
        <w:ind w:hanging="360"/>
      </w:pPr>
      <w:r>
        <w:rPr>
          <w:b/>
          <w:bCs/>
        </w:rPr>
        <w:t>4.</w:t>
      </w:r>
      <w:r>
        <w:tab/>
      </w:r>
      <w:r>
        <w:rPr>
          <w:b/>
          <w:bCs/>
        </w:rPr>
        <w:t>Fees</w:t>
      </w:r>
    </w:p>
    <w:p w14:paraId="0C86BF26" w14:textId="0699DA49" w:rsidR="00B82F6B" w:rsidRDefault="0004307B">
      <w:pPr>
        <w:spacing w:after="120" w:line="276" w:lineRule="auto"/>
        <w:ind w:left="360"/>
      </w:pPr>
      <w:r>
        <w:t xml:space="preserve">In consideration of the Services to be performed by Consultant, BSC agrees to pay Consultant on a fixed fee basis.  BSC herein authorizes </w:t>
      </w:r>
      <w:r>
        <w:rPr>
          <w:b/>
          <w:bCs/>
        </w:rPr>
        <w:t>$</w:t>
      </w:r>
      <w:r w:rsidR="009E7EBE">
        <w:rPr>
          <w:b/>
          <w:bCs/>
        </w:rPr>
        <w:t>69,720</w:t>
      </w:r>
      <w:r>
        <w:t>(the “Authorized Services Amount”) based on the following payment schedule:</w:t>
      </w: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20"/>
        <w:gridCol w:w="3595"/>
        <w:gridCol w:w="3150"/>
        <w:gridCol w:w="1800"/>
      </w:tblGrid>
      <w:tr w:rsidR="00B82F6B" w14:paraId="61399528" w14:textId="77777777" w:rsidTr="00255EA6">
        <w:trPr>
          <w:tblHeader/>
        </w:trPr>
        <w:tc>
          <w:tcPr>
            <w:tcW w:w="720" w:type="dxa"/>
            <w:shd w:val="clear" w:color="auto" w:fill="D9D9D9"/>
            <w:tcMar>
              <w:top w:w="60" w:type="dxa"/>
              <w:left w:w="100" w:type="dxa"/>
              <w:bottom w:w="60" w:type="dxa"/>
              <w:right w:w="100" w:type="dxa"/>
            </w:tcMar>
          </w:tcPr>
          <w:p w14:paraId="285FCAAE" w14:textId="77777777" w:rsidR="00B82F6B" w:rsidRDefault="0004307B">
            <w:pPr>
              <w:jc w:val="center"/>
            </w:pPr>
            <w:r>
              <w:rPr>
                <w:b/>
                <w:bCs/>
              </w:rPr>
              <w:t>#</w:t>
            </w:r>
          </w:p>
        </w:tc>
        <w:tc>
          <w:tcPr>
            <w:tcW w:w="3595" w:type="dxa"/>
            <w:shd w:val="clear" w:color="auto" w:fill="D9D9D9"/>
            <w:tcMar>
              <w:top w:w="60" w:type="dxa"/>
              <w:left w:w="100" w:type="dxa"/>
              <w:bottom w:w="60" w:type="dxa"/>
              <w:right w:w="100" w:type="dxa"/>
            </w:tcMar>
          </w:tcPr>
          <w:p w14:paraId="7DEF3FB0" w14:textId="77777777" w:rsidR="00B82F6B" w:rsidRDefault="0004307B">
            <w:pPr>
              <w:jc w:val="center"/>
            </w:pPr>
            <w:r>
              <w:rPr>
                <w:b/>
                <w:bCs/>
              </w:rPr>
              <w:t>Milestone</w:t>
            </w:r>
          </w:p>
        </w:tc>
        <w:tc>
          <w:tcPr>
            <w:tcW w:w="3150" w:type="dxa"/>
            <w:shd w:val="clear" w:color="auto" w:fill="D9D9D9"/>
            <w:tcMar>
              <w:top w:w="60" w:type="dxa"/>
              <w:left w:w="100" w:type="dxa"/>
              <w:bottom w:w="60" w:type="dxa"/>
              <w:right w:w="100" w:type="dxa"/>
            </w:tcMar>
          </w:tcPr>
          <w:p w14:paraId="5E6B31E8" w14:textId="77777777" w:rsidR="00B82F6B" w:rsidRDefault="0004307B">
            <w:pPr>
              <w:jc w:val="center"/>
            </w:pPr>
            <w:r>
              <w:rPr>
                <w:b/>
                <w:bCs/>
              </w:rPr>
              <w:t>Estimated Invoice Date</w:t>
            </w:r>
          </w:p>
        </w:tc>
        <w:tc>
          <w:tcPr>
            <w:tcW w:w="1800" w:type="dxa"/>
            <w:shd w:val="clear" w:color="auto" w:fill="D9D9D9"/>
            <w:tcMar>
              <w:top w:w="60" w:type="dxa"/>
              <w:left w:w="100" w:type="dxa"/>
              <w:bottom w:w="60" w:type="dxa"/>
              <w:right w:w="100" w:type="dxa"/>
            </w:tcMar>
          </w:tcPr>
          <w:p w14:paraId="51666B92" w14:textId="77777777" w:rsidR="00B82F6B" w:rsidRDefault="0004307B">
            <w:pPr>
              <w:jc w:val="center"/>
            </w:pPr>
            <w:r>
              <w:rPr>
                <w:b/>
                <w:bCs/>
              </w:rPr>
              <w:t>Fee</w:t>
            </w:r>
          </w:p>
        </w:tc>
      </w:tr>
      <w:tr w:rsidR="00255EA6" w14:paraId="0EB4CA47" w14:textId="77777777" w:rsidTr="00255EA6">
        <w:trPr>
          <w:trHeight w:val="205"/>
        </w:trPr>
        <w:tc>
          <w:tcPr>
            <w:tcW w:w="720" w:type="dxa"/>
            <w:tcMar>
              <w:top w:w="60" w:type="dxa"/>
              <w:left w:w="100" w:type="dxa"/>
              <w:bottom w:w="60" w:type="dxa"/>
              <w:right w:w="100" w:type="dxa"/>
            </w:tcMar>
          </w:tcPr>
          <w:p w14:paraId="72C1458E" w14:textId="48C0B8D2" w:rsidR="00255EA6" w:rsidRDefault="00255EA6">
            <w:pPr>
              <w:jc w:val="center"/>
            </w:pPr>
            <w:r>
              <w:t>1</w:t>
            </w:r>
          </w:p>
        </w:tc>
        <w:tc>
          <w:tcPr>
            <w:tcW w:w="3595" w:type="dxa"/>
            <w:tcMar>
              <w:top w:w="60" w:type="dxa"/>
              <w:left w:w="100" w:type="dxa"/>
              <w:bottom w:w="60" w:type="dxa"/>
              <w:right w:w="100" w:type="dxa"/>
            </w:tcMar>
          </w:tcPr>
          <w:p w14:paraId="7B965FC1" w14:textId="5A853BBA" w:rsidR="00255EA6" w:rsidRDefault="00AD2FB0">
            <w:r>
              <w:t>Solution Specification Document Approved</w:t>
            </w:r>
          </w:p>
        </w:tc>
        <w:tc>
          <w:tcPr>
            <w:tcW w:w="3150" w:type="dxa"/>
            <w:tcMar>
              <w:top w:w="60" w:type="dxa"/>
              <w:left w:w="100" w:type="dxa"/>
              <w:bottom w:w="60" w:type="dxa"/>
              <w:right w:w="100" w:type="dxa"/>
            </w:tcMar>
          </w:tcPr>
          <w:p w14:paraId="52E46307" w14:textId="44512869" w:rsidR="00255EA6" w:rsidRDefault="00AD2FB0">
            <w:r>
              <w:t>4</w:t>
            </w:r>
            <w:r w:rsidR="00255EA6">
              <w:t xml:space="preserve"> weeks after project start</w:t>
            </w:r>
          </w:p>
        </w:tc>
        <w:tc>
          <w:tcPr>
            <w:tcW w:w="1800" w:type="dxa"/>
            <w:tcMar>
              <w:top w:w="60" w:type="dxa"/>
              <w:left w:w="100" w:type="dxa"/>
              <w:bottom w:w="60" w:type="dxa"/>
              <w:right w:w="100" w:type="dxa"/>
            </w:tcMar>
          </w:tcPr>
          <w:p w14:paraId="1EB7DD62" w14:textId="4B1E2931" w:rsidR="00255EA6" w:rsidRDefault="00255EA6">
            <w:pPr>
              <w:jc w:val="right"/>
            </w:pPr>
            <w:r>
              <w:t>$</w:t>
            </w:r>
            <w:r w:rsidR="00E24704">
              <w:t>20,000</w:t>
            </w:r>
          </w:p>
        </w:tc>
      </w:tr>
      <w:tr w:rsidR="00B82F6B" w14:paraId="678F7DA0" w14:textId="77777777" w:rsidTr="00255EA6">
        <w:tc>
          <w:tcPr>
            <w:tcW w:w="720" w:type="dxa"/>
            <w:tcMar>
              <w:top w:w="60" w:type="dxa"/>
              <w:left w:w="100" w:type="dxa"/>
              <w:bottom w:w="60" w:type="dxa"/>
              <w:right w:w="100" w:type="dxa"/>
            </w:tcMar>
          </w:tcPr>
          <w:p w14:paraId="6B43957C" w14:textId="32F50B1C" w:rsidR="00B82F6B" w:rsidRDefault="00255EA6">
            <w:pPr>
              <w:jc w:val="center"/>
            </w:pPr>
            <w:r>
              <w:t>2</w:t>
            </w:r>
          </w:p>
        </w:tc>
        <w:tc>
          <w:tcPr>
            <w:tcW w:w="3595" w:type="dxa"/>
            <w:tcMar>
              <w:top w:w="60" w:type="dxa"/>
              <w:left w:w="100" w:type="dxa"/>
              <w:bottom w:w="60" w:type="dxa"/>
              <w:right w:w="100" w:type="dxa"/>
            </w:tcMar>
          </w:tcPr>
          <w:p w14:paraId="1ACAADB6" w14:textId="17B9CC51" w:rsidR="00B82F6B" w:rsidRDefault="00C6083D">
            <w:r>
              <w:t>Integration Test Plan Approved</w:t>
            </w:r>
          </w:p>
        </w:tc>
        <w:tc>
          <w:tcPr>
            <w:tcW w:w="3150" w:type="dxa"/>
            <w:tcMar>
              <w:top w:w="60" w:type="dxa"/>
              <w:left w:w="100" w:type="dxa"/>
              <w:bottom w:w="60" w:type="dxa"/>
              <w:right w:w="100" w:type="dxa"/>
            </w:tcMar>
          </w:tcPr>
          <w:p w14:paraId="6C76D5BD" w14:textId="4B1C0B98" w:rsidR="00B82F6B" w:rsidRDefault="00DA687F">
            <w:r>
              <w:t>4</w:t>
            </w:r>
            <w:r w:rsidR="0004307B">
              <w:t xml:space="preserve"> weeks after project start</w:t>
            </w:r>
          </w:p>
        </w:tc>
        <w:tc>
          <w:tcPr>
            <w:tcW w:w="1800" w:type="dxa"/>
            <w:tcMar>
              <w:top w:w="60" w:type="dxa"/>
              <w:left w:w="100" w:type="dxa"/>
              <w:bottom w:w="60" w:type="dxa"/>
              <w:right w:w="100" w:type="dxa"/>
            </w:tcMar>
          </w:tcPr>
          <w:p w14:paraId="25F29D76" w14:textId="5F1F25D9" w:rsidR="00B82F6B" w:rsidRDefault="0004307B">
            <w:pPr>
              <w:jc w:val="right"/>
            </w:pPr>
            <w:r>
              <w:t>$</w:t>
            </w:r>
            <w:r w:rsidR="00E24704">
              <w:t>20,000</w:t>
            </w:r>
          </w:p>
        </w:tc>
      </w:tr>
      <w:tr w:rsidR="00B82F6B" w14:paraId="5F3EBAA5" w14:textId="77777777" w:rsidTr="00255EA6">
        <w:tc>
          <w:tcPr>
            <w:tcW w:w="720" w:type="dxa"/>
            <w:tcBorders>
              <w:bottom w:val="single" w:sz="4" w:space="0" w:color="000000"/>
            </w:tcBorders>
            <w:tcMar>
              <w:top w:w="60" w:type="dxa"/>
              <w:left w:w="100" w:type="dxa"/>
              <w:bottom w:w="60" w:type="dxa"/>
              <w:right w:w="100" w:type="dxa"/>
            </w:tcMar>
          </w:tcPr>
          <w:p w14:paraId="06D34117" w14:textId="19547AB6" w:rsidR="00B82F6B" w:rsidRDefault="00255EA6">
            <w:pPr>
              <w:jc w:val="center"/>
            </w:pPr>
            <w:r>
              <w:t>3</w:t>
            </w:r>
          </w:p>
        </w:tc>
        <w:tc>
          <w:tcPr>
            <w:tcW w:w="3595" w:type="dxa"/>
            <w:tcBorders>
              <w:bottom w:val="single" w:sz="4" w:space="0" w:color="000000"/>
            </w:tcBorders>
            <w:tcMar>
              <w:top w:w="60" w:type="dxa"/>
              <w:left w:w="100" w:type="dxa"/>
              <w:bottom w:w="60" w:type="dxa"/>
              <w:right w:w="100" w:type="dxa"/>
            </w:tcMar>
          </w:tcPr>
          <w:p w14:paraId="7174BA49" w14:textId="277B6B4B" w:rsidR="00B82F6B" w:rsidRDefault="00C6083D">
            <w:r>
              <w:t>Production Cutover</w:t>
            </w:r>
            <w:r w:rsidR="002C16B8">
              <w:t xml:space="preserve"> Plan </w:t>
            </w:r>
            <w:r>
              <w:t>Approved</w:t>
            </w:r>
          </w:p>
        </w:tc>
        <w:tc>
          <w:tcPr>
            <w:tcW w:w="3150" w:type="dxa"/>
            <w:tcBorders>
              <w:bottom w:val="single" w:sz="4" w:space="0" w:color="000000"/>
            </w:tcBorders>
            <w:tcMar>
              <w:top w:w="60" w:type="dxa"/>
              <w:left w:w="100" w:type="dxa"/>
              <w:bottom w:w="60" w:type="dxa"/>
              <w:right w:w="100" w:type="dxa"/>
            </w:tcMar>
          </w:tcPr>
          <w:p w14:paraId="261B85CC" w14:textId="61426D70" w:rsidR="00B82F6B" w:rsidRDefault="00DA687F">
            <w:r>
              <w:t>12</w:t>
            </w:r>
            <w:r w:rsidR="0004307B">
              <w:t xml:space="preserve"> weeks after project start</w:t>
            </w:r>
          </w:p>
        </w:tc>
        <w:tc>
          <w:tcPr>
            <w:tcW w:w="1800" w:type="dxa"/>
            <w:tcBorders>
              <w:bottom w:val="single" w:sz="4" w:space="0" w:color="000000"/>
            </w:tcBorders>
            <w:tcMar>
              <w:top w:w="60" w:type="dxa"/>
              <w:left w:w="100" w:type="dxa"/>
              <w:bottom w:w="60" w:type="dxa"/>
              <w:right w:w="100" w:type="dxa"/>
            </w:tcMar>
          </w:tcPr>
          <w:p w14:paraId="08E89F95" w14:textId="48FBE8FF" w:rsidR="00B82F6B" w:rsidRDefault="00255EA6">
            <w:pPr>
              <w:jc w:val="right"/>
            </w:pPr>
            <w:r>
              <w:t>$</w:t>
            </w:r>
            <w:r w:rsidR="00E24704">
              <w:t>29,720</w:t>
            </w:r>
          </w:p>
        </w:tc>
      </w:tr>
      <w:tr w:rsidR="00B82F6B" w14:paraId="7A8BAF6D" w14:textId="77777777" w:rsidTr="00255EA6">
        <w:tc>
          <w:tcPr>
            <w:tcW w:w="720" w:type="dxa"/>
            <w:tcBorders>
              <w:left w:val="nil"/>
              <w:bottom w:val="nil"/>
              <w:right w:val="nil"/>
            </w:tcBorders>
            <w:tcMar>
              <w:top w:w="60" w:type="dxa"/>
              <w:left w:w="100" w:type="dxa"/>
              <w:bottom w:w="60" w:type="dxa"/>
              <w:right w:w="100" w:type="dxa"/>
            </w:tcMar>
          </w:tcPr>
          <w:p w14:paraId="048B2988" w14:textId="77777777" w:rsidR="00B82F6B" w:rsidRDefault="00B82F6B"/>
        </w:tc>
        <w:tc>
          <w:tcPr>
            <w:tcW w:w="3595" w:type="dxa"/>
            <w:tcBorders>
              <w:left w:val="nil"/>
              <w:bottom w:val="nil"/>
              <w:right w:val="nil"/>
            </w:tcBorders>
            <w:tcMar>
              <w:top w:w="60" w:type="dxa"/>
              <w:left w:w="100" w:type="dxa"/>
              <w:bottom w:w="60" w:type="dxa"/>
              <w:right w:w="100" w:type="dxa"/>
            </w:tcMar>
          </w:tcPr>
          <w:p w14:paraId="69C4F4DC" w14:textId="77777777" w:rsidR="00B82F6B" w:rsidRDefault="00B82F6B"/>
        </w:tc>
        <w:tc>
          <w:tcPr>
            <w:tcW w:w="3150" w:type="dxa"/>
            <w:tcBorders>
              <w:left w:val="nil"/>
              <w:bottom w:val="nil"/>
              <w:right w:val="nil"/>
            </w:tcBorders>
            <w:tcMar>
              <w:top w:w="60" w:type="dxa"/>
              <w:left w:w="100" w:type="dxa"/>
              <w:bottom w:w="60" w:type="dxa"/>
              <w:right w:w="100" w:type="dxa"/>
            </w:tcMar>
          </w:tcPr>
          <w:p w14:paraId="43F28D70" w14:textId="77777777" w:rsidR="00B82F6B" w:rsidRDefault="0004307B">
            <w:pPr>
              <w:jc w:val="right"/>
            </w:pPr>
            <w:r>
              <w:rPr>
                <w:b/>
                <w:bCs/>
              </w:rPr>
              <w:t>TOTAL SERVICES FEES</w:t>
            </w:r>
          </w:p>
        </w:tc>
        <w:tc>
          <w:tcPr>
            <w:tcW w:w="1800" w:type="dxa"/>
            <w:tcBorders>
              <w:left w:val="nil"/>
              <w:bottom w:val="nil"/>
              <w:right w:val="nil"/>
            </w:tcBorders>
            <w:tcMar>
              <w:top w:w="60" w:type="dxa"/>
              <w:left w:w="100" w:type="dxa"/>
              <w:bottom w:w="60" w:type="dxa"/>
              <w:right w:w="100" w:type="dxa"/>
            </w:tcMar>
          </w:tcPr>
          <w:p w14:paraId="4B28E2A5" w14:textId="3073D4CF" w:rsidR="00B82F6B" w:rsidRDefault="00255EA6">
            <w:pPr>
              <w:jc w:val="right"/>
            </w:pPr>
            <w:r>
              <w:rPr>
                <w:b/>
                <w:bCs/>
              </w:rPr>
              <w:t>$</w:t>
            </w:r>
            <w:r w:rsidR="00E24704">
              <w:rPr>
                <w:b/>
                <w:bCs/>
              </w:rPr>
              <w:t>69,720</w:t>
            </w:r>
          </w:p>
        </w:tc>
      </w:tr>
    </w:tbl>
    <w:p w14:paraId="5BD5E07B" w14:textId="77777777" w:rsidR="00B82F6B" w:rsidRDefault="00B82F6B">
      <w:pPr>
        <w:spacing w:line="160" w:lineRule="exact"/>
      </w:pPr>
    </w:p>
    <w:p w14:paraId="3711C080" w14:textId="77777777" w:rsidR="00B82F6B" w:rsidRDefault="0004307B">
      <w:pPr>
        <w:tabs>
          <w:tab w:val="left" w:pos="0"/>
        </w:tabs>
        <w:spacing w:after="120" w:line="276" w:lineRule="auto"/>
        <w:ind w:hanging="360"/>
      </w:pPr>
      <w:r>
        <w:rPr>
          <w:b/>
          <w:bCs/>
        </w:rPr>
        <w:t>5.</w:t>
      </w:r>
      <w:r>
        <w:tab/>
      </w:r>
      <w:r>
        <w:rPr>
          <w:b/>
          <w:bCs/>
        </w:rPr>
        <w:t>Reimbursable Expenses</w:t>
      </w:r>
    </w:p>
    <w:p w14:paraId="3F12C4F8" w14:textId="77777777" w:rsidR="00B82F6B" w:rsidRDefault="0004307B">
      <w:pPr>
        <w:spacing w:after="120" w:line="276" w:lineRule="auto"/>
        <w:ind w:left="360"/>
      </w:pPr>
      <w:r>
        <w:t xml:space="preserve">If there are reimbursable expenses, then BSC shall reimburse Consultant for expenses which have been approved by BSC in writing, in advance.  All reimbursable expenses directly incurred by </w:t>
      </w:r>
      <w:proofErr w:type="gramStart"/>
      <w:r>
        <w:t>Consultant</w:t>
      </w:r>
      <w:proofErr w:type="gramEnd"/>
      <w:r>
        <w:t xml:space="preserve"> in the performance of its Services under this SOW shall be reasonable, ordinary and necessary, shall be billed at cost and shall be in conformance with the requirements attached hereto as Schedule 1.</w:t>
      </w:r>
    </w:p>
    <w:p w14:paraId="4E1B2919" w14:textId="77777777" w:rsidR="00B82F6B" w:rsidRDefault="0004307B">
      <w:pPr>
        <w:tabs>
          <w:tab w:val="left" w:pos="0"/>
        </w:tabs>
        <w:spacing w:after="120" w:line="276" w:lineRule="auto"/>
        <w:ind w:hanging="360"/>
      </w:pPr>
      <w:r>
        <w:rPr>
          <w:b/>
          <w:bCs/>
        </w:rPr>
        <w:t>6.</w:t>
      </w:r>
      <w:r>
        <w:tab/>
      </w:r>
      <w:r>
        <w:rPr>
          <w:b/>
          <w:bCs/>
        </w:rPr>
        <w:t>Total SOW Maximum</w:t>
      </w:r>
    </w:p>
    <w:p w14:paraId="0304771B" w14:textId="722865F6" w:rsidR="00B82F6B" w:rsidRDefault="0004307B">
      <w:pPr>
        <w:spacing w:after="120" w:line="276" w:lineRule="auto"/>
        <w:ind w:left="360"/>
      </w:pPr>
      <w:r>
        <w:t xml:space="preserve">The dollar amount payable to Consultant by BSC for Services, Deliverables, and Reimbursable Expenses (if allowed) under this SOW shall not exceed </w:t>
      </w:r>
      <w:r w:rsidR="009D7D9B">
        <w:rPr>
          <w:b/>
          <w:bCs/>
        </w:rPr>
        <w:t>SIXTY-NINE THOUSAND SEVEN HUNDERED TWENTY</w:t>
      </w:r>
      <w:r w:rsidR="00255EA6">
        <w:rPr>
          <w:b/>
          <w:bCs/>
        </w:rPr>
        <w:t xml:space="preserve"> 00/100 DOLLARS</w:t>
      </w:r>
      <w:r>
        <w:t xml:space="preserve"> (the “Total SOW Maximum”), without prior written authorization by BSC in the form of a written Amendment signed by both parties.</w:t>
      </w:r>
    </w:p>
    <w:p w14:paraId="5D5A042C" w14:textId="77777777" w:rsidR="00B82F6B" w:rsidRDefault="0004307B">
      <w:pPr>
        <w:tabs>
          <w:tab w:val="left" w:pos="0"/>
        </w:tabs>
        <w:spacing w:after="120" w:line="276" w:lineRule="auto"/>
        <w:ind w:hanging="360"/>
      </w:pPr>
      <w:r>
        <w:rPr>
          <w:b/>
          <w:bCs/>
        </w:rPr>
        <w:t>7.</w:t>
      </w:r>
      <w:r>
        <w:tab/>
      </w:r>
      <w:r>
        <w:rPr>
          <w:b/>
          <w:bCs/>
        </w:rPr>
        <w:t>Invoice Payment</w:t>
      </w:r>
    </w:p>
    <w:p w14:paraId="615F031F" w14:textId="77777777" w:rsidR="00B82F6B" w:rsidRDefault="0004307B">
      <w:pPr>
        <w:spacing w:after="120" w:line="276" w:lineRule="auto"/>
        <w:ind w:left="360"/>
      </w:pPr>
      <w:r>
        <w:t>Costs for Fee(s) and Reimbursable Expense(s) shall be invoiced separately.</w:t>
      </w:r>
    </w:p>
    <w:p w14:paraId="1507A5C4" w14:textId="77777777" w:rsidR="00B82F6B" w:rsidRDefault="0004307B">
      <w:pPr>
        <w:tabs>
          <w:tab w:val="left" w:pos="720"/>
        </w:tabs>
        <w:spacing w:after="120" w:line="276" w:lineRule="auto"/>
        <w:ind w:left="720" w:hanging="360"/>
      </w:pPr>
      <w:r>
        <w:t>a.</w:t>
      </w:r>
      <w:r>
        <w:tab/>
      </w:r>
      <w:r w:rsidRPr="00D02CDF">
        <w:rPr>
          <w:u w:val="single"/>
        </w:rPr>
        <w:t>Fees</w:t>
      </w:r>
    </w:p>
    <w:p w14:paraId="616EFA16" w14:textId="77777777" w:rsidR="00B82F6B" w:rsidRDefault="0004307B">
      <w:pPr>
        <w:spacing w:after="120" w:line="276" w:lineRule="auto"/>
        <w:ind w:left="720"/>
      </w:pPr>
      <w:r>
        <w:t xml:space="preserve">Consultant will furnish BSC with invoice(s) in accordance with Section 4 which, if valid and undisputed by BSC, will be paid within thirty (30) days of receipt of such invoice.  If BSC disputes an invoice, written notice must be submitted to </w:t>
      </w:r>
      <w:proofErr w:type="gramStart"/>
      <w:r>
        <w:t>Consultant</w:t>
      </w:r>
      <w:proofErr w:type="gramEnd"/>
      <w:r>
        <w:t xml:space="preserve"> within ten (10) days of BSC receipt of the invoice.  If BSC does not submit notice of dispute within the prescribed time, BSC waives the </w:t>
      </w:r>
      <w:r>
        <w:lastRenderedPageBreak/>
        <w:t xml:space="preserve">right to dispute that invoice.  Interest shall accrue at the rate of </w:t>
      </w:r>
      <w:proofErr w:type="gramStart"/>
      <w:r>
        <w:t>one and one half</w:t>
      </w:r>
      <w:proofErr w:type="gramEnd"/>
      <w:r>
        <w:t xml:space="preserve"> percent (1.5%) per month on any valid and undisputed amounts past due on invoices received after date of signature of this SOW.</w:t>
      </w:r>
    </w:p>
    <w:p w14:paraId="797D0C6F" w14:textId="77777777" w:rsidR="00B82F6B" w:rsidRDefault="0004307B">
      <w:pPr>
        <w:tabs>
          <w:tab w:val="left" w:pos="720"/>
        </w:tabs>
        <w:spacing w:after="120" w:line="276" w:lineRule="auto"/>
        <w:ind w:left="720" w:hanging="360"/>
      </w:pPr>
      <w:r>
        <w:t>b.</w:t>
      </w:r>
      <w:r>
        <w:tab/>
      </w:r>
      <w:r w:rsidRPr="00D02CDF">
        <w:rPr>
          <w:u w:val="single"/>
        </w:rPr>
        <w:t>Reimbursable Expenses</w:t>
      </w:r>
    </w:p>
    <w:p w14:paraId="4D52F47C" w14:textId="77777777" w:rsidR="00B82F6B" w:rsidRDefault="0004307B">
      <w:pPr>
        <w:spacing w:after="120" w:line="276" w:lineRule="auto"/>
        <w:ind w:left="720"/>
      </w:pPr>
      <w:r>
        <w:t>For payment of Reimbursable Expenses, Consultant will furnish BSC with invoice(s) in accordance with Section 5 which, if valid and undisputed by BSC, will be paid within thirty (30) days of receipt of such invoice.</w:t>
      </w:r>
    </w:p>
    <w:p w14:paraId="027A2420" w14:textId="77777777" w:rsidR="00B82F6B" w:rsidRDefault="0004307B">
      <w:pPr>
        <w:spacing w:after="120" w:line="276" w:lineRule="auto"/>
        <w:ind w:left="720"/>
      </w:pPr>
      <w:r>
        <w:t>Each invoice shall provide a description of the expense(s) being invoiced.</w:t>
      </w:r>
    </w:p>
    <w:p w14:paraId="22C88265" w14:textId="77777777" w:rsidR="00B82F6B" w:rsidRDefault="0004307B">
      <w:pPr>
        <w:spacing w:after="120" w:line="276" w:lineRule="auto"/>
        <w:ind w:left="720"/>
      </w:pPr>
      <w:r>
        <w:t>All invoices must contain the following information:</w:t>
      </w:r>
    </w:p>
    <w:p w14:paraId="013F1AF7" w14:textId="77777777" w:rsidR="00B82F6B" w:rsidRDefault="0004307B">
      <w:pPr>
        <w:tabs>
          <w:tab w:val="left" w:pos="1080"/>
        </w:tabs>
        <w:spacing w:after="80" w:line="276" w:lineRule="auto"/>
        <w:ind w:left="1080" w:hanging="360"/>
      </w:pPr>
      <w:r>
        <w:rPr>
          <w:rFonts w:ascii="Symbol" w:eastAsia="Symbol" w:hAnsi="Symbol" w:cs="Symbol"/>
        </w:rPr>
        <w:t>•</w:t>
      </w:r>
      <w:r>
        <w:tab/>
        <w:t>Agreement or SOW Number associated to the invoice;</w:t>
      </w:r>
    </w:p>
    <w:p w14:paraId="6CFA17AC" w14:textId="77777777" w:rsidR="00B82F6B" w:rsidRDefault="0004307B">
      <w:pPr>
        <w:tabs>
          <w:tab w:val="left" w:pos="1080"/>
        </w:tabs>
        <w:spacing w:after="80" w:line="276" w:lineRule="auto"/>
        <w:ind w:left="1080" w:hanging="360"/>
      </w:pPr>
      <w:r>
        <w:rPr>
          <w:rFonts w:ascii="Symbol" w:eastAsia="Symbol" w:hAnsi="Symbol" w:cs="Symbol"/>
        </w:rPr>
        <w:t>•</w:t>
      </w:r>
      <w:r>
        <w:tab/>
        <w:t>Project name/phase;</w:t>
      </w:r>
    </w:p>
    <w:p w14:paraId="516B0630" w14:textId="77777777" w:rsidR="00B82F6B" w:rsidRDefault="0004307B">
      <w:pPr>
        <w:tabs>
          <w:tab w:val="left" w:pos="1080"/>
        </w:tabs>
        <w:spacing w:after="80" w:line="276" w:lineRule="auto"/>
        <w:ind w:left="1080" w:hanging="360"/>
      </w:pPr>
      <w:r>
        <w:rPr>
          <w:rFonts w:ascii="Symbol" w:eastAsia="Symbol" w:hAnsi="Symbol" w:cs="Symbol"/>
        </w:rPr>
        <w:t>•</w:t>
      </w:r>
      <w:r>
        <w:tab/>
        <w:t>Consultant’s name;</w:t>
      </w:r>
    </w:p>
    <w:p w14:paraId="11D9499D" w14:textId="77777777" w:rsidR="00B82F6B" w:rsidRDefault="0004307B">
      <w:pPr>
        <w:tabs>
          <w:tab w:val="left" w:pos="1080"/>
        </w:tabs>
        <w:spacing w:after="80" w:line="276" w:lineRule="auto"/>
        <w:ind w:left="1080" w:hanging="360"/>
      </w:pPr>
      <w:r>
        <w:rPr>
          <w:rFonts w:ascii="Symbol" w:eastAsia="Symbol" w:hAnsi="Symbol" w:cs="Symbol"/>
        </w:rPr>
        <w:t>•</w:t>
      </w:r>
      <w:r>
        <w:tab/>
        <w:t>Consultant’s job title;</w:t>
      </w:r>
    </w:p>
    <w:p w14:paraId="57E9CE45" w14:textId="77777777" w:rsidR="00B82F6B" w:rsidRDefault="0004307B">
      <w:pPr>
        <w:tabs>
          <w:tab w:val="left" w:pos="1080"/>
        </w:tabs>
        <w:spacing w:after="80" w:line="276" w:lineRule="auto"/>
        <w:ind w:left="1080" w:hanging="360"/>
      </w:pPr>
      <w:r>
        <w:rPr>
          <w:rFonts w:ascii="Symbol" w:eastAsia="Symbol" w:hAnsi="Symbol" w:cs="Symbol"/>
        </w:rPr>
        <w:t>•</w:t>
      </w:r>
      <w:r>
        <w:tab/>
        <w:t>Week ending billing period;</w:t>
      </w:r>
    </w:p>
    <w:p w14:paraId="3F9B1CC9" w14:textId="77777777" w:rsidR="00B82F6B" w:rsidRDefault="0004307B">
      <w:pPr>
        <w:tabs>
          <w:tab w:val="left" w:pos="1080"/>
        </w:tabs>
        <w:spacing w:after="80" w:line="276" w:lineRule="auto"/>
        <w:ind w:left="1080" w:hanging="360"/>
      </w:pPr>
      <w:r>
        <w:rPr>
          <w:rFonts w:ascii="Symbol" w:eastAsia="Symbol" w:hAnsi="Symbol" w:cs="Symbol"/>
        </w:rPr>
        <w:t>•</w:t>
      </w:r>
      <w:r>
        <w:tab/>
        <w:t>Total number of hours worked;</w:t>
      </w:r>
    </w:p>
    <w:p w14:paraId="3CAC1E31" w14:textId="77777777" w:rsidR="00B82F6B" w:rsidRDefault="0004307B">
      <w:pPr>
        <w:tabs>
          <w:tab w:val="left" w:pos="1080"/>
        </w:tabs>
        <w:spacing w:after="80" w:line="276" w:lineRule="auto"/>
        <w:ind w:left="1080" w:hanging="360"/>
      </w:pPr>
      <w:r>
        <w:rPr>
          <w:rFonts w:ascii="Symbol" w:eastAsia="Symbol" w:hAnsi="Symbol" w:cs="Symbol"/>
        </w:rPr>
        <w:t>•</w:t>
      </w:r>
      <w:r>
        <w:tab/>
        <w:t>Name of the BSC cost center owner;</w:t>
      </w:r>
    </w:p>
    <w:p w14:paraId="320F091B" w14:textId="77777777" w:rsidR="00B82F6B" w:rsidRDefault="0004307B">
      <w:pPr>
        <w:tabs>
          <w:tab w:val="left" w:pos="1080"/>
        </w:tabs>
        <w:spacing w:after="80" w:line="276" w:lineRule="auto"/>
        <w:ind w:left="1080" w:hanging="360"/>
      </w:pPr>
      <w:r>
        <w:rPr>
          <w:rFonts w:ascii="Symbol" w:eastAsia="Symbol" w:hAnsi="Symbol" w:cs="Symbol"/>
        </w:rPr>
        <w:t>•</w:t>
      </w:r>
      <w:r>
        <w:tab/>
        <w:t>Project information – Purchase Order number, cost center, project number &amp; account number; and</w:t>
      </w:r>
    </w:p>
    <w:p w14:paraId="05DD1958" w14:textId="77777777" w:rsidR="00B82F6B" w:rsidRDefault="0004307B">
      <w:pPr>
        <w:tabs>
          <w:tab w:val="left" w:pos="1080"/>
        </w:tabs>
        <w:spacing w:after="80" w:line="276" w:lineRule="auto"/>
        <w:ind w:left="1080" w:hanging="360"/>
      </w:pPr>
      <w:r>
        <w:rPr>
          <w:rFonts w:ascii="Symbol" w:eastAsia="Symbol" w:hAnsi="Symbol" w:cs="Symbol"/>
        </w:rPr>
        <w:t>•</w:t>
      </w:r>
      <w:r>
        <w:tab/>
        <w:t>Weekly time sheets, as submitted by Consultant’s Project Manager and approved by the BSC Project Manager for each Consultant resource.</w:t>
      </w:r>
    </w:p>
    <w:p w14:paraId="0E21F1DB" w14:textId="77777777" w:rsidR="00B82F6B" w:rsidRDefault="0004307B">
      <w:pPr>
        <w:tabs>
          <w:tab w:val="left" w:pos="720"/>
        </w:tabs>
        <w:spacing w:after="120" w:line="276" w:lineRule="auto"/>
        <w:ind w:left="720" w:hanging="360"/>
      </w:pPr>
      <w:r>
        <w:t>c.</w:t>
      </w:r>
      <w:r>
        <w:tab/>
      </w:r>
      <w:r>
        <w:rPr>
          <w:b/>
          <w:bCs/>
          <w:u w:val="single"/>
        </w:rPr>
        <w:t>Invoice Submission</w:t>
      </w:r>
    </w:p>
    <w:p w14:paraId="47480A77" w14:textId="77777777" w:rsidR="00B82F6B" w:rsidRDefault="0004307B">
      <w:pPr>
        <w:tabs>
          <w:tab w:val="left" w:pos="1080"/>
        </w:tabs>
        <w:spacing w:after="80" w:line="276" w:lineRule="auto"/>
        <w:ind w:left="1080" w:hanging="360"/>
      </w:pPr>
      <w:r>
        <w:rPr>
          <w:rFonts w:ascii="Symbol" w:eastAsia="Symbol" w:hAnsi="Symbol" w:cs="Symbol"/>
        </w:rPr>
        <w:t>•</w:t>
      </w:r>
      <w:r>
        <w:tab/>
        <w:t>Consultant shall email invoices when due to: BSCInvoiceCapture@concur.com with “Attention Susan Haywood” in the subject field.</w:t>
      </w:r>
    </w:p>
    <w:p w14:paraId="31C66201" w14:textId="77777777" w:rsidR="00B82F6B" w:rsidRDefault="0004307B">
      <w:pPr>
        <w:tabs>
          <w:tab w:val="left" w:pos="1080"/>
        </w:tabs>
        <w:spacing w:after="80" w:line="276" w:lineRule="auto"/>
        <w:ind w:left="1080" w:hanging="360"/>
      </w:pPr>
      <w:r>
        <w:rPr>
          <w:rFonts w:ascii="Symbol" w:eastAsia="Symbol" w:hAnsi="Symbol" w:cs="Symbol"/>
        </w:rPr>
        <w:t>•</w:t>
      </w:r>
      <w:r>
        <w:tab/>
        <w:t>Invoices shall be addressed to the BSC point of contact name (specified in Section 3.1 above).</w:t>
      </w:r>
    </w:p>
    <w:p w14:paraId="22AA93FC" w14:textId="77777777" w:rsidR="00B82F6B" w:rsidRDefault="0004307B">
      <w:pPr>
        <w:tabs>
          <w:tab w:val="left" w:pos="1080"/>
        </w:tabs>
        <w:spacing w:after="80" w:line="276" w:lineRule="auto"/>
        <w:ind w:left="1080" w:hanging="360"/>
      </w:pPr>
      <w:r>
        <w:rPr>
          <w:rFonts w:ascii="Symbol" w:eastAsia="Symbol" w:hAnsi="Symbol" w:cs="Symbol"/>
        </w:rPr>
        <w:t>•</w:t>
      </w:r>
      <w:r>
        <w:tab/>
        <w:t>Invoices must clearly state the BSC issued purchase order number associated to this SOW.</w:t>
      </w:r>
    </w:p>
    <w:p w14:paraId="04FBF94D" w14:textId="77777777" w:rsidR="00B82F6B" w:rsidRDefault="0004307B">
      <w:pPr>
        <w:tabs>
          <w:tab w:val="left" w:pos="1080"/>
        </w:tabs>
        <w:spacing w:after="80" w:line="276" w:lineRule="auto"/>
        <w:ind w:left="1080" w:hanging="360"/>
      </w:pPr>
      <w:r>
        <w:rPr>
          <w:rFonts w:ascii="Symbol" w:eastAsia="Symbol" w:hAnsi="Symbol" w:cs="Symbol"/>
        </w:rPr>
        <w:t>•</w:t>
      </w:r>
      <w:r>
        <w:tab/>
        <w:t>Invoices must be formatted in Adobe PDF format.</w:t>
      </w:r>
    </w:p>
    <w:p w14:paraId="5197AEC7" w14:textId="77777777" w:rsidR="00B82F6B" w:rsidRDefault="0004307B">
      <w:pPr>
        <w:tabs>
          <w:tab w:val="left" w:pos="0"/>
        </w:tabs>
        <w:spacing w:after="120" w:line="276" w:lineRule="auto"/>
        <w:ind w:hanging="360"/>
      </w:pPr>
      <w:r>
        <w:rPr>
          <w:b/>
          <w:bCs/>
        </w:rPr>
        <w:t>8.</w:t>
      </w:r>
      <w:r>
        <w:tab/>
      </w:r>
      <w:r>
        <w:rPr>
          <w:b/>
          <w:bCs/>
        </w:rPr>
        <w:t>Termination</w:t>
      </w:r>
    </w:p>
    <w:p w14:paraId="4318DDC9" w14:textId="77777777" w:rsidR="00B82F6B" w:rsidRDefault="0004307B">
      <w:pPr>
        <w:spacing w:after="120" w:line="276" w:lineRule="auto"/>
        <w:ind w:left="360"/>
      </w:pPr>
      <w:r>
        <w:t>Either Party may, without prejudice to any right or remedy it may have due to any breach by the other Party of the terms of this Agreement, terminate this SOW at the time, effective upon written notice to the other Party if the other Party breaches a material term hereof and fails to cure such breach within thirty (30) days after receipt of written notice describing the breach.  Any failure by BSC to pay undisputed Fees due hereunder shall be deemed a material breach of this SOW by BSC.  Additionally, Either Party may immediately terminate this SOW, in the event of the following: (a) PTP or BSC ceases to carry on its business, (b) the institution of bankruptcy, receivership, insolvency, reorganization, or other similar proceedings by or against PTP or BSC (c) the appointment of a receiver for all or substantially all of PTP or BSC’s assets, or (d) any change in federal or state laws and/or regulations that make continued performance under this SOW unreasonable.</w:t>
      </w:r>
    </w:p>
    <w:p w14:paraId="2C014B87" w14:textId="77777777" w:rsidR="00B82F6B" w:rsidRDefault="0004307B">
      <w:pPr>
        <w:spacing w:after="120" w:line="276" w:lineRule="auto"/>
        <w:ind w:left="360"/>
      </w:pPr>
      <w:r>
        <w:t xml:space="preserve">Effect of Termination.  Immediately upon the termination of this SOW (whether pursuant to this Section 8 or for any other reason) BSC shall immediately remit any outstanding Milestone Fees or </w:t>
      </w:r>
      <w:r>
        <w:lastRenderedPageBreak/>
        <w:t>other outstanding amounts due to PTP hereunder (which amounts shall include a sum equal to the pro rata portion of the uncompleted Milestone Fees based upon the percentage of work which has been completed towards fulfilling the conditions precedent to such Milestone Fees as of the effective date of such termination).  Thereafter, PTP shall be under no obligation to complete any further deliverables or other work under this SOW.</w:t>
      </w:r>
    </w:p>
    <w:p w14:paraId="48BB35E9" w14:textId="77777777" w:rsidR="00B82F6B" w:rsidRDefault="00B82F6B">
      <w:pPr>
        <w:spacing w:line="200" w:lineRule="exact"/>
      </w:pPr>
    </w:p>
    <w:p w14:paraId="51100A81" w14:textId="77777777" w:rsidR="00B82F6B" w:rsidRDefault="0004307B">
      <w:pPr>
        <w:spacing w:after="200"/>
      </w:pPr>
      <w:r>
        <w:rPr>
          <w:b/>
          <w:bCs/>
        </w:rPr>
        <w:t>IN WITNESS WHEREOF</w:t>
      </w:r>
      <w:r>
        <w:t>, the parties have executed this SOW effective on the date and year first set forth above.</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75"/>
        <w:gridCol w:w="4680"/>
      </w:tblGrid>
      <w:tr w:rsidR="00B82F6B" w14:paraId="21F3349C" w14:textId="77777777" w:rsidTr="00C16E8D">
        <w:tc>
          <w:tcPr>
            <w:tcW w:w="4675" w:type="dxa"/>
            <w:tcMar>
              <w:top w:w="120" w:type="dxa"/>
              <w:left w:w="180" w:type="dxa"/>
              <w:bottom w:w="240" w:type="dxa"/>
              <w:right w:w="180" w:type="dxa"/>
            </w:tcMar>
          </w:tcPr>
          <w:p w14:paraId="6F6FCF0D" w14:textId="77777777" w:rsidR="00B82F6B" w:rsidRDefault="0004307B">
            <w:pPr>
              <w:jc w:val="center"/>
            </w:pPr>
            <w:r>
              <w:rPr>
                <w:b/>
                <w:bCs/>
              </w:rPr>
              <w:t>PERFORMANCE TECHNOLOGY PARTNERS, LLC ("CONSULTANT")</w:t>
            </w:r>
          </w:p>
        </w:tc>
        <w:tc>
          <w:tcPr>
            <w:tcW w:w="4680" w:type="dxa"/>
            <w:tcMar>
              <w:top w:w="120" w:type="dxa"/>
              <w:left w:w="180" w:type="dxa"/>
              <w:bottom w:w="240" w:type="dxa"/>
              <w:right w:w="180" w:type="dxa"/>
            </w:tcMar>
          </w:tcPr>
          <w:p w14:paraId="2F671DE9" w14:textId="77777777" w:rsidR="00B82F6B" w:rsidRDefault="0004307B">
            <w:pPr>
              <w:jc w:val="center"/>
            </w:pPr>
            <w:r>
              <w:rPr>
                <w:b/>
                <w:bCs/>
              </w:rPr>
              <w:t>CALIFORNIA PHYSICIANS’ SERVICE d/b/a BLUE SHIELD OF CALIFORNIA ("BSC")</w:t>
            </w:r>
          </w:p>
        </w:tc>
      </w:tr>
      <w:tr w:rsidR="00B82F6B" w14:paraId="67C0F3FF" w14:textId="77777777" w:rsidTr="00C16E8D">
        <w:tc>
          <w:tcPr>
            <w:tcW w:w="4675" w:type="dxa"/>
            <w:tcMar>
              <w:top w:w="120" w:type="dxa"/>
              <w:left w:w="180" w:type="dxa"/>
              <w:bottom w:w="240" w:type="dxa"/>
              <w:right w:w="180" w:type="dxa"/>
            </w:tcMar>
          </w:tcPr>
          <w:p w14:paraId="0A360AA9" w14:textId="77777777" w:rsidR="00B82F6B" w:rsidRDefault="00B82F6B">
            <w:pPr>
              <w:spacing w:line="140" w:lineRule="exact"/>
            </w:pPr>
          </w:p>
          <w:p w14:paraId="56439B88" w14:textId="77777777" w:rsidR="00B82F6B" w:rsidRDefault="0004307B">
            <w:r>
              <w:t>By:  ___________________________________</w:t>
            </w:r>
          </w:p>
          <w:p w14:paraId="7AB29BB3" w14:textId="77777777" w:rsidR="00B82F6B" w:rsidRDefault="00B82F6B">
            <w:pPr>
              <w:spacing w:line="120" w:lineRule="exact"/>
            </w:pPr>
          </w:p>
        </w:tc>
        <w:tc>
          <w:tcPr>
            <w:tcW w:w="4680" w:type="dxa"/>
            <w:tcMar>
              <w:top w:w="120" w:type="dxa"/>
              <w:left w:w="180" w:type="dxa"/>
              <w:bottom w:w="240" w:type="dxa"/>
              <w:right w:w="180" w:type="dxa"/>
            </w:tcMar>
          </w:tcPr>
          <w:p w14:paraId="310C266D" w14:textId="77777777" w:rsidR="00B82F6B" w:rsidRDefault="00B82F6B">
            <w:pPr>
              <w:spacing w:line="140" w:lineRule="exact"/>
            </w:pPr>
          </w:p>
          <w:p w14:paraId="3A2AFBF0" w14:textId="77777777" w:rsidR="00B82F6B" w:rsidRDefault="0004307B">
            <w:r>
              <w:t>By:  ___________________________________</w:t>
            </w:r>
          </w:p>
          <w:p w14:paraId="1E1005F3" w14:textId="77777777" w:rsidR="00B82F6B" w:rsidRDefault="00B82F6B">
            <w:pPr>
              <w:spacing w:line="120" w:lineRule="exact"/>
            </w:pPr>
          </w:p>
        </w:tc>
      </w:tr>
      <w:tr w:rsidR="00B82F6B" w14:paraId="53699BA3" w14:textId="77777777" w:rsidTr="00C16E8D">
        <w:tc>
          <w:tcPr>
            <w:tcW w:w="4675" w:type="dxa"/>
            <w:tcMar>
              <w:top w:w="120" w:type="dxa"/>
              <w:left w:w="180" w:type="dxa"/>
              <w:bottom w:w="240" w:type="dxa"/>
              <w:right w:w="180" w:type="dxa"/>
            </w:tcMar>
          </w:tcPr>
          <w:p w14:paraId="705D6ABB" w14:textId="77777777" w:rsidR="00B82F6B" w:rsidRDefault="0004307B">
            <w:r>
              <w:t>Name:  ___Jeff Forderer________________</w:t>
            </w:r>
          </w:p>
        </w:tc>
        <w:tc>
          <w:tcPr>
            <w:tcW w:w="4680" w:type="dxa"/>
            <w:tcMar>
              <w:top w:w="120" w:type="dxa"/>
              <w:left w:w="180" w:type="dxa"/>
              <w:bottom w:w="240" w:type="dxa"/>
              <w:right w:w="180" w:type="dxa"/>
            </w:tcMar>
          </w:tcPr>
          <w:p w14:paraId="4AD473C1" w14:textId="77777777" w:rsidR="00B82F6B" w:rsidRDefault="0004307B">
            <w:r>
              <w:t>Name:  __________________________________</w:t>
            </w:r>
          </w:p>
        </w:tc>
      </w:tr>
      <w:tr w:rsidR="00B82F6B" w14:paraId="10E5041C" w14:textId="77777777" w:rsidTr="00C16E8D">
        <w:tc>
          <w:tcPr>
            <w:tcW w:w="4675" w:type="dxa"/>
            <w:tcMar>
              <w:top w:w="120" w:type="dxa"/>
              <w:left w:w="180" w:type="dxa"/>
              <w:bottom w:w="240" w:type="dxa"/>
              <w:right w:w="180" w:type="dxa"/>
            </w:tcMar>
          </w:tcPr>
          <w:p w14:paraId="1584A4F8" w14:textId="77777777" w:rsidR="00B82F6B" w:rsidRDefault="0004307B">
            <w:r>
              <w:t>Title:  ___Vice President_______________</w:t>
            </w:r>
          </w:p>
        </w:tc>
        <w:tc>
          <w:tcPr>
            <w:tcW w:w="4680" w:type="dxa"/>
            <w:tcMar>
              <w:top w:w="120" w:type="dxa"/>
              <w:left w:w="180" w:type="dxa"/>
              <w:bottom w:w="240" w:type="dxa"/>
              <w:right w:w="180" w:type="dxa"/>
            </w:tcMar>
          </w:tcPr>
          <w:p w14:paraId="1CB96F06" w14:textId="77777777" w:rsidR="00B82F6B" w:rsidRDefault="0004307B">
            <w:r>
              <w:t>Title:  __________________________________</w:t>
            </w:r>
          </w:p>
        </w:tc>
      </w:tr>
      <w:tr w:rsidR="00B82F6B" w14:paraId="7A4F2A58" w14:textId="77777777" w:rsidTr="00C16E8D">
        <w:tc>
          <w:tcPr>
            <w:tcW w:w="4675" w:type="dxa"/>
            <w:tcMar>
              <w:top w:w="120" w:type="dxa"/>
              <w:left w:w="180" w:type="dxa"/>
              <w:bottom w:w="240" w:type="dxa"/>
              <w:right w:w="180" w:type="dxa"/>
            </w:tcMar>
          </w:tcPr>
          <w:p w14:paraId="3CDB723A" w14:textId="77777777" w:rsidR="00B82F6B" w:rsidRDefault="0004307B">
            <w:r>
              <w:t>Date:  ___________________________________</w:t>
            </w:r>
          </w:p>
        </w:tc>
        <w:tc>
          <w:tcPr>
            <w:tcW w:w="4680" w:type="dxa"/>
            <w:tcMar>
              <w:top w:w="120" w:type="dxa"/>
              <w:left w:w="180" w:type="dxa"/>
              <w:bottom w:w="240" w:type="dxa"/>
              <w:right w:w="180" w:type="dxa"/>
            </w:tcMar>
          </w:tcPr>
          <w:p w14:paraId="49B9DC8F" w14:textId="77777777" w:rsidR="00B82F6B" w:rsidRDefault="0004307B">
            <w:r>
              <w:t>Date:  ___________________________________</w:t>
            </w:r>
          </w:p>
        </w:tc>
      </w:tr>
    </w:tbl>
    <w:p w14:paraId="4A186E59" w14:textId="77777777" w:rsidR="00B82F6B" w:rsidRDefault="00B82F6B">
      <w:pPr>
        <w:pageBreakBefore/>
      </w:pPr>
    </w:p>
    <w:p w14:paraId="264E3A41" w14:textId="77777777" w:rsidR="00B82F6B" w:rsidRDefault="0004307B">
      <w:pPr>
        <w:spacing w:after="60"/>
        <w:jc w:val="center"/>
      </w:pPr>
      <w:r>
        <w:rPr>
          <w:b/>
          <w:bCs/>
          <w:u w:val="single"/>
        </w:rPr>
        <w:t>Schedule 1</w:t>
      </w:r>
    </w:p>
    <w:p w14:paraId="221D9500" w14:textId="77777777" w:rsidR="00B82F6B" w:rsidRDefault="0004307B">
      <w:pPr>
        <w:spacing w:after="240"/>
        <w:jc w:val="center"/>
      </w:pPr>
      <w:r>
        <w:rPr>
          <w:b/>
          <w:bCs/>
          <w:u w:val="single"/>
        </w:rPr>
        <w:t>Reimbursable Expenses for Travel</w:t>
      </w:r>
    </w:p>
    <w:p w14:paraId="63E9DC1E" w14:textId="77777777" w:rsidR="00B82F6B" w:rsidRPr="00D02CDF" w:rsidRDefault="0004307B">
      <w:pPr>
        <w:tabs>
          <w:tab w:val="left" w:pos="0"/>
        </w:tabs>
        <w:spacing w:after="120" w:line="276" w:lineRule="auto"/>
        <w:ind w:hanging="360"/>
      </w:pPr>
      <w:r w:rsidRPr="00D02CDF">
        <w:t>1.</w:t>
      </w:r>
      <w:r w:rsidRPr="00D02CDF">
        <w:tab/>
      </w:r>
      <w:r w:rsidRPr="00D02CDF">
        <w:rPr>
          <w:u w:val="single"/>
        </w:rPr>
        <w:t>Air Travel</w:t>
      </w:r>
      <w:r w:rsidRPr="00D02CDF">
        <w:t>.  Costs within or outside of the United States will be reimbursed only on a coach, non-refundable, lowest cost fare basis.  The following expenses will not be reimbursed:  Air fare upgrades, change fees (without prior approval from BSC), and checked baggage for more than one (1) checked bag.</w:t>
      </w:r>
    </w:p>
    <w:p w14:paraId="1DAE50CE" w14:textId="77777777" w:rsidR="00B82F6B" w:rsidRPr="00D02CDF" w:rsidRDefault="0004307B">
      <w:pPr>
        <w:tabs>
          <w:tab w:val="left" w:pos="0"/>
        </w:tabs>
        <w:spacing w:after="120" w:line="276" w:lineRule="auto"/>
        <w:ind w:hanging="360"/>
      </w:pPr>
      <w:r w:rsidRPr="00D02CDF">
        <w:t>2.</w:t>
      </w:r>
      <w:r w:rsidRPr="00D02CDF">
        <w:tab/>
      </w:r>
      <w:r w:rsidRPr="00D02CDF">
        <w:rPr>
          <w:u w:val="single"/>
        </w:rPr>
        <w:t>Meals</w:t>
      </w:r>
      <w:r w:rsidRPr="00D02CDF">
        <w:t>.  Only meals incurred while traveling away from home, overnight, on BSC’s business will be eligible for reimbursement, up to a maximum of $60 per day.  A daily per diem will not be paid.</w:t>
      </w:r>
    </w:p>
    <w:p w14:paraId="435EA383" w14:textId="77777777" w:rsidR="00B82F6B" w:rsidRPr="00D02CDF" w:rsidRDefault="0004307B">
      <w:pPr>
        <w:tabs>
          <w:tab w:val="left" w:pos="0"/>
        </w:tabs>
        <w:spacing w:after="120" w:line="276" w:lineRule="auto"/>
        <w:ind w:hanging="360"/>
      </w:pPr>
      <w:r w:rsidRPr="00D02CDF">
        <w:t>3.</w:t>
      </w:r>
      <w:r w:rsidRPr="00D02CDF">
        <w:tab/>
      </w:r>
      <w:r w:rsidRPr="00D02CDF">
        <w:rPr>
          <w:u w:val="single"/>
        </w:rPr>
        <w:t>Lodging</w:t>
      </w:r>
      <w:r w:rsidRPr="00D02CDF">
        <w:t>.  All BSC required lodging expenses will be reimbursed at the lowest rate available from:</w:t>
      </w:r>
    </w:p>
    <w:p w14:paraId="20B3A6AB" w14:textId="77777777" w:rsidR="00B82F6B" w:rsidRPr="00D02CDF" w:rsidRDefault="0004307B">
      <w:pPr>
        <w:tabs>
          <w:tab w:val="left" w:pos="720"/>
        </w:tabs>
        <w:spacing w:after="120" w:line="276" w:lineRule="auto"/>
        <w:ind w:left="720" w:hanging="360"/>
      </w:pPr>
      <w:r w:rsidRPr="00D02CDF">
        <w:t>A.</w:t>
      </w:r>
      <w:r w:rsidRPr="00D02CDF">
        <w:tab/>
        <w:t>BSC’s contracted hotels at BSC’s pre-negotiated rates, as listed on BSC’s Intranet travel site.</w:t>
      </w:r>
    </w:p>
    <w:p w14:paraId="270DABF0" w14:textId="77777777" w:rsidR="00B82F6B" w:rsidRPr="00D02CDF" w:rsidRDefault="0004307B">
      <w:pPr>
        <w:tabs>
          <w:tab w:val="left" w:pos="720"/>
        </w:tabs>
        <w:spacing w:after="120" w:line="276" w:lineRule="auto"/>
        <w:ind w:left="720" w:hanging="360"/>
      </w:pPr>
      <w:r w:rsidRPr="00D02CDF">
        <w:t>B.</w:t>
      </w:r>
      <w:r w:rsidRPr="00D02CDF">
        <w:tab/>
        <w:t>Alternative hotels, if rates are at or below BSC’s contracted hotel rates.</w:t>
      </w:r>
    </w:p>
    <w:p w14:paraId="5289EA68" w14:textId="77777777" w:rsidR="00B82F6B" w:rsidRPr="00D02CDF" w:rsidRDefault="0004307B">
      <w:pPr>
        <w:tabs>
          <w:tab w:val="left" w:pos="720"/>
        </w:tabs>
        <w:spacing w:after="120" w:line="276" w:lineRule="auto"/>
        <w:ind w:left="720" w:hanging="360"/>
      </w:pPr>
      <w:r w:rsidRPr="00D02CDF">
        <w:t>C.</w:t>
      </w:r>
      <w:r w:rsidRPr="00D02CDF">
        <w:tab/>
        <w:t>Tips will be limited to a maximum $8 on any day (Bellman – $5, Housekeeping – $3.00).</w:t>
      </w:r>
    </w:p>
    <w:p w14:paraId="0FF277EB" w14:textId="77777777" w:rsidR="00B82F6B" w:rsidRPr="00D02CDF" w:rsidRDefault="0004307B">
      <w:pPr>
        <w:tabs>
          <w:tab w:val="left" w:pos="720"/>
        </w:tabs>
        <w:spacing w:after="120" w:line="276" w:lineRule="auto"/>
        <w:ind w:left="720" w:hanging="360"/>
      </w:pPr>
      <w:r w:rsidRPr="00D02CDF">
        <w:t>D.</w:t>
      </w:r>
      <w:r w:rsidRPr="00D02CDF">
        <w:tab/>
        <w:t>Consultant shall cancel guaranteed lodging reservations, as needed, to ensure BSC does not incur unnecessary charges.</w:t>
      </w:r>
    </w:p>
    <w:p w14:paraId="63EF2791" w14:textId="77777777" w:rsidR="00B82F6B" w:rsidRPr="00D02CDF" w:rsidRDefault="0004307B">
      <w:pPr>
        <w:tabs>
          <w:tab w:val="left" w:pos="720"/>
        </w:tabs>
        <w:spacing w:after="120" w:line="276" w:lineRule="auto"/>
        <w:ind w:left="720" w:hanging="360"/>
      </w:pPr>
      <w:r w:rsidRPr="00D02CDF">
        <w:t>E.</w:t>
      </w:r>
      <w:r w:rsidRPr="00D02CDF">
        <w:tab/>
        <w:t xml:space="preserve">BSC </w:t>
      </w:r>
      <w:r w:rsidRPr="00D02CDF">
        <w:rPr>
          <w:u w:val="single"/>
        </w:rPr>
        <w:t>will not</w:t>
      </w:r>
      <w:r w:rsidRPr="00D02CDF">
        <w:t xml:space="preserve"> reimburse for the following expenses:  Laundry/dry cleaning, Internet connectivity fees, telephone charges, room upgrades, fitness center fees, movie rental fees, theft, loss of, or damage to personal items, and toiletries.</w:t>
      </w:r>
    </w:p>
    <w:p w14:paraId="68CDE487" w14:textId="77777777" w:rsidR="00B82F6B" w:rsidRPr="00D02CDF" w:rsidRDefault="0004307B">
      <w:pPr>
        <w:tabs>
          <w:tab w:val="left" w:pos="0"/>
        </w:tabs>
        <w:spacing w:after="120" w:line="276" w:lineRule="auto"/>
        <w:ind w:hanging="360"/>
      </w:pPr>
      <w:r w:rsidRPr="00D02CDF">
        <w:t>4.</w:t>
      </w:r>
      <w:r w:rsidRPr="00D02CDF">
        <w:tab/>
      </w:r>
      <w:r w:rsidRPr="00D02CDF">
        <w:rPr>
          <w:u w:val="single"/>
        </w:rPr>
        <w:t>Rental Cars</w:t>
      </w:r>
      <w:r w:rsidRPr="00D02CDF">
        <w:t>.</w:t>
      </w:r>
    </w:p>
    <w:p w14:paraId="3DC4FCBD" w14:textId="77777777" w:rsidR="00B82F6B" w:rsidRPr="00D02CDF" w:rsidRDefault="0004307B">
      <w:pPr>
        <w:tabs>
          <w:tab w:val="left" w:pos="720"/>
        </w:tabs>
        <w:spacing w:after="120" w:line="276" w:lineRule="auto"/>
        <w:ind w:left="720" w:hanging="360"/>
      </w:pPr>
      <w:r w:rsidRPr="00D02CDF">
        <w:t>A.</w:t>
      </w:r>
      <w:r w:rsidRPr="00D02CDF">
        <w:tab/>
        <w:t>Consultant must book a compact to mid-size rental car when traveling on BSC business.  For example, a compact class car should be used when traveling alone, whereas a mid-size class car might be needed when the vehicle will be transporting more than one (1) person.</w:t>
      </w:r>
    </w:p>
    <w:p w14:paraId="4920B580" w14:textId="77777777" w:rsidR="00B82F6B" w:rsidRPr="00D02CDF" w:rsidRDefault="0004307B">
      <w:pPr>
        <w:spacing w:after="120" w:line="276" w:lineRule="auto"/>
        <w:ind w:left="720"/>
      </w:pPr>
      <w:r w:rsidRPr="00D02CDF">
        <w:t xml:space="preserve">Rental cars and associated expenses for </w:t>
      </w:r>
      <w:proofErr w:type="gramStart"/>
      <w:r w:rsidRPr="00D02CDF">
        <w:t>Consultant</w:t>
      </w:r>
      <w:proofErr w:type="gramEnd"/>
      <w:r w:rsidRPr="00D02CDF">
        <w:t xml:space="preserve"> personnel working in BSC’s San Francisco office (except for travel to BSC locations outside of the greater Bay Area) are not reimbursable.</w:t>
      </w:r>
    </w:p>
    <w:p w14:paraId="06DFDD59" w14:textId="77777777" w:rsidR="00B82F6B" w:rsidRPr="00D02CDF" w:rsidRDefault="0004307B">
      <w:pPr>
        <w:spacing w:after="120" w:line="276" w:lineRule="auto"/>
        <w:ind w:left="720"/>
      </w:pPr>
      <w:r w:rsidRPr="00D02CDF">
        <w:t>Costs to refuel a rental car are reimbursable.  Consultant personnel are encouraged to refuel a rental car prior to returning it to the rental car company.</w:t>
      </w:r>
    </w:p>
    <w:p w14:paraId="553B5DBF" w14:textId="77777777" w:rsidR="00B82F6B" w:rsidRPr="00D02CDF" w:rsidRDefault="0004307B">
      <w:pPr>
        <w:tabs>
          <w:tab w:val="left" w:pos="720"/>
        </w:tabs>
        <w:spacing w:after="120" w:line="276" w:lineRule="auto"/>
        <w:ind w:left="720" w:hanging="360"/>
      </w:pPr>
      <w:r w:rsidRPr="00D02CDF">
        <w:t>B.</w:t>
      </w:r>
      <w:r w:rsidRPr="00D02CDF">
        <w:tab/>
        <w:t xml:space="preserve">BSC </w:t>
      </w:r>
      <w:r w:rsidRPr="00D02CDF">
        <w:rPr>
          <w:u w:val="single"/>
        </w:rPr>
        <w:t>will not</w:t>
      </w:r>
      <w:r w:rsidRPr="00D02CDF">
        <w:t xml:space="preserve"> reimburse for the following expenses:  Limousine service, parking tickets, moving violations, or additional automobile insurance.</w:t>
      </w:r>
    </w:p>
    <w:p w14:paraId="61884DFD" w14:textId="77777777" w:rsidR="00B82F6B" w:rsidRPr="00D02CDF" w:rsidRDefault="0004307B">
      <w:pPr>
        <w:tabs>
          <w:tab w:val="left" w:pos="0"/>
        </w:tabs>
        <w:spacing w:after="120" w:line="276" w:lineRule="auto"/>
        <w:ind w:hanging="360"/>
      </w:pPr>
      <w:r w:rsidRPr="00D02CDF">
        <w:t>5.</w:t>
      </w:r>
      <w:r w:rsidRPr="00D02CDF">
        <w:tab/>
      </w:r>
      <w:r w:rsidRPr="00D02CDF">
        <w:rPr>
          <w:u w:val="single"/>
        </w:rPr>
        <w:t>Mileage</w:t>
      </w:r>
      <w:r w:rsidRPr="00D02CDF">
        <w:t xml:space="preserve">.  May be a reimbursable expense at the then current IRS rate, for </w:t>
      </w:r>
      <w:proofErr w:type="gramStart"/>
      <w:r w:rsidRPr="00D02CDF">
        <w:t>Consultant</w:t>
      </w:r>
      <w:proofErr w:type="gramEnd"/>
      <w:r w:rsidRPr="00D02CDF">
        <w:t xml:space="preserve"> personnel who use their personal car to perform services for BSC at locations other than their BSC assigned office.  Consultant personnel may submit expenses for the miles </w:t>
      </w:r>
      <w:proofErr w:type="gramStart"/>
      <w:r w:rsidRPr="00D02CDF">
        <w:t>in excess of</w:t>
      </w:r>
      <w:proofErr w:type="gramEnd"/>
      <w:r w:rsidRPr="00D02CDF">
        <w:t xml:space="preserve"> such Consultant’s personnel’s regular commute between his/her home and their assigned BSC office.</w:t>
      </w:r>
    </w:p>
    <w:p w14:paraId="4524C870" w14:textId="77777777" w:rsidR="00B82F6B" w:rsidRPr="00D02CDF" w:rsidRDefault="0004307B">
      <w:pPr>
        <w:spacing w:after="120" w:line="276" w:lineRule="auto"/>
        <w:ind w:left="360"/>
      </w:pPr>
      <w:r w:rsidRPr="00D02CDF">
        <w:t>Mileage must be documented with the date, starting point and ending point, and mileage amount recorded.</w:t>
      </w:r>
    </w:p>
    <w:p w14:paraId="2F2A4F40" w14:textId="77777777" w:rsidR="00B82F6B" w:rsidRPr="00D02CDF" w:rsidRDefault="0004307B">
      <w:pPr>
        <w:tabs>
          <w:tab w:val="left" w:pos="0"/>
        </w:tabs>
        <w:spacing w:after="120" w:line="276" w:lineRule="auto"/>
        <w:ind w:hanging="360"/>
      </w:pPr>
      <w:r w:rsidRPr="00D02CDF">
        <w:t>6.</w:t>
      </w:r>
      <w:r w:rsidRPr="00D02CDF">
        <w:tab/>
      </w:r>
      <w:r w:rsidRPr="00D02CDF">
        <w:rPr>
          <w:u w:val="single"/>
        </w:rPr>
        <w:t>Miscellaneous Expenses</w:t>
      </w:r>
      <w:r w:rsidRPr="00D02CDF">
        <w:t xml:space="preserve">.  Costs, such as telephone communications, copying, electronic mail, facsimile transmissions, computer time and use of Consultant’s in-house technical software </w:t>
      </w:r>
      <w:proofErr w:type="gramStart"/>
      <w:r w:rsidRPr="00D02CDF">
        <w:t>are considered to be</w:t>
      </w:r>
      <w:proofErr w:type="gramEnd"/>
      <w:r w:rsidRPr="00D02CDF">
        <w:t xml:space="preserve"> part of Consultant’s overhead costs and are not eligible for reimbursement.</w:t>
      </w:r>
    </w:p>
    <w:p w14:paraId="052F0692" w14:textId="77777777" w:rsidR="00B82F6B" w:rsidRPr="00D02CDF" w:rsidRDefault="0004307B">
      <w:pPr>
        <w:tabs>
          <w:tab w:val="left" w:pos="0"/>
        </w:tabs>
        <w:spacing w:after="120" w:line="276" w:lineRule="auto"/>
        <w:ind w:hanging="360"/>
      </w:pPr>
      <w:r w:rsidRPr="00D02CDF">
        <w:t>7.</w:t>
      </w:r>
      <w:r w:rsidRPr="00D02CDF">
        <w:tab/>
        <w:t>Other Requirements:</w:t>
      </w:r>
    </w:p>
    <w:p w14:paraId="781BCAFB" w14:textId="77777777" w:rsidR="00B82F6B" w:rsidRPr="00D02CDF" w:rsidRDefault="0004307B">
      <w:pPr>
        <w:tabs>
          <w:tab w:val="left" w:pos="720"/>
        </w:tabs>
        <w:spacing w:after="120" w:line="276" w:lineRule="auto"/>
        <w:ind w:left="720" w:hanging="360"/>
      </w:pPr>
      <w:r w:rsidRPr="00D02CDF">
        <w:lastRenderedPageBreak/>
        <w:t>A.</w:t>
      </w:r>
      <w:r w:rsidRPr="00D02CDF">
        <w:tab/>
        <w:t>Consultants working at BSC’s San Francisco locations are expected to use the least costly mode of transportation when commuting to and from BSC locations outside of the greater Bay Area (e.g., Southern California, Sacramento area).</w:t>
      </w:r>
    </w:p>
    <w:p w14:paraId="5D46E502" w14:textId="77777777" w:rsidR="00B82F6B" w:rsidRPr="00D02CDF" w:rsidRDefault="0004307B">
      <w:pPr>
        <w:tabs>
          <w:tab w:val="left" w:pos="720"/>
        </w:tabs>
        <w:spacing w:after="120" w:line="276" w:lineRule="auto"/>
        <w:ind w:left="720" w:hanging="360"/>
      </w:pPr>
      <w:r w:rsidRPr="00D02CDF">
        <w:t>B.</w:t>
      </w:r>
      <w:r w:rsidRPr="00D02CDF">
        <w:tab/>
      </w:r>
      <w:r w:rsidRPr="00D02CDF">
        <w:rPr>
          <w:u w:val="single"/>
        </w:rPr>
        <w:t>Receipts</w:t>
      </w:r>
      <w:r w:rsidRPr="00D02CDF">
        <w:t>.  For each expense item over $25, supporting data and documentation, such as copies of receipts shall be provided with the invoice with each item clearly identified as to its purpose.  Copies of detailed expense reports to support such reimbursement request shall be attached to the invoice.</w:t>
      </w:r>
    </w:p>
    <w:p w14:paraId="03CC783D" w14:textId="77777777" w:rsidR="00B82F6B" w:rsidRDefault="0004307B">
      <w:pPr>
        <w:tabs>
          <w:tab w:val="left" w:pos="720"/>
        </w:tabs>
        <w:spacing w:after="120" w:line="276" w:lineRule="auto"/>
        <w:ind w:left="720" w:hanging="360"/>
      </w:pPr>
      <w:r w:rsidRPr="00D02CDF">
        <w:t>C.</w:t>
      </w:r>
      <w:r w:rsidRPr="00D02CDF">
        <w:tab/>
      </w:r>
      <w:r w:rsidRPr="00D02CDF">
        <w:rPr>
          <w:u w:val="single"/>
        </w:rPr>
        <w:t>Invoices</w:t>
      </w:r>
      <w:r w:rsidRPr="00D02CDF">
        <w:t>.</w:t>
      </w:r>
      <w:r>
        <w:t xml:space="preserve">  Each invoice shall be assembled with supporting documentation attached in the order listed in the invoice, and each item of expense chargeable to BSC shall be highlighted or clearly delineated.</w:t>
      </w:r>
    </w:p>
    <w:sectPr w:rsidR="00B82F6B" w:rsidSect="00C16E8D">
      <w:headerReference w:type="default" r:id="rId7"/>
      <w:footerReference w:type="default" r:id="rId8"/>
      <w:pgSz w:w="12240" w:h="15840"/>
      <w:pgMar w:top="1440" w:right="1440" w:bottom="1440" w:left="1440" w:header="742" w:footer="67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FCDBC" w14:textId="77777777" w:rsidR="004908F8" w:rsidRDefault="004908F8">
      <w:r>
        <w:separator/>
      </w:r>
    </w:p>
  </w:endnote>
  <w:endnote w:type="continuationSeparator" w:id="0">
    <w:p w14:paraId="618E1CAE" w14:textId="77777777" w:rsidR="004908F8" w:rsidRDefault="00490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6C30E" w14:textId="77777777" w:rsidR="00B82F6B" w:rsidRDefault="0004307B">
    <w:pPr>
      <w:jc w:val="center"/>
    </w:pPr>
    <w:r>
      <w:fldChar w:fldCharType="begin"/>
    </w:r>
    <w:r>
      <w:instrText>PAGE</w:instrText>
    </w:r>
    <w:r>
      <w:fldChar w:fldCharType="separate"/>
    </w:r>
    <w:r w:rsidR="004F0C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41A23" w14:textId="77777777" w:rsidR="004908F8" w:rsidRDefault="004908F8">
      <w:r>
        <w:separator/>
      </w:r>
    </w:p>
  </w:footnote>
  <w:footnote w:type="continuationSeparator" w:id="0">
    <w:p w14:paraId="2D19DCF1" w14:textId="77777777" w:rsidR="004908F8" w:rsidRDefault="004908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D6EFD" w14:textId="77777777" w:rsidR="00B82F6B" w:rsidRDefault="0004307B">
    <w:pPr>
      <w:tabs>
        <w:tab w:val="right" w:pos="10520"/>
      </w:tabs>
      <w:spacing w:line="200" w:lineRule="exact"/>
    </w:pPr>
    <w:r>
      <w:tab/>
      <w:t>Blue Shield of California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07FCC"/>
    <w:multiLevelType w:val="hybridMultilevel"/>
    <w:tmpl w:val="14BCF41C"/>
    <w:lvl w:ilvl="0" w:tplc="70ACF002">
      <w:start w:val="1"/>
      <w:numFmt w:val="bullet"/>
      <w:lvlText w:val="●"/>
      <w:lvlJc w:val="left"/>
      <w:pPr>
        <w:ind w:left="720" w:hanging="360"/>
      </w:pPr>
    </w:lvl>
    <w:lvl w:ilvl="1" w:tplc="FC1C5DBC">
      <w:start w:val="1"/>
      <w:numFmt w:val="bullet"/>
      <w:lvlText w:val="○"/>
      <w:lvlJc w:val="left"/>
      <w:pPr>
        <w:ind w:left="1440" w:hanging="360"/>
      </w:pPr>
    </w:lvl>
    <w:lvl w:ilvl="2" w:tplc="6730FD4A">
      <w:start w:val="1"/>
      <w:numFmt w:val="bullet"/>
      <w:lvlText w:val="■"/>
      <w:lvlJc w:val="left"/>
      <w:pPr>
        <w:ind w:left="2160" w:hanging="360"/>
      </w:pPr>
    </w:lvl>
    <w:lvl w:ilvl="3" w:tplc="B16AA41E">
      <w:start w:val="1"/>
      <w:numFmt w:val="bullet"/>
      <w:lvlText w:val="●"/>
      <w:lvlJc w:val="left"/>
      <w:pPr>
        <w:ind w:left="2880" w:hanging="360"/>
      </w:pPr>
    </w:lvl>
    <w:lvl w:ilvl="4" w:tplc="92684AB8">
      <w:start w:val="1"/>
      <w:numFmt w:val="bullet"/>
      <w:lvlText w:val="○"/>
      <w:lvlJc w:val="left"/>
      <w:pPr>
        <w:ind w:left="3600" w:hanging="360"/>
      </w:pPr>
    </w:lvl>
    <w:lvl w:ilvl="5" w:tplc="CA34E18A">
      <w:start w:val="1"/>
      <w:numFmt w:val="bullet"/>
      <w:lvlText w:val="■"/>
      <w:lvlJc w:val="left"/>
      <w:pPr>
        <w:ind w:left="4320" w:hanging="360"/>
      </w:pPr>
    </w:lvl>
    <w:lvl w:ilvl="6" w:tplc="22686218">
      <w:start w:val="1"/>
      <w:numFmt w:val="bullet"/>
      <w:lvlText w:val="●"/>
      <w:lvlJc w:val="left"/>
      <w:pPr>
        <w:ind w:left="5040" w:hanging="360"/>
      </w:pPr>
    </w:lvl>
    <w:lvl w:ilvl="7" w:tplc="B7967F98">
      <w:start w:val="1"/>
      <w:numFmt w:val="bullet"/>
      <w:lvlText w:val="●"/>
      <w:lvlJc w:val="left"/>
      <w:pPr>
        <w:ind w:left="5760" w:hanging="360"/>
      </w:pPr>
    </w:lvl>
    <w:lvl w:ilvl="8" w:tplc="88EADDC4">
      <w:start w:val="1"/>
      <w:numFmt w:val="bullet"/>
      <w:lvlText w:val="●"/>
      <w:lvlJc w:val="left"/>
      <w:pPr>
        <w:ind w:left="6480" w:hanging="360"/>
      </w:pPr>
    </w:lvl>
  </w:abstractNum>
  <w:num w:numId="1" w16cid:durableId="13685250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F6B"/>
    <w:rsid w:val="0004307B"/>
    <w:rsid w:val="000C6B51"/>
    <w:rsid w:val="000F6EF4"/>
    <w:rsid w:val="002263EE"/>
    <w:rsid w:val="00255EA6"/>
    <w:rsid w:val="002C16B8"/>
    <w:rsid w:val="00304754"/>
    <w:rsid w:val="00311816"/>
    <w:rsid w:val="00335413"/>
    <w:rsid w:val="00344AA2"/>
    <w:rsid w:val="0037018E"/>
    <w:rsid w:val="003E05DC"/>
    <w:rsid w:val="004908F8"/>
    <w:rsid w:val="004F0C07"/>
    <w:rsid w:val="005B757C"/>
    <w:rsid w:val="006A04E8"/>
    <w:rsid w:val="006A639D"/>
    <w:rsid w:val="006C0D26"/>
    <w:rsid w:val="006F546F"/>
    <w:rsid w:val="007666E4"/>
    <w:rsid w:val="00845BDA"/>
    <w:rsid w:val="008B7830"/>
    <w:rsid w:val="009D7D9B"/>
    <w:rsid w:val="009E3106"/>
    <w:rsid w:val="009E7EBE"/>
    <w:rsid w:val="00AD2FB0"/>
    <w:rsid w:val="00AD622D"/>
    <w:rsid w:val="00B57E75"/>
    <w:rsid w:val="00B82F6B"/>
    <w:rsid w:val="00BD24C1"/>
    <w:rsid w:val="00C16E8D"/>
    <w:rsid w:val="00C6083D"/>
    <w:rsid w:val="00CA5C7A"/>
    <w:rsid w:val="00D02CDF"/>
    <w:rsid w:val="00D51344"/>
    <w:rsid w:val="00DA687F"/>
    <w:rsid w:val="00DC3253"/>
    <w:rsid w:val="00E24704"/>
    <w:rsid w:val="00E536BE"/>
    <w:rsid w:val="00F55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F42F22"/>
  <w15:docId w15:val="{C319912E-DB4C-A04B-ADC7-BEC698FAF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BD24C1"/>
  </w:style>
  <w:style w:type="character" w:styleId="Strong">
    <w:name w:val="Strong"/>
    <w:basedOn w:val="DefaultParagraphFont"/>
    <w:uiPriority w:val="22"/>
    <w:qFormat/>
    <w:rsid w:val="00845B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4052</Words>
  <Characters>23305</Characters>
  <Application>Microsoft Office Word</Application>
  <DocSecurity>0</DocSecurity>
  <Lines>448</Lines>
  <Paragraphs>218</Paragraphs>
  <ScaleCrop>false</ScaleCrop>
  <HeadingPairs>
    <vt:vector size="2" baseType="variant">
      <vt:variant>
        <vt:lpstr>Title</vt:lpstr>
      </vt:variant>
      <vt:variant>
        <vt:i4>1</vt:i4>
      </vt:variant>
    </vt:vector>
  </HeadingPairs>
  <TitlesOfParts>
    <vt:vector size="1" baseType="lpstr">
      <vt:lpstr>PTP-BSC SOW 59</vt:lpstr>
    </vt:vector>
  </TitlesOfParts>
  <Company/>
  <LinksUpToDate>false</LinksUpToDate>
  <CharactersWithSpaces>27139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PTP-BSC SOW 59</dc:title>
  <dc:creator>PTP</dc:creator>
  <cp:lastModifiedBy>Kevin Maas</cp:lastModifiedBy>
  <cp:revision>6</cp:revision>
  <dcterms:created xsi:type="dcterms:W3CDTF">2026-06-11T18:19:00Z</dcterms:created>
  <dcterms:modified xsi:type="dcterms:W3CDTF">2026-06-11T20:30:00Z</dcterms:modified>
</cp:coreProperties>
</file>