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7crmkqwb4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Etapas del Procesamiento y sus Expresiones Matemáticas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u9tcpibjogu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Etapa 1: Código Complementario en Banda Base (</w:t>
      </w:r>
      <m:oMath>
        <m:r>
          <w:rPr>
            <w:b w:val="1"/>
            <w:bCs w:val="1"/>
            <w:color w:val="000000"/>
            <w:sz w:val="22"/>
            <w:szCs w:val="22"/>
          </w:rPr>
          <m:t xml:space="preserve">c(t)</m:t>
        </m:r>
      </m:oMath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El generador de la FPGA crea la secuencia binaria bipolar de Golay de </w:t>
      </w:r>
      <m:oMath>
        <m:r>
          <w:rPr/>
          <m:t xml:space="preserve">N=16</m:t>
        </m:r>
      </m:oMath>
      <w:r w:rsidDel="00000000" w:rsidR="00000000" w:rsidRPr="00000000">
        <w:rPr>
          <w:rtl w:val="0"/>
        </w:rPr>
        <w:t xml:space="preserve"> bits (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>∈</m:t>
        </m:r>
        <m:r>
          <w:rPr/>
          <m:t xml:space="preserve">+1,-1</m:t>
        </m:r>
      </m:oMath>
      <w:r w:rsidDel="00000000" w:rsidR="00000000" w:rsidRPr="00000000">
        <w:rPr>
          <w:rtl w:val="0"/>
        </w:rPr>
        <w:t xml:space="preserve">) con sub-pulsos de duración (</w:t>
      </w:r>
      <m:oMath>
        <m:sSub>
          <m:sSubPr>
            <m:ctrlPr>
              <w:rPr/>
            </m:ctrlPr>
          </m:sSubPr>
          <m:e>
            <m:r>
              <m:t>τ</m:t>
            </m:r>
          </m:e>
          <m:sub>
            <m:r>
              <w:rPr/>
              <m:t xml:space="preserve">s</m:t>
            </m:r>
          </m:sub>
        </m:sSub>
      </m:oMath>
      <w:r w:rsidDel="00000000" w:rsidR="00000000" w:rsidRPr="00000000">
        <w:rPr>
          <w:rtl w:val="0"/>
        </w:rPr>
        <w:t xml:space="preserve"> = 30us):</w:t>
      </w:r>
    </w:p>
    <w:p w:rsidR="00000000" w:rsidDel="00000000" w:rsidP="00000000" w:rsidRDefault="00000000" w:rsidRPr="00000000" w14:paraId="00000004">
      <w:pPr>
        <w:spacing w:after="280" w:before="280" w:lineRule="auto"/>
        <w:jc w:val="center"/>
        <w:rPr/>
      </w:pPr>
      <m:oMath>
        <m:r>
          <w:rPr/>
          <m:t xml:space="preserve">c(t)=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n=0</m:t>
            </m:r>
          </m:sub>
          <m:sup>
            <m:r>
              <w:rPr/>
              <m:t xml:space="preserve">15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>⋅</m:t>
        </m:r>
        <m:r>
          <w:rPr/>
          <m:t>Π</m:t>
        </m:r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t-n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>τ</m:t>
                    </m:r>
                  </m:e>
                  <m:sub>
                    <m:r>
                      <w:rPr/>
                      <m:t xml:space="preserve">s</m:t>
                    </m:r>
                  </m:sub>
                </m:sSub>
                <m:r>
                  <w:rPr/>
                  <m:t xml:space="preserve">-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>τ</m:t>
                    </m:r>
                  </m:e>
                  <m:sub>
                    <m:r>
                      <w:rPr/>
                      <m:t xml:space="preserve">s</m:t>
                    </m:r>
                  </m:sub>
                </m:sSub>
                <m:r>
                  <w:rPr/>
                  <m:t xml:space="preserve">/2</m:t>
                </m:r>
              </m:num>
              <m:den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>τ</m:t>
                    </m:r>
                  </m:e>
                  <m:sub>
                    <m:r>
                      <w:rPr/>
                      <m:t xml:space="preserve">s</m:t>
                    </m:r>
                  </m:sub>
                </m:sSub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 de onda:</w:t>
      </w:r>
      <w:r w:rsidDel="00000000" w:rsidR="00000000" w:rsidRPr="00000000">
        <w:rPr>
          <w:rtl w:val="0"/>
        </w:rPr>
        <w:t xml:space="preserve"> Pulso rectangular paso a banda de duración total </w:t>
      </w:r>
      <m:oMath>
        <m:r>
          <m:t>τ</m:t>
        </m:r>
      </m:oMath>
      <w:r w:rsidDel="00000000" w:rsidR="00000000" w:rsidRPr="00000000">
        <w:rPr>
          <w:rtl w:val="0"/>
        </w:rPr>
        <w:t xml:space="preserve"> = 480us, con saltos de nivel entre </w:t>
      </w:r>
      <m:oMath>
        <m:r>
          <w:rPr/>
          <m:t xml:space="preserve">+1V</m:t>
        </m:r>
      </m:oMath>
      <w:r w:rsidDel="00000000" w:rsidR="00000000" w:rsidRPr="00000000">
        <w:rPr>
          <w:rtl w:val="0"/>
        </w:rPr>
        <w:t xml:space="preserve"> y </w:t>
      </w:r>
      <m:oMath>
        <m:r>
          <w:rPr/>
          <m:t xml:space="preserve">-1V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aq9pavxw1ke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Etapa 2: Señal de Radiofrecuencia Transmitida (</w:t>
      </w:r>
      <m:oMath>
        <m:sSub>
          <m:sSubPr>
            <m:ctrlPr>
              <w:rPr>
                <w:b w:val="1"/>
                <w:bCs w:val="1"/>
                <w:color w:val="000000"/>
                <w:sz w:val="22"/>
                <w:szCs w:val="22"/>
              </w:rPr>
            </m:ctrlPr>
          </m:sSubPr>
          <m:e>
            <m:r>
              <w:rPr>
                <w:b w:val="1"/>
                <w:bCs w:val="1"/>
                <w:color w:val="000000"/>
                <w:sz w:val="22"/>
                <w:szCs w:val="22"/>
              </w:rPr>
              <m:t xml:space="preserve">s</m:t>
            </m:r>
          </m:e>
          <m:sub>
            <m:r>
              <w:rPr>
                <w:b w:val="1"/>
                <w:bCs w:val="1"/>
                <w:color w:val="000000"/>
                <w:sz w:val="22"/>
                <w:szCs w:val="22"/>
              </w:rPr>
              <m:t xml:space="preserve">TX</m:t>
            </m:r>
          </m:sub>
        </m:sSub>
        <m:r>
          <w:rPr>
            <w:b w:val="1"/>
            <w:bCs w:val="1"/>
            <w:color w:val="000000"/>
            <w:sz w:val="22"/>
            <w:szCs w:val="22"/>
          </w:rPr>
          <m:t xml:space="preserve">(t)</m:t>
        </m:r>
      </m:oMath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El sintetizador DDS en la FPGA y el DAC de la Red Pitaya modulan la portadora de HF (</w:t>
      </w: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c</m:t>
            </m:r>
          </m:sub>
        </m:sSub>
      </m:oMath>
      <w:r w:rsidDel="00000000" w:rsidR="00000000" w:rsidRPr="00000000">
        <w:rPr>
          <w:rtl w:val="0"/>
        </w:rPr>
        <w:t xml:space="preserve">) mediante </w:t>
      </w:r>
      <w:r w:rsidDel="00000000" w:rsidR="00000000" w:rsidRPr="00000000">
        <w:rPr>
          <w:b w:val="1"/>
          <w:bCs w:val="1"/>
          <w:rtl w:val="0"/>
        </w:rPr>
        <w:t xml:space="preserve">BPSK (Binary Phase Shift Keying)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280" w:before="280" w:lineRule="auto"/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TX</m:t>
            </m:r>
          </m:sub>
        </m:sSub>
        <m:r>
          <w:rPr/>
          <m:t xml:space="preserve">(t)=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TX</m:t>
            </m:r>
          </m:sub>
        </m:sSub>
        <m:r>
          <w:rPr/>
          <m:t>⋅</m:t>
        </m:r>
        <m:r>
          <w:rPr/>
          <m:t xml:space="preserve">c(t)</m:t>
        </m:r>
        <m:r>
          <w:rPr/>
          <m:t>⋅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(2</m:t>
        </m:r>
        <m:r>
          <w:rPr/>
          <m:t>π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c</m:t>
            </m:r>
          </m:sub>
        </m:sSub>
        <m:r>
          <w:rPr/>
          <m:t xml:space="preserve">t)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8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 de onda:</w:t>
      </w:r>
      <w:r w:rsidDel="00000000" w:rsidR="00000000" w:rsidRPr="00000000">
        <w:rPr>
          <w:rtl w:val="0"/>
        </w:rPr>
        <w:t xml:space="preserve"> Sinusoide continua de alta frecuencia cuya fase invierte </w:t>
      </w:r>
      <m:oMath>
        <m:r>
          <w:rPr/>
          <m:t xml:space="preserve">18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>∘</m:t>
            </m:r>
          </m:sup>
        </m:sSup>
      </m:oMath>
      <w:r w:rsidDel="00000000" w:rsidR="00000000" w:rsidRPr="00000000">
        <w:rPr>
          <w:rtl w:val="0"/>
        </w:rPr>
        <w:t xml:space="preserve"> en cada transición donde </w:t>
      </w:r>
      <m:oMath>
        <m:r>
          <w:rPr/>
          <m:t xml:space="preserve">c(t)</m:t>
        </m:r>
      </m:oMath>
      <w:r w:rsidDel="00000000" w:rsidR="00000000" w:rsidRPr="00000000">
        <w:rPr>
          <w:rtl w:val="0"/>
        </w:rPr>
        <w:t xml:space="preserve"> cambia de signo.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b7kn4fmxnl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Etapa 3: Eco Recibido del Canal Ionosférico (</w:t>
      </w:r>
      <m:oMath>
        <m:r>
          <w:rPr>
            <w:b w:val="1"/>
            <w:bCs w:val="1"/>
            <w:color w:val="000000"/>
            <w:sz w:val="22"/>
            <w:szCs w:val="22"/>
          </w:rPr>
          <m:t xml:space="preserve">r(t)</m:t>
        </m:r>
      </m:oMath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La onda viaja hasta la atmósfera, se refleja en una capa ionosférica (por ejemplo, a </w:t>
      </w:r>
      <m:oMath>
        <m:r>
          <w:rPr/>
          <m:t xml:space="preserve">h'=300km</m:t>
        </m:r>
      </m:oMath>
      <w:r w:rsidDel="00000000" w:rsidR="00000000" w:rsidRPr="00000000">
        <w:rPr>
          <w:rtl w:val="0"/>
        </w:rPr>
        <w:t xml:space="preserve">) y regresa a la antena con un retardo temporal </w:t>
      </w:r>
      <m:oMath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d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2h'</m:t>
            </m:r>
          </m:num>
          <m:den>
            <m:r>
              <w:rPr/>
              <m:t xml:space="preserve">c</m:t>
            </m:r>
          </m:den>
        </m:f>
        <m:r>
          <w:rPr/>
          <m:t xml:space="preserve">=2,0ms</m:t>
        </m:r>
      </m:oMath>
      <w:r w:rsidDel="00000000" w:rsidR="00000000" w:rsidRPr="00000000">
        <w:rPr>
          <w:rtl w:val="0"/>
        </w:rPr>
        <w:t xml:space="preserve">, atenuación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RX</m:t>
            </m:r>
          </m:sub>
        </m:sSub>
      </m:oMath>
      <w:r w:rsidDel="00000000" w:rsidR="00000000" w:rsidRPr="00000000">
        <w:rPr>
          <w:rtl w:val="0"/>
        </w:rPr>
        <w:t xml:space="preserve"> y ruido aditivo </w:t>
      </w:r>
      <m:oMath>
        <m:r>
          <w:rPr/>
          <m:t xml:space="preserve">n(t)</m:t>
        </m:r>
      </m:oMath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E">
      <w:pPr>
        <w:spacing w:after="280"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591175" cy="41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8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 de onda:</w:t>
      </w:r>
      <w:r w:rsidDel="00000000" w:rsidR="00000000" w:rsidRPr="00000000">
        <w:rPr>
          <w:rtl w:val="0"/>
        </w:rPr>
        <w:t xml:space="preserve"> Una réplica atenuada y corrida en el tiempo del pulso de transmisión, sepultada bajo el ruido ambiente de la banda HF.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z4fzskckq9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Etapa 4: Demodulación Digital en Cuadratura (DDC -&gt; Canales </w:t>
      </w:r>
      <m:oMath>
        <m:r>
          <w:rPr>
            <w:b w:val="1"/>
            <w:bCs w:val="1"/>
            <w:color w:val="000000"/>
            <w:sz w:val="22"/>
            <w:szCs w:val="22"/>
          </w:rPr>
          <m:t xml:space="preserve">I</m:t>
        </m:r>
      </m:oMath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y </w:t>
      </w:r>
      <m:oMath>
        <m:r>
          <w:rPr>
            <w:b w:val="1"/>
            <w:bCs w:val="1"/>
            <w:color w:val="000000"/>
            <w:sz w:val="22"/>
            <w:szCs w:val="22"/>
          </w:rPr>
          <m:t xml:space="preserve">Q</m:t>
        </m:r>
      </m:oMath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El conversor descendente digital en la FPGA multiplica el eco digitalizado por portadoras ortogonales locales y aplica un filtro pasa-bajos (LPF):</w:t>
      </w:r>
    </w:p>
    <w:p w:rsidR="00000000" w:rsidDel="00000000" w:rsidP="00000000" w:rsidRDefault="00000000" w:rsidRPr="00000000" w14:paraId="00000013">
      <w:pPr>
        <w:spacing w:after="280"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Donde </w:t>
      </w:r>
      <m:oMath>
        <m:r>
          <m:t>θ</m:t>
        </m:r>
        <m:r>
          <w:rPr/>
          <m:t xml:space="preserve">=-2</m:t>
        </m:r>
        <m:r>
          <w:rPr/>
          <m:t>π</m:t>
        </m:r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c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d</m:t>
            </m:r>
          </m:sub>
        </m:sSub>
        <m:r>
          <w:rPr/>
          <m:t xml:space="preserve">+</m:t>
        </m:r>
        <m:r>
          <w:rPr/>
          <m:t>ϕ</m:t>
        </m:r>
      </m:oMath>
      <w:r w:rsidDel="00000000" w:rsidR="00000000" w:rsidRPr="00000000">
        <w:rPr>
          <w:rtl w:val="0"/>
        </w:rPr>
        <w:t xml:space="preserve"> representa la fase residual de la portadora.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8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 de onda:</w:t>
      </w:r>
      <w:r w:rsidDel="00000000" w:rsidR="00000000" w:rsidRPr="00000000">
        <w:rPr>
          <w:rtl w:val="0"/>
        </w:rPr>
        <w:t xml:space="preserve"> Dos señales continuas en banda base (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y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) que reconstruyen la envolvente del código retrasado </w:t>
      </w:r>
      <m:oMath>
        <m:r>
          <w:rPr/>
          <m:t xml:space="preserve">c(t-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d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pesadas por el seno y coseno de la fase residual.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oqucafashs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Etapa 5: Compresión por Correlación Cruzada (Disparo Único)</w:t>
      </w:r>
    </w:p>
    <w:p w:rsidR="00000000" w:rsidDel="00000000" w:rsidP="00000000" w:rsidRDefault="00000000" w:rsidRPr="00000000" w14:paraId="0000001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El procesador ejecuta la correlación cruzada entre los canales </w:t>
      </w:r>
      <m:oMath>
        <m:r>
          <w:rPr/>
          <m:t xml:space="preserve">I(t)</m:t>
        </m:r>
      </m:oMath>
      <w:r w:rsidDel="00000000" w:rsidR="00000000" w:rsidRPr="00000000">
        <w:rPr>
          <w:rtl w:val="0"/>
        </w:rPr>
        <w:t xml:space="preserve"> y </w:t>
      </w:r>
      <m:oMath>
        <m:r>
          <w:rPr/>
          <m:t xml:space="preserve">Q(t)</m:t>
        </m:r>
      </m:oMath>
      <w:r w:rsidDel="00000000" w:rsidR="00000000" w:rsidRPr="00000000">
        <w:rPr>
          <w:rtl w:val="0"/>
        </w:rPr>
        <w:t xml:space="preserve"> recibidos y el patrón del código guardado en memoria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A</m:t>
            </m:r>
          </m:sub>
        </m:sSub>
        <m:r>
          <w:rPr/>
          <m:t xml:space="preserve">(t)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280" w:before="280" w:lineRule="auto"/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I,A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>τ</m:t>
            </m:r>
          </m:e>
          <m:sub>
            <m:r>
              <w:rPr/>
              <m:t xml:space="preserve">d</m:t>
            </m:r>
          </m:sub>
        </m:sSub>
        <m:r>
          <w:rPr/>
          <m:t xml:space="preserve">)=</m:t>
        </m:r>
        <m:nary>
          <m:naryPr>
            <m:chr m:val="∫"/>
            <m:ctrlPr>
              <w:rPr/>
            </m:ctrlPr>
          </m:naryPr>
          <m:sub/>
          <m:sup/>
        </m:nary>
        <m:r>
          <w:rPr/>
          <m:t xml:space="preserve">I(t)</m:t>
        </m:r>
        <m:r>
          <w:rPr/>
          <m:t>⋅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A</m:t>
            </m:r>
          </m:sub>
        </m:sSub>
        <m:r>
          <w:rPr/>
          <m:t xml:space="preserve">(t-</m:t>
        </m:r>
        <m:sSub>
          <m:sSubPr>
            <m:ctrlPr>
              <w:rPr/>
            </m:ctrlPr>
          </m:sSubPr>
          <m:e>
            <m:r>
              <w:rPr/>
              <m:t>τ</m:t>
            </m:r>
          </m:e>
          <m:sub>
            <m:r>
              <w:rPr/>
              <m:t xml:space="preserve">d</m:t>
            </m:r>
          </m:sub>
        </m:sSub>
        <m:r>
          <w:rPr/>
          <m:t xml:space="preserve">),dt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Rule="auto"/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Q,A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>τ</m:t>
            </m:r>
          </m:e>
          <m:sub>
            <m:r>
              <w:rPr/>
              <m:t xml:space="preserve">d</m:t>
            </m:r>
          </m:sub>
        </m:sSub>
        <m:r>
          <w:rPr/>
          <m:t xml:space="preserve">)=</m:t>
        </m:r>
        <m:nary>
          <m:naryPr>
            <m:chr m:val="∫"/>
            <m:ctrlPr>
              <w:rPr/>
            </m:ctrlPr>
          </m:naryPr>
          <m:sub/>
          <m:sup/>
        </m:nary>
        <m:r>
          <w:rPr/>
          <m:t xml:space="preserve">Q(t)</m:t>
        </m:r>
        <m:r>
          <w:rPr/>
          <m:t>⋅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A</m:t>
            </m:r>
          </m:sub>
        </m:sSub>
        <m:r>
          <w:rPr/>
          <m:t xml:space="preserve">(t-</m:t>
        </m:r>
        <m:sSub>
          <m:sSubPr>
            <m:ctrlPr>
              <w:rPr/>
            </m:ctrlPr>
          </m:sSubPr>
          <m:e>
            <m:r>
              <w:rPr/>
              <m:t>τ</m:t>
            </m:r>
          </m:e>
          <m:sub>
            <m:r>
              <w:rPr/>
              <m:t xml:space="preserve">d</m:t>
            </m:r>
          </m:sub>
        </m:sSub>
        <m:r>
          <w:rPr/>
          <m:t xml:space="preserve">),dt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8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 de onda:</w:t>
      </w:r>
      <w:r w:rsidDel="00000000" w:rsidR="00000000" w:rsidRPr="00000000">
        <w:rPr>
          <w:rtl w:val="0"/>
        </w:rPr>
        <w:t xml:space="preserve"> Se comprime el pulso de 480us en un pico agudo equivalente a 30us (</w:t>
      </w:r>
      <m:oMath>
        <m:r>
          <w:rPr/>
          <m:t xml:space="preserve">4,5km</m:t>
        </m:r>
      </m:oMath>
      <w:r w:rsidDel="00000000" w:rsidR="00000000" w:rsidRPr="00000000">
        <w:rPr>
          <w:rtl w:val="0"/>
        </w:rPr>
        <w:t xml:space="preserve">), pero rodeado de </w:t>
      </w:r>
      <w:r w:rsidDel="00000000" w:rsidR="00000000" w:rsidRPr="00000000">
        <w:rPr>
          <w:b w:val="1"/>
          <w:bCs w:val="1"/>
          <w:rtl w:val="0"/>
        </w:rPr>
        <w:t xml:space="preserve">lóbulos laterales</w:t>
      </w:r>
      <w:r w:rsidDel="00000000" w:rsidR="00000000" w:rsidRPr="00000000">
        <w:rPr>
          <w:rtl w:val="0"/>
        </w:rPr>
        <w:t xml:space="preserve"> de tiempo secundarios.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blygcp1rja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Etapa 6: Suma Complementaria de Golay y Envolvente Final QCC</w:t>
      </w:r>
    </w:p>
    <w:p w:rsidR="00000000" w:rsidDel="00000000" w:rsidP="00000000" w:rsidRDefault="00000000" w:rsidRPr="00000000" w14:paraId="0000001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Se procesa el segundo disparo (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B</m:t>
            </m:r>
          </m:sub>
        </m:sSub>
        <m:r>
          <w:rPr/>
          <m:t xml:space="preserve">(t)</m:t>
        </m:r>
      </m:oMath>
      <w:r w:rsidDel="00000000" w:rsidR="00000000" w:rsidRPr="00000000">
        <w:rPr>
          <w:rtl w:val="0"/>
        </w:rPr>
        <w:t xml:space="preserve">) y se efectúa la suma complementaria de ambas correlaciones:</w:t>
      </w:r>
    </w:p>
    <w:p w:rsidR="00000000" w:rsidDel="00000000" w:rsidP="00000000" w:rsidRDefault="00000000" w:rsidRPr="00000000" w14:paraId="00000020">
      <w:pPr>
        <w:spacing w:after="280" w:before="280" w:lineRule="auto"/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I,total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>τ</m:t>
            </m:r>
          </m:e>
          <m:sub>
            <m:r>
              <w:rPr/>
              <m:t xml:space="preserve">d</m:t>
            </m:r>
          </m:sub>
        </m:sSub>
        <m:r>
          <w:rPr/>
          <m:t xml:space="preserve">)=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I,A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>τ</m:t>
            </m:r>
          </m:e>
          <m:sub>
            <m:r>
              <w:rPr/>
              <m:t xml:space="preserve">d</m:t>
            </m:r>
          </m:sub>
        </m:sSub>
        <m:r>
          <w:rPr/>
          <m:t xml:space="preserve">)+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I,B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>τ</m:t>
            </m:r>
          </m:e>
          <m:sub>
            <m:r>
              <w:rPr/>
              <m:t xml:space="preserve">d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Rule="auto"/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Q,total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>τ</m:t>
            </m:r>
          </m:e>
          <m:sub>
            <m:r>
              <w:rPr/>
              <m:t xml:space="preserve">d</m:t>
            </m:r>
          </m:sub>
        </m:sSub>
        <m:r>
          <w:rPr/>
          <m:t xml:space="preserve">)=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Q,A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>τ</m:t>
            </m:r>
          </m:e>
          <m:sub>
            <m:r>
              <w:rPr/>
              <m:t xml:space="preserve">d</m:t>
            </m:r>
          </m:sub>
        </m:sSub>
        <m:r>
          <w:rPr/>
          <m:t xml:space="preserve">)+</m:t>
        </m:r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Q,B</m:t>
            </m:r>
          </m:sub>
        </m:sSub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>τ</m:t>
            </m:r>
          </m:e>
          <m:sub>
            <m:r>
              <w:rPr/>
              <m:t xml:space="preserve">d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Rule="auto"/>
        <w:jc w:val="center"/>
        <w:rPr/>
      </w:pPr>
      <m:oMath>
        <m:r>
          <w:rPr/>
          <m:t xml:space="preserve">EnvolventeFinalA(</m:t>
        </m:r>
        <m:sSub>
          <m:sSubPr>
            <m:ctrlPr>
              <w:rPr/>
            </m:ctrlPr>
          </m:sSubPr>
          <m:e>
            <m:r>
              <w:rPr/>
              <m:t>τ</m:t>
            </m:r>
          </m:e>
          <m:sub>
            <m:r>
              <w:rPr/>
              <m:t xml:space="preserve">d</m:t>
            </m:r>
          </m:sub>
        </m:sSub>
        <m:r>
          <w:rPr/>
          <m:t xml:space="preserve">)=</m:t>
        </m:r>
        <m:rad>
          <m:radPr>
            <m:degHide m:val="1"/>
            <m:ctrlPr>
              <w:rPr/>
            </m:ctrlPr>
          </m:radPr>
          <m:e>
            <m:sSubSup>
              <m:sSubSupPr>
                <m:ctrlPr>
                  <w:rPr/>
                </m:ctrlPr>
              </m:sSubSupPr>
              <m:e>
                <m:r>
                  <w:rPr/>
                  <m:t xml:space="preserve">R</m:t>
                </m:r>
              </m:e>
              <m:sub>
                <m:r>
                  <w:rPr/>
                  <m:t xml:space="preserve">I,total</m:t>
                </m:r>
              </m:sub>
              <m:sup>
                <m:r>
                  <w:rPr/>
                  <m:t xml:space="preserve">2</m:t>
                </m:r>
              </m:sup>
            </m:sSubSup>
            <m:r>
              <w:rPr/>
              <m:t xml:space="preserve">(</m:t>
            </m:r>
            <m:sSub>
              <m:sSubPr>
                <m:ctrlPr>
                  <w:rPr/>
                </m:ctrlPr>
              </m:sSubPr>
              <m:e>
                <m:r>
                  <w:rPr/>
                  <m:t>τ</m:t>
                </m:r>
              </m:e>
              <m:sub>
                <m:r>
                  <w:rPr/>
                  <m:t xml:space="preserve">d</m:t>
                </m:r>
              </m:sub>
            </m:sSub>
            <m:r>
              <w:rPr/>
              <m:t xml:space="preserve">)+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R</m:t>
                </m:r>
              </m:e>
              <m:sub>
                <m:r>
                  <w:rPr/>
                  <m:t xml:space="preserve">Q,total</m:t>
                </m:r>
              </m:sub>
              <m:sup>
                <m:r>
                  <w:rPr/>
                  <m:t xml:space="preserve">2</m:t>
                </m:r>
              </m:sup>
            </m:sSubSup>
            <m:r>
              <w:rPr/>
              <m:t xml:space="preserve">(</m:t>
            </m:r>
            <m:sSub>
              <m:sSubPr>
                <m:ctrlPr>
                  <w:rPr/>
                </m:ctrlPr>
              </m:sSubPr>
              <m:e>
                <m:r>
                  <w:rPr/>
                  <m:t>τ</m:t>
                </m:r>
              </m:e>
              <m:sub>
                <m:r>
                  <w:rPr/>
                  <m:t xml:space="preserve">d</m:t>
                </m:r>
              </m:sub>
            </m:sSub>
            <m:r>
              <w:rPr/>
              <m:t xml:space="preserve">)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8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 de onda:</w:t>
      </w:r>
      <w:r w:rsidDel="00000000" w:rsidR="00000000" w:rsidRPr="00000000">
        <w:rPr>
          <w:rtl w:val="0"/>
        </w:rPr>
        <w:t xml:space="preserve"> La propiedad algebraica de las secuencias de Golay </w:t>
      </w:r>
      <w:r w:rsidDel="00000000" w:rsidR="00000000" w:rsidRPr="00000000">
        <w:rPr>
          <w:b w:val="1"/>
          <w:bCs w:val="1"/>
          <w:rtl w:val="0"/>
        </w:rPr>
        <w:t xml:space="preserve">cancela a cero absoluto todos los lóbulos laterales</w:t>
      </w:r>
      <w:r w:rsidDel="00000000" w:rsidR="00000000" w:rsidRPr="00000000">
        <w:rPr>
          <w:rtl w:val="0"/>
        </w:rPr>
        <w:t xml:space="preserve">, dejando un único pico triangular extremadamente limpio exactamente en </w:t>
      </w:r>
      <m:oMath>
        <m:r>
          <w:rPr/>
          <m:t xml:space="preserve">h'=300km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477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515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616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