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k6nhslcuy8i0" w:id="0"/>
      <w:bookmarkEnd w:id="0"/>
      <w:r w:rsidDel="00000000" w:rsidR="00000000" w:rsidRPr="00000000">
        <w:rPr>
          <w:rtl w:val="0"/>
        </w:rPr>
        <w:t xml:space="preserve">Reflexión Final Capstone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b w:val="1"/>
          <w:bCs w:val="1"/>
          <w:color w:val="000000"/>
          <w:sz w:val="26"/>
          <w:szCs w:val="26"/>
        </w:rPr>
      </w:pPr>
      <w:bookmarkStart w:colFirst="0" w:colLast="0" w:name="_ozh7r1tjvvo0" w:id="1"/>
      <w:bookmarkEnd w:id="1"/>
      <w:r w:rsidDel="00000000" w:rsidR="00000000" w:rsidRPr="00000000">
        <w:rPr>
          <w:b w:val="1"/>
          <w:bCs w:val="1"/>
          <w:color w:val="000000"/>
          <w:sz w:val="26"/>
          <w:szCs w:val="26"/>
          <w:rtl w:val="0"/>
        </w:rPr>
        <w:t xml:space="preserve">1. Descripción del Proyecto y Objetivos Iniciales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El proyecto AquaTracking consistió en la implementación de un sistema de análisis de datos para monitorear y optimizar el consumo de agua en hogares de Puerto Montt. El objetivo era ofrecer a los usuarios un portal web interactivo y un bot asistente (Telegram) que transformará los datos de consumo (registrados por sensores de flujo) en insights prácticos y recomendaciones para promover el ahorro y la sostenibilidad, alineándose con las necesidades de la APR local.</w:t>
      </w:r>
    </w:p>
    <w:p w:rsidR="00000000" w:rsidDel="00000000" w:rsidP="00000000" w:rsidRDefault="00000000" w:rsidRPr="00000000" w14:paraId="00000005">
      <w:pPr>
        <w:numPr>
          <w:ilvl w:val="0"/>
          <w:numId w:val="2"/>
        </w:numPr>
        <w:spacing w:after="0" w:afterAutospacing="0" w:before="240" w:lineRule="auto"/>
        <w:ind w:left="720" w:hanging="360"/>
        <w:jc w:val="both"/>
        <w:rPr/>
      </w:pPr>
      <w:r w:rsidDel="00000000" w:rsidR="00000000" w:rsidRPr="00000000">
        <w:rPr>
          <w:rtl w:val="0"/>
        </w:rPr>
        <w:t xml:space="preserve">Objetivos Específicos Clave Abordados:</w:t>
      </w:r>
    </w:p>
    <w:p w:rsidR="00000000" w:rsidDel="00000000" w:rsidP="00000000" w:rsidRDefault="00000000" w:rsidRPr="00000000" w14:paraId="00000006">
      <w:pPr>
        <w:numPr>
          <w:ilvl w:val="1"/>
          <w:numId w:val="2"/>
        </w:numPr>
        <w:spacing w:after="0" w:afterAutospacing="0" w:before="0" w:beforeAutospacing="0" w:lineRule="auto"/>
        <w:ind w:left="1440" w:hanging="360"/>
        <w:jc w:val="both"/>
        <w:rPr/>
      </w:pPr>
      <w:r w:rsidDel="00000000" w:rsidR="00000000" w:rsidRPr="00000000">
        <w:rPr>
          <w:rtl w:val="0"/>
        </w:rPr>
        <w:t xml:space="preserve">Recolección de datos desde sensores a MongoDB para su posterior análisis.</w:t>
      </w:r>
    </w:p>
    <w:p w:rsidR="00000000" w:rsidDel="00000000" w:rsidP="00000000" w:rsidRDefault="00000000" w:rsidRPr="00000000" w14:paraId="00000007">
      <w:pPr>
        <w:numPr>
          <w:ilvl w:val="1"/>
          <w:numId w:val="2"/>
        </w:numPr>
        <w:spacing w:after="0" w:afterAutospacing="0" w:before="0" w:beforeAutospacing="0" w:lineRule="auto"/>
        <w:ind w:left="1440" w:hanging="360"/>
        <w:jc w:val="both"/>
        <w:rPr/>
      </w:pPr>
      <w:r w:rsidDel="00000000" w:rsidR="00000000" w:rsidRPr="00000000">
        <w:rPr>
          <w:rtl w:val="0"/>
        </w:rPr>
        <w:t xml:space="preserve">Implementación de la lógica de análisis (Backend Core con Nest.js) para identificar patrones de consumo por horario y día.</w:t>
      </w:r>
    </w:p>
    <w:p w:rsidR="00000000" w:rsidDel="00000000" w:rsidP="00000000" w:rsidRDefault="00000000" w:rsidRPr="00000000" w14:paraId="00000008">
      <w:pPr>
        <w:numPr>
          <w:ilvl w:val="1"/>
          <w:numId w:val="2"/>
        </w:numPr>
        <w:spacing w:after="0" w:afterAutospacing="0" w:before="0" w:beforeAutospacing="0" w:lineRule="auto"/>
        <w:ind w:left="1440" w:hanging="360"/>
        <w:jc w:val="both"/>
        <w:rPr/>
      </w:pPr>
      <w:r w:rsidDel="00000000" w:rsidR="00000000" w:rsidRPr="00000000">
        <w:rPr>
          <w:rtl w:val="0"/>
        </w:rPr>
        <w:t xml:space="preserve">Diseño y desarrollo de una plataforma web (React VITE con Chart.js) para visualizaciones intuitivas.</w:t>
      </w:r>
    </w:p>
    <w:p w:rsidR="00000000" w:rsidDel="00000000" w:rsidP="00000000" w:rsidRDefault="00000000" w:rsidRPr="00000000" w14:paraId="00000009">
      <w:pPr>
        <w:numPr>
          <w:ilvl w:val="1"/>
          <w:numId w:val="2"/>
        </w:numPr>
        <w:spacing w:after="240" w:before="0" w:beforeAutospacing="0" w:lineRule="auto"/>
        <w:ind w:left="1440" w:hanging="360"/>
        <w:jc w:val="both"/>
        <w:rPr/>
      </w:pPr>
      <w:r w:rsidDel="00000000" w:rsidR="00000000" w:rsidRPr="00000000">
        <w:rPr>
          <w:rtl w:val="0"/>
        </w:rPr>
        <w:t xml:space="preserve">Aplicación de normativas de calidad (ISO/IEC 25010), usabilidad (ISO 9241) y seguridad (ISO/IEC 27001) en el desarrollo.</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gdowmtkwt3lo" w:id="2"/>
      <w:bookmarkEnd w:id="2"/>
      <w:r w:rsidDel="00000000" w:rsidR="00000000" w:rsidRPr="00000000">
        <w:rPr>
          <w:b w:val="1"/>
          <w:bCs w:val="1"/>
          <w:color w:val="000000"/>
          <w:sz w:val="26"/>
          <w:szCs w:val="26"/>
          <w:rtl w:val="0"/>
        </w:rPr>
        <w:t xml:space="preserve">2. 🛣️ Desarrollo e Implementación (Metodología Scrum)</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 metodología Scrum fue fundamental, permitiendo la adaptación constante y el desarrollo iterativo, especialmente ante la integración de componentes de hardware (sensores) y software (backend, frontend, IA).</w:t>
      </w:r>
    </w:p>
    <w:p w:rsidR="00000000" w:rsidDel="00000000" w:rsidP="00000000" w:rsidRDefault="00000000" w:rsidRPr="00000000" w14:paraId="0000000C">
      <w:pPr>
        <w:pStyle w:val="Heading4"/>
        <w:keepNext w:val="0"/>
        <w:keepLines w:val="0"/>
        <w:spacing w:after="40" w:before="240" w:lineRule="auto"/>
        <w:jc w:val="both"/>
        <w:rPr>
          <w:color w:val="000000"/>
          <w:sz w:val="22"/>
          <w:szCs w:val="22"/>
        </w:rPr>
      </w:pPr>
      <w:bookmarkStart w:colFirst="0" w:colLast="0" w:name="_2oav21jyc1mb" w:id="3"/>
      <w:bookmarkEnd w:id="3"/>
      <w:r w:rsidDel="00000000" w:rsidR="00000000" w:rsidRPr="00000000">
        <w:rPr>
          <w:color w:val="000000"/>
          <w:sz w:val="22"/>
          <w:szCs w:val="22"/>
          <w:rtl w:val="0"/>
        </w:rPr>
        <w:t xml:space="preserve">2.1. Desafíos Técnicos Encontrados y Soluciones</w:t>
      </w:r>
    </w:p>
    <w:p w:rsidR="00000000" w:rsidDel="00000000" w:rsidP="00000000" w:rsidRDefault="00000000" w:rsidRPr="00000000" w14:paraId="0000000D">
      <w:pPr>
        <w:numPr>
          <w:ilvl w:val="0"/>
          <w:numId w:val="1"/>
        </w:numPr>
        <w:spacing w:after="0" w:afterAutospacing="0" w:before="240" w:lineRule="auto"/>
        <w:ind w:left="720" w:hanging="360"/>
        <w:jc w:val="both"/>
        <w:rPr/>
      </w:pPr>
      <w:r w:rsidDel="00000000" w:rsidR="00000000" w:rsidRPr="00000000">
        <w:rPr>
          <w:rtl w:val="0"/>
        </w:rPr>
        <w:t xml:space="preserve">Desafío 1: Integración de Hardware/Software y Datos (Sprint 1 - Juan José / Andrés):</w:t>
      </w:r>
    </w:p>
    <w:p w:rsidR="00000000" w:rsidDel="00000000" w:rsidP="00000000" w:rsidRDefault="00000000" w:rsidRPr="00000000" w14:paraId="0000000E">
      <w:pPr>
        <w:numPr>
          <w:ilvl w:val="1"/>
          <w:numId w:val="1"/>
        </w:numPr>
        <w:spacing w:after="0" w:afterAutospacing="0" w:before="0" w:beforeAutospacing="0" w:lineRule="auto"/>
        <w:ind w:left="1440" w:hanging="360"/>
        <w:jc w:val="both"/>
        <w:rPr/>
      </w:pPr>
      <w:r w:rsidDel="00000000" w:rsidR="00000000" w:rsidRPr="00000000">
        <w:rPr>
          <w:rtl w:val="0"/>
        </w:rPr>
        <w:t xml:space="preserve">Descripción: La correcta integración entre los sensores de flujo, el módulo de adquisición de datos y el backend inicial (Nest.js y MongoDB) presentó dificultades de latencia y consistencia de datos durante la fase de instalación técnica.</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rPr/>
      </w:pPr>
      <w:r w:rsidDel="00000000" w:rsidR="00000000" w:rsidRPr="00000000">
        <w:rPr>
          <w:rtl w:val="0"/>
        </w:rPr>
        <w:t xml:space="preserve">Solución Implementada: Se desarrolló un módulo de middleware en el backend para sanitizar y promediar las lecturas antes de la persistencia en MongoDB. Se utilizó la capacidad asíncrona de Nest.js para manejar eficientemente el flujo constante de datos.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pPr>
      <w:r w:rsidDel="00000000" w:rsidR="00000000" w:rsidRPr="00000000">
        <w:rPr>
          <w:rtl w:val="0"/>
        </w:rPr>
        <w:t xml:space="preserve">Desafío 2: Implementación de Visualizaciones e Integración Frontend (Sprint 2 - Juan José):</w:t>
      </w:r>
    </w:p>
    <w:p w:rsidR="00000000" w:rsidDel="00000000" w:rsidP="00000000" w:rsidRDefault="00000000" w:rsidRPr="00000000" w14:paraId="00000011">
      <w:pPr>
        <w:numPr>
          <w:ilvl w:val="1"/>
          <w:numId w:val="1"/>
        </w:numPr>
        <w:spacing w:after="0" w:afterAutospacing="0" w:before="0" w:beforeAutospacing="0" w:lineRule="auto"/>
        <w:ind w:left="1440" w:hanging="360"/>
        <w:jc w:val="both"/>
        <w:rPr/>
      </w:pPr>
      <w:r w:rsidDel="00000000" w:rsidR="00000000" w:rsidRPr="00000000">
        <w:rPr>
          <w:rtl w:val="0"/>
        </w:rPr>
        <w:t xml:space="preserve">Descripción: El reto fue asegurar que las visualizaciones complejas (Chart.js) cargarán rápidamente y fueran accesibles, cumpliendo con los principios de usabilidad (ISO 9241).</w:t>
      </w:r>
    </w:p>
    <w:p w:rsidR="00000000" w:rsidDel="00000000" w:rsidP="00000000" w:rsidRDefault="00000000" w:rsidRPr="00000000" w14:paraId="00000012">
      <w:pPr>
        <w:numPr>
          <w:ilvl w:val="1"/>
          <w:numId w:val="1"/>
        </w:numPr>
        <w:spacing w:after="0" w:afterAutospacing="0" w:before="0" w:beforeAutospacing="0" w:lineRule="auto"/>
        <w:ind w:left="1440" w:hanging="360"/>
        <w:jc w:val="both"/>
        <w:rPr/>
      </w:pPr>
      <w:r w:rsidDel="00000000" w:rsidR="00000000" w:rsidRPr="00000000">
        <w:rPr>
          <w:rtl w:val="0"/>
        </w:rPr>
        <w:t xml:space="preserve">Solución Implementada: Se optimizó la recuperación de datos desde el backend implementando queries específicas en MongoDB para obtener solo los datos necesarios. Se aplicó Tailwind y React VITE para garantizar un diseño responsivo y rápido.</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pPr>
      <w:r w:rsidDel="00000000" w:rsidR="00000000" w:rsidRPr="00000000">
        <w:rPr>
          <w:rtl w:val="0"/>
        </w:rPr>
        <w:t xml:space="preserve">Desafío 3: Modelado de Predicción (Sprint 3 - Andrés):</w:t>
      </w:r>
    </w:p>
    <w:p w:rsidR="00000000" w:rsidDel="00000000" w:rsidP="00000000" w:rsidRDefault="00000000" w:rsidRPr="00000000" w14:paraId="00000014">
      <w:pPr>
        <w:numPr>
          <w:ilvl w:val="1"/>
          <w:numId w:val="1"/>
        </w:numPr>
        <w:spacing w:after="0" w:afterAutospacing="0" w:before="0" w:beforeAutospacing="0" w:lineRule="auto"/>
        <w:ind w:left="1440" w:hanging="360"/>
        <w:jc w:val="both"/>
        <w:rPr/>
      </w:pPr>
      <w:r w:rsidDel="00000000" w:rsidR="00000000" w:rsidRPr="00000000">
        <w:rPr>
          <w:rtl w:val="0"/>
        </w:rPr>
        <w:t xml:space="preserve">Descripción: La selección y entrenamiento de un Modelo Sencillo para predicción requirió un ajuste fino de los datos de entrada para generar insights significativos sin sobrecargar el backend.</w:t>
      </w:r>
    </w:p>
    <w:p w:rsidR="00000000" w:rsidDel="00000000" w:rsidP="00000000" w:rsidRDefault="00000000" w:rsidRPr="00000000" w14:paraId="00000015">
      <w:pPr>
        <w:numPr>
          <w:ilvl w:val="1"/>
          <w:numId w:val="1"/>
        </w:numPr>
        <w:spacing w:after="240" w:before="0" w:beforeAutospacing="0" w:lineRule="auto"/>
        <w:ind w:left="1440" w:hanging="360"/>
        <w:jc w:val="both"/>
        <w:rPr/>
      </w:pPr>
      <w:r w:rsidDel="00000000" w:rsidR="00000000" w:rsidRPr="00000000">
        <w:rPr>
          <w:rtl w:val="0"/>
        </w:rPr>
        <w:t xml:space="preserve">Solución Implementada: Se optó por un modelo simplificado (utilizando Python/Jupyter) centrado en patrones de consumo semanal, implementado como un Microservicio (FastAPI) y luego integrado vía API, manteniendo la lógica de predicción desacoplada del backend principal.</w:t>
      </w:r>
    </w:p>
    <w:p w:rsidR="00000000" w:rsidDel="00000000" w:rsidP="00000000" w:rsidRDefault="00000000" w:rsidRPr="00000000" w14:paraId="00000016">
      <w:pPr>
        <w:pStyle w:val="Heading4"/>
        <w:keepNext w:val="0"/>
        <w:keepLines w:val="0"/>
        <w:spacing w:after="40" w:before="240" w:lineRule="auto"/>
        <w:jc w:val="both"/>
        <w:rPr>
          <w:color w:val="000000"/>
          <w:sz w:val="22"/>
          <w:szCs w:val="22"/>
        </w:rPr>
      </w:pPr>
      <w:bookmarkStart w:colFirst="0" w:colLast="0" w:name="_hwfl4z9hr2lu" w:id="4"/>
      <w:bookmarkEnd w:id="4"/>
      <w:r w:rsidDel="00000000" w:rsidR="00000000" w:rsidRPr="00000000">
        <w:rPr>
          <w:color w:val="000000"/>
          <w:sz w:val="22"/>
          <w:szCs w:val="22"/>
          <w:rtl w:val="0"/>
        </w:rPr>
        <w:t xml:space="preserve">2.2. Hitos y Logros Significativos</w:t>
      </w:r>
    </w:p>
    <w:p w:rsidR="00000000" w:rsidDel="00000000" w:rsidP="00000000" w:rsidRDefault="00000000" w:rsidRPr="00000000" w14:paraId="00000017">
      <w:pPr>
        <w:numPr>
          <w:ilvl w:val="0"/>
          <w:numId w:val="3"/>
        </w:numPr>
        <w:spacing w:after="0" w:afterAutospacing="0" w:before="240" w:lineRule="auto"/>
        <w:ind w:left="720" w:hanging="360"/>
        <w:jc w:val="both"/>
        <w:rPr/>
      </w:pPr>
      <w:r w:rsidDel="00000000" w:rsidR="00000000" w:rsidRPr="00000000">
        <w:rPr>
          <w:rtl w:val="0"/>
        </w:rPr>
        <w:t xml:space="preserve">Hito 1: Primera carga exitosa y análisis de datos en MongoDB e identificación de los primeros patrones de consumo (Desarrollo - Infraestructura y Datos).</w:t>
      </w:r>
    </w:p>
    <w:p w:rsidR="00000000" w:rsidDel="00000000" w:rsidP="00000000" w:rsidRDefault="00000000" w:rsidRPr="00000000" w14:paraId="00000018">
      <w:pPr>
        <w:numPr>
          <w:ilvl w:val="0"/>
          <w:numId w:val="3"/>
        </w:numPr>
        <w:spacing w:after="0" w:afterAutospacing="0" w:before="0" w:beforeAutospacing="0" w:lineRule="auto"/>
        <w:ind w:left="720" w:hanging="360"/>
        <w:jc w:val="both"/>
        <w:rPr/>
      </w:pPr>
      <w:r w:rsidDel="00000000" w:rsidR="00000000" w:rsidRPr="00000000">
        <w:rPr>
          <w:rtl w:val="0"/>
        </w:rPr>
        <w:t xml:space="preserve">Hito 2: Entrega del MVP (Producto Mínimo Viable) en la Semana 11, incluyendo el portal web funcional (React VITE) con las visualizaciones clave.</w:t>
      </w:r>
    </w:p>
    <w:p w:rsidR="00000000" w:rsidDel="00000000" w:rsidP="00000000" w:rsidRDefault="00000000" w:rsidRPr="00000000" w14:paraId="00000019">
      <w:pPr>
        <w:numPr>
          <w:ilvl w:val="0"/>
          <w:numId w:val="3"/>
        </w:numPr>
        <w:spacing w:after="240" w:before="0" w:beforeAutospacing="0" w:lineRule="auto"/>
        <w:ind w:left="720" w:hanging="360"/>
        <w:jc w:val="both"/>
        <w:rPr/>
      </w:pPr>
      <w:r w:rsidDel="00000000" w:rsidR="00000000" w:rsidRPr="00000000">
        <w:rPr>
          <w:rtl w:val="0"/>
        </w:rPr>
        <w:t xml:space="preserve">Hito 3: Integración del Microservicio de Predicción (FastAPI) y el desarrollo del ChatBot Asistente, cumpliendo con la visión de un sistema integral de análisis y apoyo.</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xwljs66l1yzi" w:id="5"/>
      <w:bookmarkEnd w:id="5"/>
      <w:r w:rsidDel="00000000" w:rsidR="00000000" w:rsidRPr="00000000">
        <w:rPr>
          <w:b w:val="1"/>
          <w:bCs w:val="1"/>
          <w:color w:val="000000"/>
          <w:sz w:val="26"/>
          <w:szCs w:val="26"/>
          <w:rtl w:val="0"/>
        </w:rPr>
        <w:t xml:space="preserve">3. 🧠 Aprendizaje y Reflexión Crítica</w:t>
      </w:r>
    </w:p>
    <w:p w:rsidR="00000000" w:rsidDel="00000000" w:rsidP="00000000" w:rsidRDefault="00000000" w:rsidRPr="00000000" w14:paraId="0000001B">
      <w:pPr>
        <w:pStyle w:val="Heading4"/>
        <w:keepNext w:val="0"/>
        <w:keepLines w:val="0"/>
        <w:spacing w:after="40" w:before="240" w:lineRule="auto"/>
        <w:jc w:val="both"/>
        <w:rPr>
          <w:color w:val="000000"/>
          <w:sz w:val="22"/>
          <w:szCs w:val="22"/>
        </w:rPr>
      </w:pPr>
      <w:bookmarkStart w:colFirst="0" w:colLast="0" w:name="_3ugl8qlji74u" w:id="6"/>
      <w:bookmarkEnd w:id="6"/>
      <w:r w:rsidDel="00000000" w:rsidR="00000000" w:rsidRPr="00000000">
        <w:rPr>
          <w:color w:val="000000"/>
          <w:sz w:val="22"/>
          <w:szCs w:val="22"/>
          <w:rtl w:val="0"/>
        </w:rPr>
        <w:t xml:space="preserve">3.1. Lo que Salió Bien</w:t>
      </w:r>
    </w:p>
    <w:p w:rsidR="00000000" w:rsidDel="00000000" w:rsidP="00000000" w:rsidRDefault="00000000" w:rsidRPr="00000000" w14:paraId="0000001C">
      <w:pPr>
        <w:numPr>
          <w:ilvl w:val="0"/>
          <w:numId w:val="5"/>
        </w:numPr>
        <w:spacing w:after="0" w:afterAutospacing="0" w:before="240" w:lineRule="auto"/>
        <w:ind w:left="720" w:hanging="360"/>
        <w:jc w:val="both"/>
        <w:rPr/>
      </w:pPr>
      <w:r w:rsidDel="00000000" w:rsidR="00000000" w:rsidRPr="00000000">
        <w:rPr>
          <w:rtl w:val="0"/>
        </w:rPr>
        <w:t xml:space="preserve">Integración de Competencias: El proyecto integró exitosamente las competencias de Desarrollo de Software (Nest.js, React) e Integración de Sistemas (MongoDB, Sensores, APIs), demostrando la capacidad de diseñar una solución tecnológica completa.</w:t>
      </w:r>
    </w:p>
    <w:p w:rsidR="00000000" w:rsidDel="00000000" w:rsidP="00000000" w:rsidRDefault="00000000" w:rsidRPr="00000000" w14:paraId="0000001D">
      <w:pPr>
        <w:numPr>
          <w:ilvl w:val="0"/>
          <w:numId w:val="5"/>
        </w:numPr>
        <w:spacing w:after="0" w:afterAutospacing="0" w:before="0" w:beforeAutospacing="0" w:lineRule="auto"/>
        <w:ind w:left="720" w:hanging="360"/>
        <w:jc w:val="both"/>
        <w:rPr/>
      </w:pPr>
      <w:r w:rsidDel="00000000" w:rsidR="00000000" w:rsidRPr="00000000">
        <w:rPr>
          <w:rtl w:val="0"/>
        </w:rPr>
        <w:t xml:space="preserve">Aplicación Metodológica: La estructura Scrum permitió realizar las Validaciones Rápidas con el Cliente (Semanas 11 y 15), asegurando que el desarrollo estuviera siempre alineado con la necesidad de la APR de Puerto Montt.</w:t>
      </w:r>
    </w:p>
    <w:p w:rsidR="00000000" w:rsidDel="00000000" w:rsidP="00000000" w:rsidRDefault="00000000" w:rsidRPr="00000000" w14:paraId="0000001E">
      <w:pPr>
        <w:numPr>
          <w:ilvl w:val="0"/>
          <w:numId w:val="5"/>
        </w:numPr>
        <w:spacing w:after="240" w:before="0" w:beforeAutospacing="0" w:lineRule="auto"/>
        <w:ind w:left="720" w:hanging="360"/>
        <w:jc w:val="both"/>
        <w:rPr/>
      </w:pPr>
      <w:r w:rsidDel="00000000" w:rsidR="00000000" w:rsidRPr="00000000">
        <w:rPr>
          <w:rtl w:val="0"/>
        </w:rPr>
        <w:t xml:space="preserve">Enfoque en Usabilidad: El esfuerzo por cumplir con la norma ISO 9241 resultó en una interfaz de usuario altamente intuitiva, lo cual es crucial para la adopción de la plataforma por parte de los hogares.</w:t>
      </w:r>
    </w:p>
    <w:p w:rsidR="00000000" w:rsidDel="00000000" w:rsidP="00000000" w:rsidRDefault="00000000" w:rsidRPr="00000000" w14:paraId="0000001F">
      <w:pPr>
        <w:pStyle w:val="Heading4"/>
        <w:keepNext w:val="0"/>
        <w:keepLines w:val="0"/>
        <w:spacing w:after="40" w:before="240" w:lineRule="auto"/>
        <w:jc w:val="both"/>
        <w:rPr>
          <w:color w:val="000000"/>
          <w:sz w:val="22"/>
          <w:szCs w:val="22"/>
        </w:rPr>
      </w:pPr>
      <w:bookmarkStart w:colFirst="0" w:colLast="0" w:name="_v9vyxwpxanb" w:id="7"/>
      <w:bookmarkEnd w:id="7"/>
      <w:r w:rsidDel="00000000" w:rsidR="00000000" w:rsidRPr="00000000">
        <w:rPr>
          <w:color w:val="000000"/>
          <w:sz w:val="22"/>
          <w:szCs w:val="22"/>
          <w:rtl w:val="0"/>
        </w:rPr>
        <w:t xml:space="preserve">3.2. Lo que Hubiera Hecho Diferente (Áreas de Mejora)</w:t>
      </w:r>
    </w:p>
    <w:p w:rsidR="00000000" w:rsidDel="00000000" w:rsidP="00000000" w:rsidRDefault="00000000" w:rsidRPr="00000000" w14:paraId="00000020">
      <w:pPr>
        <w:numPr>
          <w:ilvl w:val="0"/>
          <w:numId w:val="4"/>
        </w:numPr>
        <w:spacing w:after="0" w:afterAutospacing="0" w:before="240" w:lineRule="auto"/>
        <w:ind w:left="720" w:hanging="360"/>
        <w:jc w:val="both"/>
        <w:rPr/>
      </w:pPr>
      <w:r w:rsidDel="00000000" w:rsidR="00000000" w:rsidRPr="00000000">
        <w:rPr>
          <w:rtl w:val="0"/>
        </w:rPr>
        <w:t xml:space="preserve">Documentación vs. Desarrollo: El tiempo asignado a la documentación se vio comprometido en las semanas finales por los Ajustes Críticos Post-Validación (Semana 11). Debimos haber dedicado tiempo diario a la documentación en lugar de agruparla al final.</w:t>
      </w:r>
    </w:p>
    <w:p w:rsidR="00000000" w:rsidDel="00000000" w:rsidP="00000000" w:rsidRDefault="00000000" w:rsidRPr="00000000" w14:paraId="00000021">
      <w:pPr>
        <w:numPr>
          <w:ilvl w:val="0"/>
          <w:numId w:val="4"/>
        </w:numPr>
        <w:spacing w:after="0" w:afterAutospacing="0" w:before="0" w:beforeAutospacing="0" w:lineRule="auto"/>
        <w:ind w:left="720" w:hanging="360"/>
        <w:jc w:val="both"/>
        <w:rPr/>
      </w:pPr>
      <w:r w:rsidDel="00000000" w:rsidR="00000000" w:rsidRPr="00000000">
        <w:rPr>
          <w:rtl w:val="0"/>
        </w:rPr>
        <w:t xml:space="preserve">Testing Automatizado (QA): Aunque se realizaron Pruebas Finales (Semana 14), la próxima vez implementaría un sistema de pruebas unitarias y de integración automatizadas (con Jest o Mocha) desde el Sprint 1 para mejorar la robustez del Backend Core.</w:t>
      </w:r>
    </w:p>
    <w:p w:rsidR="00000000" w:rsidDel="00000000" w:rsidP="00000000" w:rsidRDefault="00000000" w:rsidRPr="00000000" w14:paraId="00000022">
      <w:pPr>
        <w:numPr>
          <w:ilvl w:val="0"/>
          <w:numId w:val="4"/>
        </w:numPr>
        <w:spacing w:after="240" w:before="0" w:beforeAutospacing="0" w:lineRule="auto"/>
        <w:ind w:left="720" w:hanging="360"/>
        <w:jc w:val="both"/>
        <w:rPr/>
      </w:pPr>
      <w:r w:rsidDel="00000000" w:rsidR="00000000" w:rsidRPr="00000000">
        <w:rPr>
          <w:rtl w:val="0"/>
        </w:rPr>
        <w:t xml:space="preserve">Diseño de Microservicios: El microservicio de predicción fue implementado al final. Hubiera sido más eficiente diseñar la arquitectura completa del backend como microservicios desde el inicio para mayor escalabilidad.</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ew20yztg1twc" w:id="8"/>
      <w:bookmarkEnd w:id="8"/>
      <w:r w:rsidDel="00000000" w:rsidR="00000000" w:rsidRPr="00000000">
        <w:rPr>
          <w:rFonts w:ascii="Arial Unicode MS" w:cs="Arial Unicode MS" w:eastAsia="Arial Unicode MS" w:hAnsi="Arial Unicode MS"/>
          <w:b w:val="1"/>
          <w:bCs w:val="1"/>
          <w:color w:val="000000"/>
          <w:sz w:val="26"/>
          <w:szCs w:val="26"/>
          <w:rtl w:val="0"/>
        </w:rPr>
        <w:t xml:space="preserve">4. ✨ Conclusión y Próximos Pasos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El proyecto AquaTracking ha validado la capacidad de nuestro equipo para transformar una necesidad social (uso eficiente del agua) en una solución tecnológica completa, utilizando un stack moderno y metodologías ágiles. Se cumplió el objetivo general de implementar un sistema de análisis de datos para la optimización del consumo de agua.</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El mayor aprendizaje del proyecto fue: La interdependencia crítica en proyectos de IoT; un problema en la calibración del sensor impacta directamente en la validez del modelo de IA.</w:t>
      </w:r>
    </w:p>
    <w:p w:rsidR="00000000" w:rsidDel="00000000" w:rsidP="00000000" w:rsidRDefault="00000000" w:rsidRPr="00000000" w14:paraId="00000026">
      <w:pPr>
        <w:pStyle w:val="Heading4"/>
        <w:keepNext w:val="0"/>
        <w:keepLines w:val="0"/>
        <w:spacing w:after="40" w:before="240" w:lineRule="auto"/>
        <w:jc w:val="both"/>
        <w:rPr>
          <w:color w:val="000000"/>
          <w:sz w:val="22"/>
          <w:szCs w:val="22"/>
        </w:rPr>
      </w:pPr>
      <w:bookmarkStart w:colFirst="0" w:colLast="0" w:name="_lqf59lait25q" w:id="9"/>
      <w:bookmarkEnd w:id="9"/>
      <w:r w:rsidDel="00000000" w:rsidR="00000000" w:rsidRPr="00000000">
        <w:rPr>
          <w:color w:val="000000"/>
          <w:sz w:val="22"/>
          <w:szCs w:val="22"/>
          <w:rtl w:val="0"/>
        </w:rPr>
        <w:t xml:space="preserve">Futuras Iteraciones / Mejoras Posibles:</w:t>
      </w:r>
    </w:p>
    <w:p w:rsidR="00000000" w:rsidDel="00000000" w:rsidP="00000000" w:rsidRDefault="00000000" w:rsidRPr="00000000" w14:paraId="00000027">
      <w:pPr>
        <w:numPr>
          <w:ilvl w:val="0"/>
          <w:numId w:val="6"/>
        </w:numPr>
        <w:spacing w:after="0" w:afterAutospacing="0" w:before="240" w:lineRule="auto"/>
        <w:ind w:left="720" w:hanging="360"/>
        <w:jc w:val="both"/>
        <w:rPr/>
      </w:pPr>
      <w:r w:rsidDel="00000000" w:rsidR="00000000" w:rsidRPr="00000000">
        <w:rPr>
          <w:rtl w:val="0"/>
        </w:rPr>
        <w:t xml:space="preserve">Monitoreo de Seguridad (ISO/IEC 27001): Implementar herramientas de monitoreo continuo para asegurar el cumplimiento total de los estándares de seguridad de la información.</w:t>
      </w:r>
    </w:p>
    <w:p w:rsidR="00000000" w:rsidDel="00000000" w:rsidP="00000000" w:rsidRDefault="00000000" w:rsidRPr="00000000" w14:paraId="00000028">
      <w:pPr>
        <w:numPr>
          <w:ilvl w:val="0"/>
          <w:numId w:val="6"/>
        </w:numPr>
        <w:spacing w:after="0" w:afterAutospacing="0" w:before="0" w:beforeAutospacing="0" w:lineRule="auto"/>
        <w:ind w:left="720" w:hanging="360"/>
        <w:jc w:val="both"/>
        <w:rPr/>
      </w:pPr>
      <w:r w:rsidDel="00000000" w:rsidR="00000000" w:rsidRPr="00000000">
        <w:rPr>
          <w:rtl w:val="0"/>
        </w:rPr>
        <w:t xml:space="preserve">Escalabilidad a Nivel Comunal: Implementar una infraestructura en la nube más robusta (AWS/Azure) para manejar la potencial migración del sistema de piloto a una solución a nivel de toda la APR.</w:t>
      </w:r>
    </w:p>
    <w:p w:rsidR="00000000" w:rsidDel="00000000" w:rsidP="00000000" w:rsidRDefault="00000000" w:rsidRPr="00000000" w14:paraId="00000029">
      <w:pPr>
        <w:numPr>
          <w:ilvl w:val="0"/>
          <w:numId w:val="6"/>
        </w:numPr>
        <w:spacing w:after="240" w:before="0" w:beforeAutospacing="0" w:lineRule="auto"/>
        <w:ind w:left="720" w:hanging="360"/>
        <w:jc w:val="both"/>
        <w:rPr/>
      </w:pPr>
      <w:r w:rsidDel="00000000" w:rsidR="00000000" w:rsidRPr="00000000">
        <w:rPr>
          <w:rtl w:val="0"/>
        </w:rPr>
        <w:t xml:space="preserve">Integración de Actuadores: Evolucionar el sistema a AquaControl mediante la adición de válvulas o bombas controladas por el sistema, permitiendo la automatización de ajustes de consumo o alertas por fugas mayores.</w:t>
      </w:r>
    </w:p>
    <w:p w:rsidR="00000000" w:rsidDel="00000000" w:rsidP="00000000" w:rsidRDefault="00000000" w:rsidRPr="00000000" w14:paraId="0000002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