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D32"/>
          <w:sz w:val="44"/>
        </w:rPr>
        <w:t>NH마이데이터 AI 자산관리 서비스</w:t>
      </w:r>
    </w:p>
    <w:p>
      <w:r>
        <w:rPr>
          <w:b/>
          <w:sz w:val="32"/>
        </w:rPr>
        <w:t>기존 소스 진단 리포트 (4개 모듈 전수 점검)</w:t>
      </w:r>
    </w:p>
    <w:p>
      <w:r>
        <w:rPr>
          <w:color w:val="757575"/>
          <w:sz w:val="20"/>
        </w:rPr>
        <w:t>작성: Claude · 2026.07.22 (v1.1, 브라우저 실기동 검증 반영) · 대상: content/ms, ms_com, nhasset, nhmyd</w:t>
      </w:r>
    </w:p>
    <w:p>
      <w:pPr>
        <w:pStyle w:val="Heading1"/>
      </w:pPr>
      <w:r>
        <w:rPr>
          <w:color w:val="2E7D32"/>
        </w:rPr>
        <w:t>1. 개요</w:t>
      </w:r>
    </w:p>
    <w:p>
      <w:r>
        <w:rPr>
          <w:i w:val="0"/>
          <w:sz w:val="21"/>
        </w:rPr>
        <w:t>운영팀에서 전달받은 소스는 완전한 전체 소스가 아니라, 화면(HTML/CSS/JS) 콘텐츠 조각만 모아둔 부분 추출본입니다. 빌드 설정 파일(package.json, 번들러 설정 등)이 전혀 없고, 이미지 파일이 하나도 없으며(0개), 일부 파일이 참조하는 chatbot.css·pub-assets 같은 공통 자산이 이 번들 안에 존재하지 않고, 팝업 화면이 의존하는 네이티브 브릿지(OF 객체) 역시 앱 소스가 없어 당연히 포함되어 있지 않습니다. 신규 35화면 개발에 착수하기 전에, 아래 발견 사항을 팀과 공유하고 필요한 부분은 운영팀에 추가로 요청하는 걸 권장합니다.</w:t>
      </w:r>
    </w:p>
    <w:p>
      <w:pPr>
        <w:pStyle w:val="Heading1"/>
      </w:pPr>
      <w:r>
        <w:rPr>
          <w:color w:val="2E7D32"/>
        </w:rPr>
        <w:t>2. 모듈별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모듈</w:t>
            </w:r>
          </w:p>
        </w:tc>
        <w:tc>
          <w:tcPr>
            <w:tcW w:type="dxa" w:w="1680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파일수</w:t>
            </w:r>
          </w:p>
        </w:tc>
        <w:tc>
          <w:tcPr>
            <w:tcW w:type="dxa" w:w="1680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용량</w:t>
            </w:r>
          </w:p>
        </w:tc>
        <w:tc>
          <w:tcPr>
            <w:tcW w:type="dxa" w:w="1680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절대경로 파일</w:t>
            </w:r>
          </w:p>
        </w:tc>
        <w:tc>
          <w:tcPr>
            <w:tcW w:type="dxa" w:w="1680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상대경로 파일</w:t>
            </w:r>
          </w:p>
        </w:tc>
        <w:tc>
          <w:tcPr>
            <w:tcW w:type="dxa" w:w="1680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680"/>
            <w:vAlign w:val="center"/>
            <w:shd w:val="clear" w:color="auto" w:fill="FFFFFF"/>
          </w:tcPr>
          <w:p>
            <w:r/>
            <w:r>
              <w:rPr>
                <w:b w:val="0"/>
                <w:sz w:val="20"/>
              </w:rPr>
              <w:t>ms</w:t>
            </w:r>
          </w:p>
        </w:tc>
        <w:tc>
          <w:tcPr>
            <w:tcW w:type="dxa" w:w="16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62</w:t>
            </w:r>
          </w:p>
        </w:tc>
        <w:tc>
          <w:tcPr>
            <w:tcW w:type="dxa" w:w="16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968K</w:t>
            </w:r>
          </w:p>
        </w:tc>
        <w:tc>
          <w:tcPr>
            <w:tcW w:type="dxa" w:w="16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6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680"/>
            <w:vAlign w:val="center"/>
            <w:shd w:val="clear" w:color="auto" w:fill="FFFFFF"/>
          </w:tcPr>
          <w:p>
            <w:r/>
            <w:r>
              <w:rPr>
                <w:b w:val="0"/>
                <w:sz w:val="20"/>
              </w:rPr>
              <w:t>레거시(구 버전), 참고용</w:t>
            </w:r>
          </w:p>
        </w:tc>
      </w:tr>
      <w:tr>
        <w:tc>
          <w:tcPr>
            <w:tcW w:type="dxa" w:w="1680"/>
            <w:vAlign w:val="center"/>
            <w:shd w:val="clear" w:color="auto" w:fill="F2F8F2"/>
          </w:tcPr>
          <w:p>
            <w:r/>
            <w:r>
              <w:rPr>
                <w:b w:val="0"/>
                <w:sz w:val="20"/>
              </w:rPr>
              <w:t>ms_com</w:t>
            </w:r>
          </w:p>
        </w:tc>
        <w:tc>
          <w:tcPr>
            <w:tcW w:type="dxa" w:w="1680"/>
            <w:vAlign w:val="center"/>
            <w:shd w:val="clear" w:color="auto" w:fill="F2F8F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680"/>
            <w:vAlign w:val="center"/>
            <w:shd w:val="clear" w:color="auto" w:fill="F2F8F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692K</w:t>
            </w:r>
          </w:p>
        </w:tc>
        <w:tc>
          <w:tcPr>
            <w:tcW w:type="dxa" w:w="1680"/>
            <w:vAlign w:val="center"/>
            <w:shd w:val="clear" w:color="auto" w:fill="F2F8F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80"/>
            <w:vAlign w:val="center"/>
            <w:shd w:val="clear" w:color="auto" w:fill="F2F8F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80"/>
            <w:vAlign w:val="center"/>
            <w:shd w:val="clear" w:color="auto" w:fill="F2F8F2"/>
          </w:tcPr>
          <w:p>
            <w:r/>
            <w:r>
              <w:rPr>
                <w:b w:val="0"/>
                <w:sz w:val="20"/>
              </w:rPr>
              <w:t>공통 CSS/JS만, HTML 없음</w:t>
            </w:r>
          </w:p>
        </w:tc>
      </w:tr>
      <w:tr>
        <w:tc>
          <w:tcPr>
            <w:tcW w:type="dxa" w:w="1680"/>
            <w:vAlign w:val="center"/>
            <w:shd w:val="clear" w:color="auto" w:fill="FFFFFF"/>
          </w:tcPr>
          <w:p>
            <w:r/>
            <w:r>
              <w:rPr>
                <w:b w:val="0"/>
                <w:sz w:val="20"/>
              </w:rPr>
              <w:t>nhasset</w:t>
            </w:r>
          </w:p>
        </w:tc>
        <w:tc>
          <w:tcPr>
            <w:tcW w:type="dxa" w:w="16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45</w:t>
            </w:r>
          </w:p>
        </w:tc>
        <w:tc>
          <w:tcPr>
            <w:tcW w:type="dxa" w:w="16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712K</w:t>
            </w:r>
          </w:p>
        </w:tc>
        <w:tc>
          <w:tcPr>
            <w:tcW w:type="dxa" w:w="16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68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680"/>
            <w:vAlign w:val="center"/>
            <w:shd w:val="clear" w:color="auto" w:fill="FFFFFF"/>
          </w:tcPr>
          <w:p>
            <w:r/>
            <w:r>
              <w:rPr>
                <w:b w:val="0"/>
                <w:sz w:val="20"/>
              </w:rPr>
              <w:t>레거시(자산관리 구버전)</w:t>
            </w:r>
          </w:p>
        </w:tc>
      </w:tr>
      <w:tr>
        <w:tc>
          <w:tcPr>
            <w:tcW w:type="dxa" w:w="1680"/>
            <w:vAlign w:val="center"/>
            <w:shd w:val="clear" w:color="auto" w:fill="F2F8F2"/>
          </w:tcPr>
          <w:p>
            <w:r/>
            <w:r>
              <w:rPr>
                <w:b w:val="0"/>
                <w:sz w:val="20"/>
              </w:rPr>
              <w:t>nhmyd</w:t>
            </w:r>
          </w:p>
        </w:tc>
        <w:tc>
          <w:tcPr>
            <w:tcW w:type="dxa" w:w="1680"/>
            <w:vAlign w:val="center"/>
            <w:shd w:val="clear" w:color="auto" w:fill="F2F8F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141</w:t>
            </w:r>
          </w:p>
        </w:tc>
        <w:tc>
          <w:tcPr>
            <w:tcW w:type="dxa" w:w="1680"/>
            <w:vAlign w:val="center"/>
            <w:shd w:val="clear" w:color="auto" w:fill="F2F8F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5.9M</w:t>
            </w:r>
          </w:p>
        </w:tc>
        <w:tc>
          <w:tcPr>
            <w:tcW w:type="dxa" w:w="1680"/>
            <w:vAlign w:val="center"/>
            <w:shd w:val="clear" w:color="auto" w:fill="F2F8F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80"/>
            <w:vAlign w:val="center"/>
            <w:shd w:val="clear" w:color="auto" w:fill="F2F8F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107</w:t>
            </w:r>
          </w:p>
        </w:tc>
        <w:tc>
          <w:tcPr>
            <w:tcW w:type="dxa" w:w="1680"/>
            <w:vAlign w:val="center"/>
            <w:shd w:val="clear" w:color="auto" w:fill="F2F8F2"/>
          </w:tcPr>
          <w:p>
            <w:r/>
            <w:r>
              <w:rPr>
                <w:b w:val="0"/>
                <w:sz w:val="20"/>
              </w:rPr>
              <w:t>현재 서비스 중 — 신규개발 기준 모듈</w:t>
            </w:r>
          </w:p>
        </w:tc>
      </w:tr>
    </w:tbl>
    <w:p/>
    <w:p>
      <w:r>
        <w:rPr>
          <w:i w:val="0"/>
          <w:color w:val="333333"/>
          <w:sz w:val="21"/>
        </w:rPr>
        <w:t>nhmyd가 파일 수(141개)·용량(5.9MB) 모두 압도적으로 크고, 절대경로 사용 비율도 가장 낮아(1/141) 이미 상대경로 위주로 정리된 상태입니다. 신규 개발은 nhmyd를 기준 모듈로 삼는 게 타당합니다.</w:t>
      </w:r>
    </w:p>
    <w:p>
      <w:pPr>
        <w:pStyle w:val="Heading1"/>
      </w:pPr>
      <w:r>
        <w:rPr>
          <w:color w:val="2E7D32"/>
        </w:rPr>
        <w:t>3. 발견된 문제와 권장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880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문제</w:t>
            </w:r>
          </w:p>
        </w:tc>
        <w:tc>
          <w:tcPr>
            <w:tcW w:type="dxa" w:w="2304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영향범위</w:t>
            </w:r>
          </w:p>
        </w:tc>
        <w:tc>
          <w:tcPr>
            <w:tcW w:type="dxa" w:w="1152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심각도</w:t>
            </w:r>
          </w:p>
        </w:tc>
        <w:tc>
          <w:tcPr>
            <w:tcW w:type="dxa" w:w="4608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권장 조치</w:t>
            </w:r>
          </w:p>
        </w:tc>
      </w:tr>
      <w:tr>
        <w:tc>
          <w:tcPr>
            <w:tcW w:type="dxa" w:w="576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/>
            <w:r>
              <w:rPr>
                <w:b/>
                <w:sz w:val="20"/>
              </w:rPr>
              <w:t>공통 라이브러리 10개 파일 완전 중복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r/>
            <w:r>
              <w:rPr>
                <w:b w:val="0"/>
                <w:sz w:val="20"/>
              </w:rPr>
              <w:t>ms / ms_com / nhasset / nhmyd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32"/>
                <w:sz w:val="20"/>
              </w:rPr>
              <w:t>낮음</w:t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r/>
            <w:r>
              <w:rPr>
                <w:b w:val="0"/>
                <w:sz w:val="20"/>
              </w:rPr>
              <w:t>jquery-1.9.1/1.11.3, hammer.min.js, swiper, TweenMax, nh_com.css 등 10개 파일이 모듈 간 바이트 단위로 100% 동일합니다. 기능 문제는 없지만 용량 낭비와 '어느 걸 고쳐야 하나' 혼란의 원인입니다. 신규 개발은 nhmyd 사본만 참조하고, 4개 모듈 통합은 별도 과제로 분리하는 걸 권장합니다.</w:t>
            </w:r>
          </w:p>
        </w:tc>
      </w:tr>
      <w:tr>
        <w:tc>
          <w:tcPr>
            <w:tcW w:type="dxa" w:w="576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  <w:shd w:val="clear" w:color="auto" w:fill="F7F7F7"/>
          </w:tcPr>
          <w:p>
            <w:r/>
            <w:r>
              <w:rPr>
                <w:b/>
                <w:sz w:val="20"/>
              </w:rPr>
              <w:t>경로 규칙(절대/상대) 모듈별 불일치</w:t>
            </w:r>
          </w:p>
        </w:tc>
        <w:tc>
          <w:tcPr>
            <w:tcW w:type="dxa" w:w="2304"/>
            <w:vAlign w:val="center"/>
            <w:shd w:val="clear" w:color="auto" w:fill="F7F7F7"/>
          </w:tcPr>
          <w:p>
            <w:r/>
            <w:r>
              <w:rPr>
                <w:b w:val="0"/>
                <w:sz w:val="20"/>
              </w:rPr>
              <w:t>ms, nhasset (nhmyd는 이미 상대경로 위주)</w:t>
            </w:r>
          </w:p>
        </w:tc>
        <w:tc>
          <w:tcPr>
            <w:tcW w:type="dxa" w:w="1152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/>
                <w:color w:val="B7791F"/>
                <w:sz w:val="20"/>
              </w:rPr>
              <w:t>중간</w:t>
            </w:r>
          </w:p>
        </w:tc>
        <w:tc>
          <w:tcPr>
            <w:tcW w:type="dxa" w:w="4608"/>
            <w:vAlign w:val="center"/>
            <w:shd w:val="clear" w:color="auto" w:fill="F7F7F7"/>
          </w:tcPr>
          <w:p>
            <w:r/>
            <w:r>
              <w:rPr>
                <w:b w:val="0"/>
                <w:sz w:val="20"/>
              </w:rPr>
              <w:t>ms는 37개 파일이 절대경로(/content/...), nhasset은 12개가 절대경로를 씁니다. 반면 nhmyd는 141개 중 107개가 이미 상대경로라, 사실상 상대경로가 현재 서비스의 기본값입니다. 신규 35화면도 상대경로로 통일하고, ms/nhasset의 옛 예제를 복사할 때 절대경로가 섞여 들어오지 않도록 주의하세요.</w:t>
            </w:r>
          </w:p>
        </w:tc>
      </w:tr>
      <w:tr>
        <w:tc>
          <w:tcPr>
            <w:tcW w:type="dxa" w:w="576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/>
            <w:r>
              <w:rPr>
                <w:b/>
                <w:sz w:val="20"/>
              </w:rPr>
              <w:t>네이티브 브릿지(OF) 의존성 — 팝업 단독 파일에 한정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r/>
            <w:r>
              <w:rPr>
                <w:b w:val="0"/>
                <w:sz w:val="20"/>
              </w:rPr>
              <w:t>FMFC1100P/1200P 등 popWrap이 초기 DOM에 있는 팝업 화면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7791F"/>
                <w:sz w:val="20"/>
              </w:rPr>
              <w:t>중간</w:t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r/>
            <w:r>
              <w:rPr>
                <w:b w:val="0"/>
                <w:sz w:val="20"/>
              </w:rPr>
              <w:t>OF.exeStatus 참조는 nhasset-ui.js의 popOpenRun 함수 안에, '.nhasset.popWrap &gt; .popInner' 요소가 초기 화면에 이미 있을 때만 평가되는 조건문 뒤에 있습니다. 실제로 브라우저에서 mydata_overview/recom, FMCD1100, FMFC1000, 약관 페이지를 열어 콘솔을 확인한 결과 전부 에러 없이 깨끗했고, 독립 팝업 파일(FMFC1100P.html 등)에서만 에러가 재현됐습니다. 이런 팝업 화면을 로컬 QA할 때는 claude/of-mock.local.js를 포함하세요.</w:t>
            </w:r>
          </w:p>
        </w:tc>
      </w:tr>
      <w:tr>
        <w:tc>
          <w:tcPr>
            <w:tcW w:type="dxa" w:w="576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  <w:shd w:val="clear" w:color="auto" w:fill="F7F7F7"/>
          </w:tcPr>
          <w:p>
            <w:r/>
            <w:r>
              <w:rPr>
                <w:b/>
                <w:sz w:val="20"/>
              </w:rPr>
              <w:t>이미지·폰트 자산이 전체 통째로 누락</w:t>
            </w:r>
          </w:p>
        </w:tc>
        <w:tc>
          <w:tcPr>
            <w:tcW w:type="dxa" w:w="2304"/>
            <w:vAlign w:val="center"/>
            <w:shd w:val="clear" w:color="auto" w:fill="F7F7F7"/>
          </w:tcPr>
          <w:p>
            <w:r/>
            <w:r>
              <w:rPr>
                <w:b w:val="0"/>
                <w:sz w:val="20"/>
              </w:rPr>
              <w:t>전체 4개 모듈, 모든 화면</w:t>
            </w:r>
          </w:p>
        </w:tc>
        <w:tc>
          <w:tcPr>
            <w:tcW w:type="dxa" w:w="1152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/>
                <w:color w:val="B7791F"/>
                <w:sz w:val="20"/>
              </w:rPr>
              <w:t>중간</w:t>
            </w:r>
          </w:p>
        </w:tc>
        <w:tc>
          <w:tcPr>
            <w:tcW w:type="dxa" w:w="4608"/>
            <w:vAlign w:val="center"/>
            <w:shd w:val="clear" w:color="auto" w:fill="F7F7F7"/>
          </w:tcPr>
          <w:p>
            <w:r/>
            <w:r>
              <w:rPr>
                <w:b w:val="0"/>
                <w:sz w:val="20"/>
              </w:rPr>
              <w:t>이미지 파일 0개는 이미 확인했었는데, 폰트 파일(NotoSansKR-Regular/Medium/Bold 등 woff·woff2)도 저장소에 0개입니다. 실제로 아무 화면이나 열어 네트워크 요청을 확인해보면 이미지·폰트 요청이 전부 404로 뜹니다. 기능은 멀쩡하지만 화면이 시스템 기본 폰트와 빈 아이콘으로 보이니, 운영팀에 이미지·폰트 자산 저장소 위치를 확인받아야 실제와 가까운 화면 확인이 가능합니다.</w:t>
            </w:r>
          </w:p>
        </w:tc>
      </w:tr>
      <w:tr>
        <w:tc>
          <w:tcPr>
            <w:tcW w:type="dxa" w:w="576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/>
            <w:r>
              <w:rPr>
                <w:b/>
                <w:sz w:val="20"/>
              </w:rPr>
              <w:t>약관(terms) 버전이 파일명 접미사로만 관리되어 난립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r/>
            <w:r>
              <w:rPr>
                <w:b w:val="0"/>
                <w:sz w:val="20"/>
              </w:rPr>
              <w:t>ms/cms/terms, nhmyd/terms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7791F"/>
                <w:sz w:val="20"/>
              </w:rPr>
              <w:t>중간</w:t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r/>
            <w:r>
              <w:rPr>
                <w:b w:val="0"/>
                <w:sz w:val="20"/>
              </w:rPr>
              <w:t>AC142400 계열 16개, 1001 계열 10개 등 동일 약관의 여러 버전이 삭제 없이 계속 쌓여 있습니다(_v1.1, _v2.0, allone 등). 최신 버전이 무엇인지 파일명만으로 판단하기 쉽지 않아 실수로 옛 버전을 연결할 위험이 있습니다. 최신본 목록을 별도로 관리하거나, git 도입 후에는 버전을 파일명이 아닌 커밋/태그 이력으로 옮기는 걸 권장합니다.</w:t>
            </w:r>
          </w:p>
        </w:tc>
      </w:tr>
      <w:tr>
        <w:tc>
          <w:tcPr>
            <w:tcW w:type="dxa" w:w="576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880"/>
            <w:vAlign w:val="center"/>
            <w:shd w:val="clear" w:color="auto" w:fill="F7F7F7"/>
          </w:tcPr>
          <w:p>
            <w:r/>
            <w:r>
              <w:rPr>
                <w:b/>
                <w:sz w:val="20"/>
              </w:rPr>
              <w:t>테스트/디버그 파일이 정식 화면 폴더에 혼재</w:t>
            </w:r>
          </w:p>
        </w:tc>
        <w:tc>
          <w:tcPr>
            <w:tcW w:type="dxa" w:w="2304"/>
            <w:vAlign w:val="center"/>
            <w:shd w:val="clear" w:color="auto" w:fill="F7F7F7"/>
          </w:tcPr>
          <w:p>
            <w:r/>
            <w:r>
              <w:rPr>
                <w:b w:val="0"/>
                <w:sz w:val="20"/>
              </w:rPr>
              <w:t>ms/html, nhasset/html/co</w:t>
            </w:r>
          </w:p>
        </w:tc>
        <w:tc>
          <w:tcPr>
            <w:tcW w:type="dxa" w:w="1152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/>
                <w:color w:val="2E7D32"/>
                <w:sz w:val="20"/>
              </w:rPr>
              <w:t>낮음</w:t>
            </w:r>
          </w:p>
        </w:tc>
        <w:tc>
          <w:tcPr>
            <w:tcW w:type="dxa" w:w="4608"/>
            <w:vAlign w:val="center"/>
            <w:shd w:val="clear" w:color="auto" w:fill="F7F7F7"/>
          </w:tcPr>
          <w:p>
            <w:r/>
            <w:r>
              <w:rPr>
                <w:b w:val="0"/>
                <w:sz w:val="20"/>
              </w:rPr>
              <w:t>mydata_overview_test.html, MSSBTEST.html처럼 이름에서 테스트용임이 드러나는 파일이 실제 화면 폴더에 그대로 섞여 있습니다. 배포 시 실수로 노출되지 않도록 별도 _test 폴더로 격리하거나 배포 제외 목록에 추가하세요.</w:t>
            </w:r>
          </w:p>
        </w:tc>
      </w:tr>
      <w:tr>
        <w:tc>
          <w:tcPr>
            <w:tcW w:type="dxa" w:w="576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/>
            <w:r>
              <w:rPr>
                <w:b/>
                <w:sz w:val="20"/>
              </w:rPr>
              <w:t>MS-UI-PS-3020.html 런타임 에러(확인된 실제 버그)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r/>
            <w:r>
              <w:rPr>
                <w:b w:val="0"/>
                <w:sz w:val="20"/>
              </w:rPr>
              <w:t>ms/pub/ps/MS-UI-PS-3020.html 1개 파일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32"/>
                <w:sz w:val="20"/>
              </w:rPr>
              <w:t>낮음</w:t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r/>
            <w:r>
              <w:rPr>
                <w:b w:val="0"/>
                <w:sz w:val="20"/>
              </w:rPr>
              <w:t>이 파일만 ms-ui.js(실제 addSlide 함수가 정의된 곳) 대신 존재하지 않는 pub-assets/js/head.js·footer.js를 참조하고 있어서, 브라우저에서 열면 'ReferenceError: addSlide is not defined'가 실제로 발생합니다(직접 확인함). 배너 캐러셀 초기화만 실패하고 나머지 레이아웃은 정상입니다. 이 파일을 참고할 때는 스크립트 include를 다른 ms/html 파일 기준으로 고쳐서 쓰세요.</w:t>
            </w:r>
          </w:p>
        </w:tc>
      </w:tr>
    </w:tbl>
    <w:p>
      <w:pPr>
        <w:pStyle w:val="Heading1"/>
      </w:pPr>
      <w:r>
        <w:rPr>
          <w:color w:val="2E7D32"/>
        </w:rPr>
        <w:t>4. 확인했지만 실제 문제는 아니었던 것들</w:t>
      </w:r>
    </w:p>
    <w:p>
      <w:r>
        <w:rPr>
          <w:i w:val="0"/>
          <w:sz w:val="21"/>
        </w:rPr>
        <w:t>아래 항목은 처음엔 위험 신호로 보였지만, 전수 확인 결과 실제로는 문제가 아니었습니다. 혹시 다른 곳에서 같은 우려가 나오면 아래 근거로 답할 수 있습니다.</w:t>
      </w:r>
    </w:p>
    <w:p>
      <w:pPr>
        <w:pStyle w:val="ListBullet"/>
      </w:pPr>
      <w:r>
        <w:t>jQuery 두 코어 버전 동시 로드: 전체 199개 HTML 파일을 전수조사한 결과, jquery-1.9.1과 jquery-1.11.3을 동시에 불러오는 파일은 없었습니다(jquery-ui는 코어가 아닌 플러그인이라 문제 없음).</w:t>
      </w:r>
    </w:p>
    <w:p>
      <w:pPr>
        <w:pStyle w:val="ListBullet"/>
      </w:pPr>
      <w:r>
        <w:t>Fragment(조각) 파일 39개의 charset 미선언: 전수조사 결과 이 39개는 전부 &lt;head&gt; 없는 fragment 파일이었고, full 문서(160개)는 전부 charset이 정상 선언되어 있었습니다. Fragment는 부모 페이지의 charset을 따르므로 실제로는 문제가 아닙니다.</w:t>
      </w:r>
    </w:p>
    <w:p>
      <w:pPr>
        <w:pStyle w:val="ListBullet"/>
      </w:pPr>
      <w:r>
        <w:t>JS 문법 오류: 전체 32개 .js 파일을 node --check로 검사한 결과 문법 오류가 있는 파일은 없었습니다.</w:t>
      </w:r>
    </w:p>
    <w:p>
      <w:pPr>
        <w:pStyle w:val="ListBullet"/>
      </w:pPr>
      <w:r>
        <w:t>CSS 구조 오류: 전체 CSS 파일의 중괄호 짝을 전수 확인한 결과 구조가 깨진 파일은 없었습니다.</w:t>
      </w:r>
    </w:p>
    <w:p>
      <w:pPr>
        <w:pStyle w:val="ListBullet"/>
      </w:pPr>
      <w:r>
        <w:t>common_ui.js의 OF.exeStatus 참조(1465번째 줄 부근): 이전 버전 리포트에서 '활성 코드'라고 잘못 기재했었습니다. 실제로는 /* ... */ 주석 블록 안에 있는 죽은 코드로, 실행되지 않습니다. 이번 버전에서 정정했습니다.</w:t>
      </w:r>
    </w:p>
    <w:p>
      <w:pPr>
        <w:pStyle w:val="Heading1"/>
      </w:pPr>
      <w:r>
        <w:rPr>
          <w:color w:val="2E7D32"/>
        </w:rPr>
        <w:t>5. 신규 35화면 개발 전 체크리스트</w:t>
      </w:r>
    </w:p>
    <w:p>
      <w:pPr>
        <w:pStyle w:val="ListBullet"/>
      </w:pPr>
      <w:r>
        <w:t>모든 신규 화면은 nhmyd 모듈 기준으로 작업 (ms/ms_com/nhasset은 참고용으로만 사용)</w:t>
      </w:r>
    </w:p>
    <w:p>
      <w:pPr>
        <w:pStyle w:val="ListBullet"/>
      </w:pPr>
      <w:r>
        <w:t>CSS/JS 경로는 상대경로로 통일 (nhmyd의 기존 관례를 따름)</w:t>
      </w:r>
    </w:p>
    <w:p>
      <w:pPr>
        <w:pStyle w:val="ListBullet"/>
      </w:pPr>
      <w:r>
        <w:t>팝업뿐 아니라 모든 화면의 로컬 QA에 claude/of-mock.local.js 포함</w:t>
      </w:r>
    </w:p>
    <w:p>
      <w:pPr>
        <w:pStyle w:val="ListBullet"/>
      </w:pPr>
      <w:r>
        <w:t>약관류 화면 추가 시 최신 버전 여부를 파일명만으로 판단하지 말고 별도 목록으로 관리</w:t>
      </w:r>
    </w:p>
    <w:p>
      <w:pPr>
        <w:pStyle w:val="ListBullet"/>
      </w:pPr>
      <w:r>
        <w:t>테스트/디버그용 화면은 처음부터 별도 폴더에 분리해 배포 대상에서 제외</w:t>
      </w:r>
    </w:p>
    <w:p>
      <w:pPr>
        <w:pStyle w:val="ListBullet"/>
      </w:pPr>
      <w:r>
        <w:t>git 도입 후에는 약관 버전 관리를 파일명 접미사 대신 커밋 이력으로 전환 검토</w:t>
      </w:r>
    </w:p>
    <w:p/>
    <w:p>
      <w:r>
        <w:rPr>
          <w:i/>
          <w:color w:val="757575"/>
          <w:sz w:val="19"/>
        </w:rPr>
        <w:t>MyData_화면작업관리_50건.xlsx의 '작업가이드' 시트와 함께 참고하세요.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