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3540"/>
        <w:gridCol w:w="8020"/>
        <w:gridCol w:w="348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ll MT" w:hAnsi="Bell MT" w:eastAsia="Bell MT" w:cs="Bell MT"/>
                <w:sz w:val="28"/>
                <w:b w:val="true"/>
              </w:rPr>
              <w:t xml:space="preserve">SISTEM INFORMASI PENGGOLAHAN DATA KARYAWAN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ll MT" w:hAnsi="Bell MT" w:eastAsia="Bell MT" w:cs="Bell MT"/>
                <w:sz w:val="28"/>
                <w:b w:val="true"/>
              </w:rPr>
              <w:t xml:space="preserve">PT HAWALI SORONG PAPUA BARAT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ll MT" w:hAnsi="Bell MT" w:eastAsia="Bell MT" w:cs="Bell MT"/>
                <w:sz w:val="28"/>
                <w:b w:val="true"/>
              </w:rPr>
              <w:t xml:space="preserve">JL. MELATI KOMPLEKS RUKO YOHAN No. 2 SORONG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504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5840" w:h="1224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