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</w:t>
      </w:r>
    </w:p>
    <w:p/>
    <w:p>
      <w:r>
        <w:rPr>
          <w:b w:val="0"/>
        </w:rPr>
        <w:t>This Employment Agreement ('Agreement') is entered into as of February 15, 2025 ('Effective Date') by and between:</w:t>
      </w:r>
    </w:p>
    <w:p/>
    <w:p>
      <w:r>
        <w:rPr>
          <w:b w:val="0"/>
        </w:rPr>
        <w:t>TechStart Inc., a California corporation ('Company')</w:t>
      </w:r>
    </w:p>
    <w:p>
      <w:r>
        <w:rPr>
          <w:b w:val="0"/>
        </w:rPr>
        <w:t>AND</w:t>
      </w:r>
    </w:p>
    <w:p>
      <w:r>
        <w:rPr>
          <w:b w:val="0"/>
        </w:rPr>
        <w:t>Emily Rodriguez ('Employee')</w:t>
      </w:r>
    </w:p>
    <w:p>
      <w:pPr>
        <w:pStyle w:val="Heading1"/>
      </w:pPr>
      <w:r>
        <w:t>1. POSITION AND DUTIES</w:t>
      </w:r>
    </w:p>
    <w:p>
      <w:r>
        <w:rPr>
          <w:b w:val="0"/>
        </w:rPr>
        <w:t>1.1 Position. Company hereby employs Employee as Vice President of Engineering, reporting to the Chief Executive Officer.</w:t>
      </w:r>
    </w:p>
    <w:p>
      <w:r>
        <w:rPr>
          <w:b w:val="0"/>
        </w:rPr>
        <w:t>1.2 Duties. Employee shall perform all duties customarily associated with such position and such other duties as may be assigned.</w:t>
      </w:r>
    </w:p>
    <w:p>
      <w:r>
        <w:rPr>
          <w:b w:val="0"/>
        </w:rPr>
        <w:t>1.3 Best Efforts. Employee agrees to devote their full business time and best efforts to the Company.</w:t>
      </w:r>
    </w:p>
    <w:p>
      <w:pPr>
        <w:pStyle w:val="Heading1"/>
      </w:pPr>
      <w:r>
        <w:t>2. COMPENSATION</w:t>
      </w:r>
    </w:p>
    <w:p>
      <w:r>
        <w:rPr>
          <w:b w:val="0"/>
        </w:rPr>
        <w:t>2.1 Base Salary. Employee shall receive an annual base salary of $275,000 USD, payable bi-weekly.</w:t>
      </w:r>
    </w:p>
    <w:p>
      <w:r>
        <w:rPr>
          <w:b w:val="0"/>
        </w:rPr>
        <w:t>2.2 Bonus. Employee shall be eligible for an annual performance bonus of up to 30% of base salary, based on achievement of performance targets.</w:t>
      </w:r>
    </w:p>
    <w:p>
      <w:r>
        <w:rPr>
          <w:b w:val="0"/>
        </w:rPr>
        <w:t>2.3 Equity. Employee shall be granted stock options to purchase 50,000 shares of Company common stock, vesting over 4 years with a 1-year cliff.</w:t>
      </w:r>
    </w:p>
    <w:p>
      <w:r>
        <w:rPr>
          <w:b w:val="0"/>
        </w:rPr>
        <w:t>2.4 Benefits. Employee shall be eligible for Company's standard benefits including health insurance, 401(k), and 20 days PTO.</w:t>
      </w:r>
    </w:p>
    <w:p>
      <w:pPr>
        <w:pStyle w:val="Heading1"/>
      </w:pPr>
      <w:r>
        <w:t>3. TERM AND TERMINATION</w:t>
      </w:r>
    </w:p>
    <w:p>
      <w:r>
        <w:rPr>
          <w:b w:val="0"/>
        </w:rPr>
        <w:t>3.1 At-Will Employment. Employment is at-will and may be terminated by either party at any time.</w:t>
      </w:r>
    </w:p>
    <w:p>
      <w:r>
        <w:rPr>
          <w:b w:val="0"/>
        </w:rPr>
        <w:t>3.2 Severance. If Company terminates Employee without Cause, Employee shall receive 6 months base salary as severance, subject to signing a release.</w:t>
      </w:r>
    </w:p>
    <w:p>
      <w:r>
        <w:rPr>
          <w:b w:val="0"/>
        </w:rPr>
        <w:t>3.3 Change of Control. If Employee is terminated within 12 months of a Change of Control, Employee shall receive 12 months severance plus accelerated vesting.</w:t>
      </w:r>
    </w:p>
    <w:p>
      <w:pPr>
        <w:pStyle w:val="Heading1"/>
      </w:pPr>
      <w:r>
        <w:t>4. CONFIDENTIALITY AND IP</w:t>
      </w:r>
    </w:p>
    <w:p>
      <w:r>
        <w:rPr>
          <w:b w:val="0"/>
        </w:rPr>
        <w:t>4.1 Confidentiality. Employee shall maintain confidentiality of all Company proprietary information during and after employment.</w:t>
      </w:r>
    </w:p>
    <w:p>
      <w:r>
        <w:rPr>
          <w:b w:val="0"/>
        </w:rPr>
        <w:t>4.2 Inventions. All inventions, developments, and work product created during employment shall be Company property.</w:t>
      </w:r>
    </w:p>
    <w:p>
      <w:r>
        <w:rPr>
          <w:b w:val="0"/>
        </w:rPr>
        <w:t>4.3 Non-Solicitation. For 12 months after termination, Employee shall not solicit Company employees or customers.</w:t>
      </w:r>
    </w:p>
    <w:p>
      <w:pPr>
        <w:pStyle w:val="Heading1"/>
      </w:pPr>
      <w:r>
        <w:t>5. GENERAL PROVISIONS</w:t>
      </w:r>
    </w:p>
    <w:p>
      <w:r>
        <w:rPr>
          <w:b w:val="0"/>
        </w:rPr>
        <w:t>5.1 Governing Law. This Agreement shall be governed by California law.</w:t>
      </w:r>
    </w:p>
    <w:p>
      <w:r>
        <w:rPr>
          <w:b w:val="0"/>
        </w:rPr>
        <w:t>5.2 Arbitration. Any disputes shall be resolved by binding arbitration in San Francisco.</w:t>
      </w:r>
    </w:p>
    <w:p>
      <w:r>
        <w:rPr>
          <w:b w:val="0"/>
        </w:rPr>
        <w:t>5.3 Entire Agreement. This Agreement constitutes the entire agreement between the parties.</w:t>
      </w:r>
    </w:p>
    <w:p/>
    <w:p>
      <w:r>
        <w:rPr>
          <w:b w:val="0"/>
        </w:rPr>
        <w:t>IN WITNESS WHEREOF, the parties have executed this Agreement.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TECHSTART INC.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By: _________________________</w:t>
            </w:r>
          </w:p>
        </w:tc>
        <w:tc>
          <w:tcPr>
            <w:tcW w:type="dxa" w:w="4320"/>
          </w:tcPr>
          <w:p>
            <w:r>
              <w:t>By: _________________________</w:t>
            </w:r>
          </w:p>
        </w:tc>
      </w:tr>
      <w:tr>
        <w:tc>
          <w:tcPr>
            <w:tcW w:type="dxa" w:w="4320"/>
          </w:tcPr>
          <w:p>
            <w:r>
              <w:t>Name: Michael Chen</w:t>
            </w:r>
          </w:p>
        </w:tc>
        <w:tc>
          <w:tcPr>
            <w:tcW w:type="dxa" w:w="4320"/>
          </w:tcPr>
          <w:p>
            <w:r>
              <w:t>Name: Emily Rodriguez</w:t>
            </w:r>
          </w:p>
        </w:tc>
      </w:tr>
      <w:tr>
        <w:tc>
          <w:tcPr>
            <w:tcW w:type="dxa" w:w="4320"/>
          </w:tcPr>
          <w:p>
            <w:r>
              <w:t>Title: CEO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