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2-A</w:t>
      </w:r>
    </w:p>
    <w:p>
      <w:pPr>
        <w:pStyle w:val="Title"/>
        <w:rPr>
          <w:lang w:val="en-GB"/>
        </w:rPr>
      </w:pPr>
      <w:r>
        <w:rPr>
          <w:lang w:val="en-GB"/>
        </w:rPr>
      </w:r>
    </w:p>
    <w:p>
      <w:pPr>
        <w:pStyle w:val="Title"/>
        <w:rPr>
          <w:lang w:val="en-GB"/>
        </w:rPr>
      </w:pPr>
      <w:r>
        <w:rPr>
          <w:lang w:val="en-GB"/>
        </w:rPr>
        <w:t>Bundle Descriptions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spacing w:before="0" w:after="120"/>
            <w:rPr>
              <w:b w:val="false"/>
              <w:sz w:val="18"/>
              <w:szCs w:val="18"/>
              <w:lang w:val="en-US" w:eastAsia="en-US"/>
            </w:rPr>
          </w:pPr>
          <w:r>
            <w:fldChar w:fldCharType="begin"/>
          </w:r>
          <w:r>
            <w:rPr>
              <w:sz w:val="18"/>
              <w:szCs w:val="18"/>
              <w:lang w:val="en-GB" w:eastAsia="en-US"/>
            </w:rPr>
            <w:instrText xml:space="preserve"> TOC \t "Heading 1 Numbered,1,Heading 2 Numbered,2,Heading 3 Numbered,3,Heading 4 Numbered,4"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1191331">
            <w:r>
              <w:rPr>
                <w:rStyle w:val="IndexLink"/>
                <w:sz w:val="18"/>
                <w:szCs w:val="18"/>
                <w:lang w:val="en-US" w:eastAsia="en-US"/>
              </w:rPr>
              <w:t>2</w:t>
            </w:r>
          </w:hyperlink>
        </w:p>
        <w:p>
          <w:pPr>
            <w:pStyle w:val="TOC1"/>
            <w:tabs>
              <w:tab w:val="clear" w:pos="720"/>
              <w:tab w:val="left" w:pos="440" w:leader="none"/>
              <w:tab w:val="right" w:pos="8441" w:leader="dot"/>
            </w:tabs>
            <w:spacing w:before="0" w:after="120"/>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THE STRUCTURE OF HOW THE SOWs ARE INTERRELATED</w:t>
          </w:r>
          <w:r>
            <w:rPr>
              <w:sz w:val="18"/>
              <w:szCs w:val="18"/>
              <w:lang w:val="en-US" w:eastAsia="en-US"/>
            </w:rPr>
            <w:tab/>
          </w:r>
          <w:hyperlink w:anchor="__RefHeading___Toc151191332">
            <w:r>
              <w:rPr>
                <w:rStyle w:val="IndexLink"/>
                <w:sz w:val="18"/>
                <w:szCs w:val="18"/>
                <w:lang w:val="en-US" w:eastAsia="en-US"/>
              </w:rPr>
              <w:t>2</w:t>
            </w:r>
          </w:hyperlink>
        </w:p>
        <w:p>
          <w:pPr>
            <w:pStyle w:val="TOC2"/>
            <w:rPr/>
          </w:pPr>
          <w:r>
            <w:rPr/>
            <w:t>2.1</w:t>
            <w:tab/>
            <w:t>SOWs structure</w:t>
            <w:tab/>
          </w:r>
          <w:hyperlink w:anchor="__RefHeading___Toc151191333">
            <w:r>
              <w:rPr>
                <w:rStyle w:val="IndexLink"/>
              </w:rPr>
              <w:t>2</w:t>
            </w:r>
          </w:hyperlink>
        </w:p>
        <w:p>
          <w:pPr>
            <w:pStyle w:val="TOC2"/>
            <w:rPr/>
          </w:pPr>
          <w:r>
            <w:rPr/>
            <w:t>2.2</w:t>
            <w:tab/>
            <w:t>SOWs process interrelation</w:t>
            <w:tab/>
          </w:r>
          <w:hyperlink w:anchor="__RefHeading___Toc151191334">
            <w:r>
              <w:rPr>
                <w:rStyle w:val="IndexLink"/>
              </w:rPr>
              <w:t>2</w:t>
            </w:r>
          </w:hyperlink>
        </w:p>
        <w:p>
          <w:pPr>
            <w:pStyle w:val="TOC1"/>
            <w:tabs>
              <w:tab w:val="clear" w:pos="720"/>
              <w:tab w:val="left" w:pos="440" w:leader="none"/>
              <w:tab w:val="right" w:pos="8441" w:leader="dot"/>
            </w:tabs>
            <w:spacing w:before="0" w:after="120"/>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GENERAL CONTENTS PER BUNDLE</w:t>
          </w:r>
          <w:r>
            <w:rPr>
              <w:sz w:val="18"/>
              <w:szCs w:val="18"/>
              <w:lang w:val="en-US" w:eastAsia="en-US"/>
            </w:rPr>
            <w:tab/>
          </w:r>
          <w:hyperlink w:anchor="__RefHeading___Toc151191335">
            <w:r>
              <w:rPr>
                <w:rStyle w:val="IndexLink"/>
                <w:sz w:val="18"/>
                <w:szCs w:val="18"/>
                <w:lang w:val="en-US" w:eastAsia="en-US"/>
              </w:rPr>
              <w:t>2</w:t>
            </w:r>
          </w:hyperlink>
        </w:p>
        <w:p>
          <w:pPr>
            <w:pStyle w:val="TOC2"/>
            <w:rPr/>
          </w:pPr>
          <w:r>
            <w:rPr/>
            <w:t>3.1</w:t>
            <w:tab/>
            <w:t>End User Computing (EUC) Services</w:t>
            <w:tab/>
          </w:r>
          <w:hyperlink w:anchor="__RefHeading___Toc151191336">
            <w:r>
              <w:rPr>
                <w:rStyle w:val="IndexLink"/>
              </w:rPr>
              <w:t>2</w:t>
            </w:r>
          </w:hyperlink>
        </w:p>
        <w:p>
          <w:pPr>
            <w:pStyle w:val="TOC3"/>
            <w:rPr/>
          </w:pPr>
          <w:r>
            <w:rPr/>
            <w:t>3.1.1</w:t>
            <w:tab/>
            <w:t>Design and Support Services</w:t>
            <w:tab/>
          </w:r>
          <w:hyperlink w:anchor="__RefHeading___Toc151191337">
            <w:r>
              <w:rPr>
                <w:rStyle w:val="IndexLink"/>
              </w:rPr>
              <w:t>2</w:t>
            </w:r>
          </w:hyperlink>
        </w:p>
        <w:p>
          <w:pPr>
            <w:pStyle w:val="TOC4"/>
            <w:tabs>
              <w:tab w:val="clear" w:pos="720"/>
              <w:tab w:val="left" w:pos="1540" w:leader="none"/>
              <w:tab w:val="right" w:pos="8441" w:leader="dot"/>
            </w:tabs>
            <w:spacing w:before="0" w:after="120"/>
            <w:rPr>
              <w:sz w:val="18"/>
              <w:szCs w:val="18"/>
              <w:lang w:val="en-US" w:eastAsia="en-US"/>
            </w:rPr>
          </w:pPr>
          <w:r>
            <w:rPr>
              <w:sz w:val="18"/>
              <w:szCs w:val="18"/>
              <w:u w:val="single"/>
              <w:lang w:val="en-GB" w:eastAsia="en-US"/>
            </w:rPr>
            <w:t>3.1.1.1</w:t>
          </w:r>
          <w:r>
            <w:rPr>
              <w:sz w:val="18"/>
              <w:szCs w:val="18"/>
              <w:lang w:val="en-US" w:eastAsia="en-US"/>
            </w:rPr>
            <w:tab/>
          </w:r>
          <w:r>
            <w:rPr>
              <w:sz w:val="18"/>
              <w:szCs w:val="18"/>
              <w:u w:val="single"/>
              <w:lang w:val="en-GB" w:eastAsia="en-US"/>
            </w:rPr>
            <w:t>Services / Products</w:t>
          </w:r>
          <w:r>
            <w:rPr>
              <w:sz w:val="18"/>
              <w:szCs w:val="18"/>
              <w:lang w:val="en-US" w:eastAsia="en-US"/>
            </w:rPr>
            <w:tab/>
          </w:r>
          <w:hyperlink w:anchor="__RefHeading___Toc151191338">
            <w:r>
              <w:rPr>
                <w:rStyle w:val="IndexLink"/>
                <w:sz w:val="18"/>
                <w:szCs w:val="18"/>
                <w:lang w:val="en-US"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3.1.1.2</w:t>
          </w:r>
          <w:r>
            <w:rPr>
              <w:sz w:val="18"/>
              <w:szCs w:val="18"/>
              <w:lang w:val="fr-FR" w:eastAsia="en-US"/>
            </w:rPr>
            <w:tab/>
          </w:r>
          <w:r>
            <w:rPr>
              <w:sz w:val="18"/>
              <w:szCs w:val="18"/>
              <w:u w:val="single"/>
              <w:lang w:val="fr-FR" w:eastAsia="en-US"/>
            </w:rPr>
            <w:t>Activities</w:t>
          </w:r>
          <w:r>
            <w:rPr>
              <w:sz w:val="18"/>
              <w:szCs w:val="18"/>
              <w:lang w:val="fr-FR" w:eastAsia="en-US"/>
            </w:rPr>
            <w:tab/>
          </w:r>
          <w:hyperlink w:anchor="__RefHeading___Toc151191341">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3.1.1.3</w:t>
          </w:r>
          <w:r>
            <w:rPr>
              <w:sz w:val="18"/>
              <w:szCs w:val="18"/>
              <w:lang w:val="fr-FR" w:eastAsia="en-US"/>
            </w:rPr>
            <w:tab/>
          </w:r>
          <w:r>
            <w:rPr>
              <w:sz w:val="18"/>
              <w:szCs w:val="18"/>
              <w:u w:val="single"/>
              <w:lang w:val="fr-FR" w:eastAsia="en-US"/>
            </w:rPr>
            <w:t>Assets</w:t>
          </w:r>
          <w:r>
            <w:rPr>
              <w:sz w:val="18"/>
              <w:szCs w:val="18"/>
              <w:lang w:val="fr-FR" w:eastAsia="en-US"/>
            </w:rPr>
            <w:tab/>
          </w:r>
          <w:hyperlink w:anchor="__RefHeading___Toc151191343">
            <w:r>
              <w:rPr>
                <w:rStyle w:val="IndexLink"/>
                <w:sz w:val="18"/>
                <w:szCs w:val="18"/>
                <w:lang w:val="fr-FR" w:eastAsia="en-US"/>
              </w:rPr>
              <w:t>2</w:t>
            </w:r>
          </w:hyperlink>
        </w:p>
        <w:p>
          <w:pPr>
            <w:pStyle w:val="TOC3"/>
            <w:rPr>
              <w:lang w:val="fr-FR" w:eastAsia="en-US"/>
            </w:rPr>
          </w:pPr>
          <w:r>
            <w:rPr>
              <w:bCs/>
              <w:lang w:val="fr-FR" w:eastAsia="en-US"/>
            </w:rPr>
            <w:t>3.1.2</w:t>
          </w:r>
          <w:r>
            <w:rPr>
              <w:lang w:val="fr-FR" w:eastAsia="en-US"/>
            </w:rPr>
            <w:tab/>
          </w:r>
          <w:r>
            <w:rPr>
              <w:bCs/>
              <w:lang w:val="fr-FR" w:eastAsia="en-US"/>
            </w:rPr>
            <w:t>Application Services</w:t>
          </w:r>
          <w:r>
            <w:rPr>
              <w:lang w:val="fr-FR" w:eastAsia="en-US"/>
            </w:rPr>
            <w:tab/>
          </w:r>
          <w:hyperlink w:anchor="__RefHeading___Toc151191344">
            <w:r>
              <w:rPr>
                <w:rStyle w:val="IndexLink"/>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3.1.2.1</w:t>
          </w:r>
          <w:r>
            <w:rPr>
              <w:sz w:val="18"/>
              <w:szCs w:val="18"/>
              <w:lang w:val="fr-FR" w:eastAsia="en-US"/>
            </w:rPr>
            <w:tab/>
          </w:r>
          <w:r>
            <w:rPr>
              <w:sz w:val="18"/>
              <w:szCs w:val="18"/>
              <w:u w:val="single"/>
              <w:lang w:val="fr-FR" w:eastAsia="en-US"/>
            </w:rPr>
            <w:t>Services / Products</w:t>
          </w:r>
          <w:r>
            <w:rPr>
              <w:sz w:val="18"/>
              <w:szCs w:val="18"/>
              <w:lang w:val="fr-FR" w:eastAsia="en-US"/>
            </w:rPr>
            <w:tab/>
          </w:r>
          <w:hyperlink w:anchor="__RefHeading___Toc151191345">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3.1.2.2</w:t>
          </w:r>
          <w:r>
            <w:rPr>
              <w:sz w:val="18"/>
              <w:szCs w:val="18"/>
              <w:lang w:val="fr-FR" w:eastAsia="en-US"/>
            </w:rPr>
            <w:tab/>
          </w:r>
          <w:r>
            <w:rPr>
              <w:sz w:val="18"/>
              <w:szCs w:val="18"/>
              <w:u w:val="single"/>
              <w:lang w:val="fr-FR" w:eastAsia="en-US"/>
            </w:rPr>
            <w:t>Activities</w:t>
          </w:r>
          <w:r>
            <w:rPr>
              <w:sz w:val="18"/>
              <w:szCs w:val="18"/>
              <w:lang w:val="fr-FR" w:eastAsia="en-US"/>
            </w:rPr>
            <w:tab/>
          </w:r>
          <w:hyperlink w:anchor="__RefHeading___Toc151191346">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3.1.2.3</w:t>
          </w:r>
          <w:r>
            <w:rPr>
              <w:sz w:val="18"/>
              <w:szCs w:val="18"/>
              <w:lang w:val="fr-FR" w:eastAsia="en-US"/>
            </w:rPr>
            <w:tab/>
          </w:r>
          <w:r>
            <w:rPr>
              <w:sz w:val="18"/>
              <w:szCs w:val="18"/>
              <w:u w:val="single"/>
              <w:lang w:val="fr-FR" w:eastAsia="en-US"/>
            </w:rPr>
            <w:t>Assets</w:t>
          </w:r>
          <w:r>
            <w:rPr>
              <w:sz w:val="18"/>
              <w:szCs w:val="18"/>
              <w:lang w:val="fr-FR" w:eastAsia="en-US"/>
            </w:rPr>
            <w:tab/>
          </w:r>
          <w:hyperlink w:anchor="__RefHeading___Toc151191347">
            <w:r>
              <w:rPr>
                <w:rStyle w:val="IndexLink"/>
                <w:sz w:val="18"/>
                <w:szCs w:val="18"/>
                <w:lang w:val="fr-FR" w:eastAsia="en-US"/>
              </w:rPr>
              <w:t>2</w:t>
            </w:r>
          </w:hyperlink>
        </w:p>
        <w:p>
          <w:pPr>
            <w:pStyle w:val="TOC3"/>
            <w:rPr>
              <w:lang w:val="fr-FR" w:eastAsia="en-US"/>
            </w:rPr>
          </w:pPr>
          <w:r>
            <w:rPr>
              <w:bCs/>
              <w:lang w:val="fr-FR" w:eastAsia="en-US"/>
            </w:rPr>
            <w:t>3.1.3</w:t>
          </w:r>
          <w:r>
            <w:rPr>
              <w:lang w:val="fr-FR" w:eastAsia="en-US"/>
            </w:rPr>
            <w:tab/>
          </w:r>
          <w:r>
            <w:rPr>
              <w:bCs/>
              <w:lang w:val="fr-FR" w:eastAsia="en-US"/>
            </w:rPr>
            <w:t>User Infra Support</w:t>
          </w:r>
          <w:r>
            <w:rPr>
              <w:lang w:val="fr-FR" w:eastAsia="en-US"/>
            </w:rPr>
            <w:tab/>
          </w:r>
          <w:hyperlink w:anchor="__RefHeading___Toc151191348">
            <w:r>
              <w:rPr>
                <w:rStyle w:val="IndexLink"/>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3.1.3.1</w:t>
          </w:r>
          <w:r>
            <w:rPr>
              <w:sz w:val="18"/>
              <w:szCs w:val="18"/>
              <w:lang w:val="fr-FR" w:eastAsia="en-US"/>
            </w:rPr>
            <w:tab/>
          </w:r>
          <w:r>
            <w:rPr>
              <w:sz w:val="18"/>
              <w:szCs w:val="18"/>
              <w:u w:val="single"/>
              <w:lang w:val="fr-FR" w:eastAsia="en-US"/>
            </w:rPr>
            <w:t>Services / Products</w:t>
          </w:r>
          <w:r>
            <w:rPr>
              <w:sz w:val="18"/>
              <w:szCs w:val="18"/>
              <w:lang w:val="fr-FR" w:eastAsia="en-US"/>
            </w:rPr>
            <w:tab/>
          </w:r>
          <w:hyperlink w:anchor="__RefHeading___Toc151191349">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3.1.3.2</w:t>
          </w:r>
          <w:r>
            <w:rPr>
              <w:sz w:val="18"/>
              <w:szCs w:val="18"/>
              <w:lang w:val="fr-FR" w:eastAsia="en-US"/>
            </w:rPr>
            <w:tab/>
          </w:r>
          <w:r>
            <w:rPr>
              <w:sz w:val="18"/>
              <w:szCs w:val="18"/>
              <w:u w:val="single"/>
              <w:lang w:val="fr-FR" w:eastAsia="en-US"/>
            </w:rPr>
            <w:t>Activities</w:t>
          </w:r>
          <w:r>
            <w:rPr>
              <w:sz w:val="18"/>
              <w:szCs w:val="18"/>
              <w:lang w:val="fr-FR" w:eastAsia="en-US"/>
            </w:rPr>
            <w:tab/>
          </w:r>
          <w:hyperlink w:anchor="__RefHeading___Toc151191350">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3.1.3.3</w:t>
          </w:r>
          <w:r>
            <w:rPr>
              <w:sz w:val="18"/>
              <w:szCs w:val="18"/>
              <w:lang w:val="fr-FR" w:eastAsia="en-US"/>
            </w:rPr>
            <w:tab/>
          </w:r>
          <w:r>
            <w:rPr>
              <w:sz w:val="18"/>
              <w:szCs w:val="18"/>
              <w:u w:val="single"/>
              <w:lang w:val="fr-FR" w:eastAsia="en-US"/>
            </w:rPr>
            <w:t>Assets</w:t>
          </w:r>
          <w:r>
            <w:rPr>
              <w:sz w:val="18"/>
              <w:szCs w:val="18"/>
              <w:lang w:val="fr-FR" w:eastAsia="en-US"/>
            </w:rPr>
            <w:tab/>
          </w:r>
          <w:hyperlink w:anchor="__RefHeading___Toc151191351">
            <w:r>
              <w:rPr>
                <w:rStyle w:val="IndexLink"/>
                <w:sz w:val="18"/>
                <w:szCs w:val="18"/>
                <w:lang w:val="fr-FR" w:eastAsia="en-US"/>
              </w:rPr>
              <w:t>2</w:t>
            </w:r>
          </w:hyperlink>
        </w:p>
        <w:p>
          <w:pPr>
            <w:pStyle w:val="TOC3"/>
            <w:rPr>
              <w:lang w:val="fr-FR" w:eastAsia="en-US"/>
            </w:rPr>
          </w:pPr>
          <w:r>
            <w:rPr>
              <w:bCs/>
              <w:lang w:val="fr-FR" w:eastAsia="en-US"/>
            </w:rPr>
            <w:t>3.1.4</w:t>
          </w:r>
          <w:r>
            <w:rPr>
              <w:lang w:val="fr-FR" w:eastAsia="en-US"/>
            </w:rPr>
            <w:tab/>
          </w:r>
          <w:r>
            <w:rPr>
              <w:bCs/>
              <w:lang w:val="fr-FR" w:eastAsia="en-US"/>
            </w:rPr>
            <w:t>User Access Services</w:t>
          </w:r>
          <w:r>
            <w:rPr>
              <w:lang w:val="fr-FR" w:eastAsia="en-US"/>
            </w:rPr>
            <w:tab/>
          </w:r>
          <w:hyperlink w:anchor="__RefHeading___Toc151191352">
            <w:r>
              <w:rPr>
                <w:rStyle w:val="IndexLink"/>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3.1.4.1</w:t>
          </w:r>
          <w:r>
            <w:rPr>
              <w:sz w:val="18"/>
              <w:szCs w:val="18"/>
              <w:lang w:val="fr-FR" w:eastAsia="en-US"/>
            </w:rPr>
            <w:tab/>
          </w:r>
          <w:r>
            <w:rPr>
              <w:sz w:val="18"/>
              <w:szCs w:val="18"/>
              <w:u w:val="single"/>
              <w:lang w:val="fr-FR" w:eastAsia="en-US"/>
            </w:rPr>
            <w:t>Services / Products</w:t>
          </w:r>
          <w:r>
            <w:rPr>
              <w:sz w:val="18"/>
              <w:szCs w:val="18"/>
              <w:lang w:val="fr-FR" w:eastAsia="en-US"/>
            </w:rPr>
            <w:tab/>
          </w:r>
          <w:hyperlink w:anchor="__RefHeading___Toc151191353">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3.1.4.2</w:t>
          </w:r>
          <w:r>
            <w:rPr>
              <w:sz w:val="18"/>
              <w:szCs w:val="18"/>
              <w:lang w:val="fr-FR" w:eastAsia="en-US"/>
            </w:rPr>
            <w:tab/>
          </w:r>
          <w:r>
            <w:rPr>
              <w:sz w:val="18"/>
              <w:szCs w:val="18"/>
              <w:u w:val="single"/>
              <w:lang w:val="fr-FR" w:eastAsia="en-US"/>
            </w:rPr>
            <w:t>Activities</w:t>
          </w:r>
          <w:r>
            <w:rPr>
              <w:sz w:val="18"/>
              <w:szCs w:val="18"/>
              <w:lang w:val="fr-FR" w:eastAsia="en-US"/>
            </w:rPr>
            <w:tab/>
          </w:r>
          <w:hyperlink w:anchor="__RefHeading___Toc151191354">
            <w:r>
              <w:rPr>
                <w:rStyle w:val="IndexLink"/>
                <w:sz w:val="18"/>
                <w:szCs w:val="18"/>
                <w:lang w:val="fr-FR" w:eastAsia="en-US"/>
              </w:rPr>
              <w:t>2</w:t>
            </w:r>
          </w:hyperlink>
        </w:p>
        <w:p>
          <w:pPr>
            <w:pStyle w:val="TOC4"/>
            <w:tabs>
              <w:tab w:val="clear" w:pos="720"/>
              <w:tab w:val="left" w:pos="1540" w:leader="none"/>
              <w:tab w:val="right" w:pos="8441" w:leader="dot"/>
            </w:tabs>
            <w:spacing w:before="0" w:after="120"/>
            <w:rPr>
              <w:sz w:val="18"/>
              <w:szCs w:val="18"/>
              <w:lang w:val="fr-FR" w:eastAsia="en-US"/>
            </w:rPr>
          </w:pPr>
          <w:r>
            <w:rPr>
              <w:sz w:val="18"/>
              <w:szCs w:val="18"/>
              <w:u w:val="single"/>
              <w:lang w:val="fr-FR" w:eastAsia="en-US"/>
            </w:rPr>
            <w:t>3.1.4.3</w:t>
          </w:r>
          <w:r>
            <w:rPr>
              <w:sz w:val="18"/>
              <w:szCs w:val="18"/>
              <w:lang w:val="fr-FR" w:eastAsia="en-US"/>
            </w:rPr>
            <w:tab/>
          </w:r>
          <w:r>
            <w:rPr>
              <w:sz w:val="18"/>
              <w:szCs w:val="18"/>
              <w:u w:val="single"/>
              <w:lang w:val="fr-FR" w:eastAsia="en-US"/>
            </w:rPr>
            <w:t>Assets</w:t>
          </w:r>
          <w:r>
            <w:rPr>
              <w:sz w:val="18"/>
              <w:szCs w:val="18"/>
              <w:lang w:val="fr-FR" w:eastAsia="en-US"/>
            </w:rPr>
            <w:tab/>
          </w:r>
          <w:hyperlink w:anchor="__RefHeading___Toc151191356">
            <w:r>
              <w:rPr>
                <w:rStyle w:val="IndexLink"/>
                <w:sz w:val="18"/>
                <w:szCs w:val="18"/>
                <w:lang w:val="fr-FR" w:eastAsia="en-US"/>
              </w:rPr>
              <w:t>2</w:t>
            </w:r>
          </w:hyperlink>
        </w:p>
        <w:p>
          <w:pPr>
            <w:pStyle w:val="TOC2"/>
            <w:rPr>
              <w:lang w:val="fr-FR" w:eastAsia="en-US"/>
            </w:rPr>
          </w:pPr>
          <w:r>
            <w:rPr>
              <w:lang w:val="fr-FR" w:eastAsia="en-US"/>
            </w:rPr>
            <w:t>3.2</w:t>
            <w:tab/>
            <w:t>Service Desk</w:t>
            <w:tab/>
          </w:r>
          <w:hyperlink w:anchor="__RefHeading___Toc151191357">
            <w:r>
              <w:rPr>
                <w:rStyle w:val="IndexLink"/>
                <w:lang w:val="fr-FR" w:eastAsia="en-US"/>
              </w:rPr>
              <w:t>2</w:t>
            </w:r>
          </w:hyperlink>
        </w:p>
        <w:p>
          <w:pPr>
            <w:pStyle w:val="TOC3"/>
            <w:rPr>
              <w:lang w:val="fr-FR" w:eastAsia="en-US"/>
            </w:rPr>
          </w:pPr>
          <w:r>
            <w:rPr>
              <w:bCs/>
              <w:lang w:val="fr-FR" w:eastAsia="en-US"/>
            </w:rPr>
            <w:t>3.2.1</w:t>
          </w:r>
          <w:r>
            <w:rPr>
              <w:lang w:val="fr-FR" w:eastAsia="en-US"/>
            </w:rPr>
            <w:tab/>
          </w:r>
          <w:r>
            <w:rPr>
              <w:bCs/>
              <w:lang w:val="fr-FR" w:eastAsia="en-US"/>
            </w:rPr>
            <w:t>Services / Products</w:t>
          </w:r>
          <w:r>
            <w:rPr>
              <w:lang w:val="fr-FR" w:eastAsia="en-US"/>
            </w:rPr>
            <w:tab/>
          </w:r>
          <w:hyperlink w:anchor="__RefHeading___Toc151191358">
            <w:r>
              <w:rPr>
                <w:rStyle w:val="IndexLink"/>
                <w:lang w:val="fr-FR" w:eastAsia="en-US"/>
              </w:rPr>
              <w:t>2</w:t>
            </w:r>
          </w:hyperlink>
        </w:p>
        <w:p>
          <w:pPr>
            <w:pStyle w:val="TOC3"/>
            <w:rPr>
              <w:lang w:val="fr-FR" w:eastAsia="en-US"/>
            </w:rPr>
          </w:pPr>
          <w:r>
            <w:rPr>
              <w:bCs/>
              <w:lang w:val="fr-FR" w:eastAsia="en-US"/>
            </w:rPr>
            <w:t>3.2.2</w:t>
          </w:r>
          <w:r>
            <w:rPr>
              <w:lang w:val="fr-FR" w:eastAsia="en-US"/>
            </w:rPr>
            <w:tab/>
          </w:r>
          <w:r>
            <w:rPr>
              <w:bCs/>
              <w:lang w:val="fr-FR" w:eastAsia="en-US"/>
            </w:rPr>
            <w:t>Activities</w:t>
          </w:r>
          <w:r>
            <w:rPr>
              <w:lang w:val="fr-FR" w:eastAsia="en-US"/>
            </w:rPr>
            <w:tab/>
          </w:r>
          <w:hyperlink w:anchor="__RefHeading___Toc151191359">
            <w:r>
              <w:rPr>
                <w:rStyle w:val="IndexLink"/>
                <w:lang w:val="fr-FR" w:eastAsia="en-US"/>
              </w:rPr>
              <w:t>2</w:t>
            </w:r>
          </w:hyperlink>
        </w:p>
        <w:p>
          <w:pPr>
            <w:pStyle w:val="TOC3"/>
            <w:rPr>
              <w:lang w:val="fr-FR" w:eastAsia="en-US"/>
            </w:rPr>
          </w:pPr>
          <w:r>
            <w:rPr>
              <w:bCs/>
              <w:lang w:val="fr-FR" w:eastAsia="en-US"/>
            </w:rPr>
            <w:t>3.2.3</w:t>
          </w:r>
          <w:r>
            <w:rPr>
              <w:lang w:val="fr-FR" w:eastAsia="en-US"/>
            </w:rPr>
            <w:tab/>
          </w:r>
          <w:r>
            <w:rPr>
              <w:bCs/>
              <w:lang w:val="fr-FR" w:eastAsia="en-US"/>
            </w:rPr>
            <w:t>Assets</w:t>
          </w:r>
          <w:r>
            <w:rPr>
              <w:lang w:val="fr-FR" w:eastAsia="en-US"/>
            </w:rPr>
            <w:tab/>
          </w:r>
          <w:hyperlink w:anchor="__RefHeading___Toc151191361">
            <w:r>
              <w:rPr>
                <w:rStyle w:val="IndexLink"/>
                <w:lang w:val="fr-FR" w:eastAsia="en-US"/>
              </w:rPr>
              <w:t>2</w:t>
            </w:r>
          </w:hyperlink>
        </w:p>
        <w:p>
          <w:pPr>
            <w:pStyle w:val="TOC2"/>
            <w:rPr>
              <w:lang w:val="fr-FR" w:eastAsia="en-US"/>
            </w:rPr>
          </w:pPr>
          <w:r>
            <w:rPr>
              <w:lang w:val="fr-FR" w:eastAsia="en-US"/>
            </w:rPr>
            <w:t>3.3</w:t>
            <w:tab/>
            <w:t>Managed Network Services</w:t>
            <w:tab/>
          </w:r>
          <w:hyperlink w:anchor="__RefHeading___Toc151191362">
            <w:r>
              <w:rPr>
                <w:rStyle w:val="IndexLink"/>
                <w:lang w:val="fr-FR" w:eastAsia="en-US"/>
              </w:rPr>
              <w:t>2</w:t>
            </w:r>
          </w:hyperlink>
        </w:p>
        <w:p>
          <w:pPr>
            <w:pStyle w:val="TOC3"/>
            <w:rPr>
              <w:lang w:val="fr-FR" w:eastAsia="en-US"/>
            </w:rPr>
          </w:pPr>
          <w:r>
            <w:rPr>
              <w:bCs/>
              <w:lang w:val="fr-FR" w:eastAsia="en-US"/>
            </w:rPr>
            <w:t>3.3.1</w:t>
          </w:r>
          <w:r>
            <w:rPr>
              <w:lang w:val="fr-FR" w:eastAsia="en-US"/>
            </w:rPr>
            <w:tab/>
          </w:r>
          <w:r>
            <w:rPr>
              <w:bCs/>
              <w:lang w:val="fr-FR" w:eastAsia="en-US"/>
            </w:rPr>
            <w:t>Services / Products</w:t>
          </w:r>
          <w:r>
            <w:rPr>
              <w:lang w:val="fr-FR" w:eastAsia="en-US"/>
            </w:rPr>
            <w:tab/>
          </w:r>
          <w:hyperlink w:anchor="__RefHeading___Toc151191363">
            <w:r>
              <w:rPr>
                <w:rStyle w:val="IndexLink"/>
                <w:lang w:val="fr-FR" w:eastAsia="en-US"/>
              </w:rPr>
              <w:t>2</w:t>
            </w:r>
          </w:hyperlink>
        </w:p>
        <w:p>
          <w:pPr>
            <w:pStyle w:val="TOC3"/>
            <w:rPr>
              <w:lang w:val="fr-FR" w:eastAsia="en-US"/>
            </w:rPr>
          </w:pPr>
          <w:r>
            <w:rPr>
              <w:bCs/>
              <w:lang w:val="fr-FR" w:eastAsia="en-US"/>
            </w:rPr>
            <w:t>3.3.2</w:t>
          </w:r>
          <w:r>
            <w:rPr>
              <w:lang w:val="fr-FR" w:eastAsia="en-US"/>
            </w:rPr>
            <w:tab/>
          </w:r>
          <w:r>
            <w:rPr>
              <w:bCs/>
              <w:lang w:val="fr-FR" w:eastAsia="en-US"/>
            </w:rPr>
            <w:t>Activities</w:t>
          </w:r>
          <w:r>
            <w:rPr>
              <w:lang w:val="fr-FR" w:eastAsia="en-US"/>
            </w:rPr>
            <w:tab/>
          </w:r>
          <w:hyperlink w:anchor="__RefHeading___Toc151191364">
            <w:r>
              <w:rPr>
                <w:rStyle w:val="IndexLink"/>
                <w:lang w:val="fr-FR" w:eastAsia="en-US"/>
              </w:rPr>
              <w:t>2</w:t>
            </w:r>
          </w:hyperlink>
        </w:p>
        <w:p>
          <w:pPr>
            <w:pStyle w:val="TOC3"/>
            <w:rPr>
              <w:lang w:val="fr-FR" w:eastAsia="en-US"/>
            </w:rPr>
          </w:pPr>
          <w:r>
            <w:rPr>
              <w:bCs/>
              <w:lang w:val="fr-FR" w:eastAsia="en-US"/>
            </w:rPr>
            <w:t>3.3.3</w:t>
          </w:r>
          <w:r>
            <w:rPr>
              <w:lang w:val="fr-FR" w:eastAsia="en-US"/>
            </w:rPr>
            <w:tab/>
          </w:r>
          <w:r>
            <w:rPr>
              <w:bCs/>
              <w:lang w:val="fr-FR" w:eastAsia="en-US"/>
            </w:rPr>
            <w:t>Assets</w:t>
          </w:r>
          <w:r>
            <w:rPr>
              <w:lang w:val="fr-FR" w:eastAsia="en-US"/>
            </w:rPr>
            <w:tab/>
          </w:r>
          <w:hyperlink w:anchor="__RefHeading___Toc151191365">
            <w:r>
              <w:rPr>
                <w:rStyle w:val="IndexLink"/>
                <w:lang w:val="fr-FR" w:eastAsia="en-US"/>
              </w:rPr>
              <w:t>2</w:t>
            </w:r>
          </w:hyperlink>
        </w:p>
        <w:p>
          <w:pPr>
            <w:pStyle w:val="TOC2"/>
            <w:rPr>
              <w:lang w:val="fr-FR" w:eastAsia="en-US"/>
            </w:rPr>
          </w:pPr>
          <w:r>
            <w:rPr>
              <w:lang w:val="fr-FR" w:eastAsia="en-US"/>
            </w:rPr>
            <w:t>3.4</w:t>
            <w:tab/>
            <w:t>Server Management</w:t>
            <w:tab/>
          </w:r>
          <w:hyperlink w:anchor="__RefHeading___Toc151191366">
            <w:r>
              <w:rPr>
                <w:rStyle w:val="IndexLink"/>
                <w:lang w:val="fr-FR" w:eastAsia="en-US"/>
              </w:rPr>
              <w:t>2</w:t>
            </w:r>
          </w:hyperlink>
        </w:p>
        <w:p>
          <w:pPr>
            <w:pStyle w:val="TOC3"/>
            <w:rPr>
              <w:lang w:val="fr-FR" w:eastAsia="en-US"/>
            </w:rPr>
          </w:pPr>
          <w:r>
            <w:rPr>
              <w:bCs/>
              <w:lang w:val="fr-FR" w:eastAsia="en-US"/>
            </w:rPr>
            <w:t>3.4.1</w:t>
          </w:r>
          <w:r>
            <w:rPr>
              <w:lang w:val="fr-FR" w:eastAsia="en-US"/>
            </w:rPr>
            <w:tab/>
          </w:r>
          <w:r>
            <w:rPr>
              <w:bCs/>
              <w:lang w:val="fr-FR" w:eastAsia="en-US"/>
            </w:rPr>
            <w:t>Services</w:t>
          </w:r>
          <w:r>
            <w:rPr>
              <w:lang w:val="fr-FR" w:eastAsia="en-US"/>
            </w:rPr>
            <w:tab/>
          </w:r>
          <w:hyperlink w:anchor="__RefHeading___Toc151191367">
            <w:r>
              <w:rPr>
                <w:rStyle w:val="IndexLink"/>
                <w:lang w:val="fr-FR" w:eastAsia="en-US"/>
              </w:rPr>
              <w:t>2</w:t>
            </w:r>
          </w:hyperlink>
        </w:p>
        <w:p>
          <w:pPr>
            <w:pStyle w:val="TOC3"/>
            <w:rPr>
              <w:lang w:val="fr-FR" w:eastAsia="en-US"/>
            </w:rPr>
          </w:pPr>
          <w:r>
            <w:rPr>
              <w:bCs/>
              <w:lang w:val="fr-FR" w:eastAsia="en-US"/>
            </w:rPr>
            <w:t>3.4.2</w:t>
          </w:r>
          <w:r>
            <w:rPr>
              <w:lang w:val="fr-FR" w:eastAsia="en-US"/>
            </w:rPr>
            <w:tab/>
          </w:r>
          <w:r>
            <w:rPr>
              <w:bCs/>
              <w:lang w:val="fr-FR" w:eastAsia="en-US"/>
            </w:rPr>
            <w:t>Activities</w:t>
          </w:r>
          <w:r>
            <w:rPr>
              <w:lang w:val="fr-FR" w:eastAsia="en-US"/>
            </w:rPr>
            <w:tab/>
          </w:r>
          <w:hyperlink w:anchor="__RefHeading___Toc151191368">
            <w:r>
              <w:rPr>
                <w:rStyle w:val="IndexLink"/>
                <w:lang w:val="fr-FR" w:eastAsia="en-US"/>
              </w:rPr>
              <w:t>2</w:t>
            </w:r>
          </w:hyperlink>
        </w:p>
        <w:p>
          <w:pPr>
            <w:pStyle w:val="TOC3"/>
            <w:rPr>
              <w:lang w:val="fr-FR" w:eastAsia="en-US"/>
            </w:rPr>
          </w:pPr>
          <w:r>
            <w:rPr>
              <w:bCs/>
              <w:lang w:val="fr-FR" w:eastAsia="en-US"/>
            </w:rPr>
            <w:t>3.4.3</w:t>
          </w:r>
          <w:r>
            <w:rPr>
              <w:lang w:val="fr-FR" w:eastAsia="en-US"/>
            </w:rPr>
            <w:tab/>
          </w:r>
          <w:r>
            <w:rPr>
              <w:bCs/>
              <w:lang w:val="fr-FR" w:eastAsia="en-US"/>
            </w:rPr>
            <w:t>Assets</w:t>
          </w:r>
          <w:r>
            <w:rPr>
              <w:lang w:val="fr-FR" w:eastAsia="en-US"/>
            </w:rPr>
            <w:tab/>
          </w:r>
          <w:hyperlink w:anchor="__RefHeading___Toc151191369">
            <w:r>
              <w:rPr>
                <w:rStyle w:val="IndexLink"/>
                <w:lang w:val="fr-FR" w:eastAsia="en-US"/>
              </w:rPr>
              <w:t>2</w:t>
            </w:r>
          </w:hyperlink>
        </w:p>
        <w:p>
          <w:pPr>
            <w:pStyle w:val="TOC2"/>
            <w:rPr>
              <w:lang w:val="fr-FR" w:eastAsia="en-US"/>
            </w:rPr>
          </w:pPr>
          <w:r>
            <w:rPr>
              <w:lang w:val="fr-FR" w:eastAsia="en-US"/>
            </w:rPr>
            <w:t>3.5</w:t>
            <w:tab/>
            <w:t>Desktop Hardware Services</w:t>
            <w:tab/>
          </w:r>
          <w:hyperlink w:anchor="__RefHeading___Toc151191370">
            <w:r>
              <w:rPr>
                <w:rStyle w:val="IndexLink"/>
                <w:lang w:val="fr-FR" w:eastAsia="en-US"/>
              </w:rPr>
              <w:t>2</w:t>
            </w:r>
          </w:hyperlink>
        </w:p>
        <w:p>
          <w:pPr>
            <w:pStyle w:val="TOC3"/>
            <w:rPr>
              <w:lang w:val="fr-FR" w:eastAsia="en-US"/>
            </w:rPr>
          </w:pPr>
          <w:r>
            <w:rPr>
              <w:bCs/>
              <w:lang w:val="fr-FR" w:eastAsia="en-US"/>
            </w:rPr>
            <w:t>3.5.1</w:t>
          </w:r>
          <w:r>
            <w:rPr>
              <w:lang w:val="fr-FR" w:eastAsia="en-US"/>
            </w:rPr>
            <w:tab/>
          </w:r>
          <w:r>
            <w:rPr>
              <w:bCs/>
              <w:lang w:val="fr-FR" w:eastAsia="en-US"/>
            </w:rPr>
            <w:t>Services / Products</w:t>
          </w:r>
          <w:r>
            <w:rPr>
              <w:lang w:val="fr-FR" w:eastAsia="en-US"/>
            </w:rPr>
            <w:tab/>
          </w:r>
          <w:hyperlink w:anchor="__RefHeading___Toc151191371">
            <w:r>
              <w:rPr>
                <w:rStyle w:val="IndexLink"/>
                <w:lang w:val="fr-FR" w:eastAsia="en-US"/>
              </w:rPr>
              <w:t>2</w:t>
            </w:r>
          </w:hyperlink>
        </w:p>
        <w:p>
          <w:pPr>
            <w:pStyle w:val="TOC3"/>
            <w:rPr>
              <w:lang w:val="fr-FR" w:eastAsia="en-US"/>
            </w:rPr>
          </w:pPr>
          <w:r>
            <w:rPr>
              <w:bCs/>
              <w:lang w:val="fr-FR" w:eastAsia="en-US"/>
            </w:rPr>
            <w:t>3.5.2</w:t>
          </w:r>
          <w:r>
            <w:rPr>
              <w:lang w:val="fr-FR" w:eastAsia="en-US"/>
            </w:rPr>
            <w:tab/>
          </w:r>
          <w:r>
            <w:rPr>
              <w:bCs/>
              <w:lang w:val="fr-FR" w:eastAsia="en-US"/>
            </w:rPr>
            <w:t>Activities</w:t>
          </w:r>
          <w:r>
            <w:rPr>
              <w:lang w:val="fr-FR" w:eastAsia="en-US"/>
            </w:rPr>
            <w:tab/>
          </w:r>
          <w:hyperlink w:anchor="__RefHeading___Toc151191372">
            <w:r>
              <w:rPr>
                <w:rStyle w:val="IndexLink"/>
                <w:lang w:val="fr-FR" w:eastAsia="en-US"/>
              </w:rPr>
              <w:t>2</w:t>
            </w:r>
          </w:hyperlink>
        </w:p>
        <w:p>
          <w:pPr>
            <w:pStyle w:val="TOC3"/>
            <w:rPr>
              <w:lang w:val="fr-FR" w:eastAsia="en-US"/>
            </w:rPr>
          </w:pPr>
          <w:r>
            <w:rPr>
              <w:bCs/>
              <w:lang w:val="fr-FR" w:eastAsia="en-US"/>
            </w:rPr>
            <w:t>3.5.3</w:t>
          </w:r>
          <w:r>
            <w:rPr>
              <w:lang w:val="fr-FR" w:eastAsia="en-US"/>
            </w:rPr>
            <w:tab/>
          </w:r>
          <w:r>
            <w:rPr>
              <w:bCs/>
              <w:lang w:val="fr-FR" w:eastAsia="en-US"/>
            </w:rPr>
            <w:t>Assets</w:t>
          </w:r>
          <w:r>
            <w:rPr>
              <w:lang w:val="fr-FR" w:eastAsia="en-US"/>
            </w:rPr>
            <w:tab/>
          </w:r>
          <w:hyperlink w:anchor="__RefHeading___Toc151191374">
            <w:r>
              <w:rPr>
                <w:rStyle w:val="IndexLink"/>
                <w:lang w:val="fr-FR" w:eastAsia="en-US"/>
              </w:rPr>
              <w:t>2</w:t>
            </w:r>
          </w:hyperlink>
        </w:p>
        <w:p>
          <w:pPr>
            <w:pStyle w:val="TOC2"/>
            <w:rPr>
              <w:lang w:val="fr-FR" w:eastAsia="en-US"/>
            </w:rPr>
          </w:pPr>
          <w:r>
            <w:rPr>
              <w:lang w:val="fr-FR" w:eastAsia="en-US"/>
            </w:rPr>
            <w:t>3.6</w:t>
            <w:tab/>
            <w:t>Managed Voice Services</w:t>
            <w:tab/>
          </w:r>
          <w:hyperlink w:anchor="__RefHeading___Toc151191375">
            <w:r>
              <w:rPr>
                <w:rStyle w:val="IndexLink"/>
                <w:lang w:val="fr-FR" w:eastAsia="en-US"/>
              </w:rPr>
              <w:t>2</w:t>
            </w:r>
          </w:hyperlink>
        </w:p>
        <w:p>
          <w:pPr>
            <w:pStyle w:val="TOC3"/>
            <w:rPr>
              <w:lang w:val="fr-FR" w:eastAsia="en-US"/>
            </w:rPr>
          </w:pPr>
          <w:r>
            <w:rPr>
              <w:bCs/>
              <w:lang w:val="fr-FR" w:eastAsia="en-US"/>
            </w:rPr>
            <w:t>3.6.1</w:t>
          </w:r>
          <w:r>
            <w:rPr>
              <w:lang w:val="fr-FR" w:eastAsia="en-US"/>
            </w:rPr>
            <w:tab/>
          </w:r>
          <w:r>
            <w:rPr>
              <w:bCs/>
              <w:lang w:val="fr-FR" w:eastAsia="en-US"/>
            </w:rPr>
            <w:t>Services / Products</w:t>
          </w:r>
          <w:r>
            <w:rPr>
              <w:lang w:val="fr-FR" w:eastAsia="en-US"/>
            </w:rPr>
            <w:tab/>
          </w:r>
          <w:hyperlink w:anchor="__RefHeading___Toc151191376">
            <w:r>
              <w:rPr>
                <w:rStyle w:val="IndexLink"/>
                <w:lang w:val="fr-FR" w:eastAsia="en-US"/>
              </w:rPr>
              <w:t>2</w:t>
            </w:r>
          </w:hyperlink>
        </w:p>
        <w:p>
          <w:pPr>
            <w:pStyle w:val="TOC3"/>
            <w:rPr/>
          </w:pPr>
          <w:r>
            <w:rPr>
              <w:bCs/>
            </w:rPr>
            <w:t>3.6.2</w:t>
          </w:r>
          <w:r>
            <w:rPr/>
            <w:tab/>
          </w:r>
          <w:r>
            <w:rPr>
              <w:bCs/>
            </w:rPr>
            <w:t>Activities</w:t>
          </w:r>
          <w:r>
            <w:rPr/>
            <w:tab/>
          </w:r>
          <w:hyperlink w:anchor="__RefHeading___Toc151191377">
            <w:r>
              <w:rPr>
                <w:rStyle w:val="IndexLink"/>
              </w:rPr>
              <w:t>2</w:t>
            </w:r>
          </w:hyperlink>
        </w:p>
        <w:p>
          <w:pPr>
            <w:pStyle w:val="TOC3"/>
            <w:rPr/>
          </w:pPr>
          <w:r>
            <w:rPr>
              <w:bCs/>
            </w:rPr>
            <w:t>3.6.3</w:t>
          </w:r>
          <w:r>
            <w:rPr/>
            <w:tab/>
          </w:r>
          <w:r>
            <w:rPr>
              <w:bCs/>
            </w:rPr>
            <w:t>Assets</w:t>
          </w:r>
          <w:r>
            <w:rPr/>
            <w:tab/>
          </w:r>
          <w:hyperlink w:anchor="__RefHeading___Toc151191378">
            <w:r>
              <w:rPr>
                <w:rStyle w:val="IndexLink"/>
              </w:rPr>
              <w:t>2</w:t>
            </w:r>
          </w:hyperlink>
        </w:p>
        <w:p>
          <w:pPr>
            <w:pStyle w:val="TOC2"/>
            <w:rPr/>
          </w:pPr>
          <w:r>
            <w:rPr/>
            <w:t>3.7</w:t>
            <w:tab/>
            <w:t>2IM Services</w:t>
            <w:tab/>
          </w:r>
          <w:hyperlink w:anchor="__RefHeading___Toc151191379">
            <w:r>
              <w:rPr>
                <w:rStyle w:val="IndexLink"/>
              </w:rPr>
              <w:t>2</w:t>
            </w:r>
          </w:hyperlink>
        </w:p>
        <w:p>
          <w:pPr>
            <w:pStyle w:val="TOC3"/>
            <w:rPr/>
          </w:pPr>
          <w:r>
            <w:rPr>
              <w:bCs/>
            </w:rPr>
            <w:t>3.7.1</w:t>
          </w:r>
          <w:r>
            <w:rPr/>
            <w:tab/>
          </w:r>
          <w:r>
            <w:rPr>
              <w:bCs/>
            </w:rPr>
            <w:t>Services</w:t>
          </w:r>
          <w:r>
            <w:rPr/>
            <w:tab/>
          </w:r>
          <w:hyperlink w:anchor="__RefHeading___Toc151191380">
            <w:r>
              <w:rPr>
                <w:rStyle w:val="IndexLink"/>
              </w:rPr>
              <w:t>2</w:t>
            </w:r>
          </w:hyperlink>
        </w:p>
        <w:p>
          <w:pPr>
            <w:pStyle w:val="TOC3"/>
            <w:rPr/>
          </w:pPr>
          <w:r>
            <w:rPr>
              <w:bCs/>
            </w:rPr>
            <w:t>3.7.2</w:t>
          </w:r>
          <w:r>
            <w:rPr/>
            <w:tab/>
          </w:r>
          <w:r>
            <w:rPr>
              <w:bCs/>
            </w:rPr>
            <w:t>Activities</w:t>
          </w:r>
          <w:r>
            <w:rPr/>
            <w:tab/>
          </w:r>
          <w:hyperlink w:anchor="__RefHeading___Toc151191381">
            <w:r>
              <w:rPr>
                <w:rStyle w:val="IndexLink"/>
              </w:rPr>
              <w:t>2</w:t>
            </w:r>
          </w:hyperlink>
          <w:r>
            <w:rPr>
              <w:rStyle w:val="IndexLink"/>
            </w:rPr>
            <w:fldChar w:fldCharType="end"/>
          </w:r>
        </w:p>
      </w:sdtContent>
    </w:sdt>
    <w:p>
      <w:pPr>
        <w:pStyle w:val="Normal"/>
        <w:spacing w:before="0" w:after="120"/>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spacing w:before="0" w:after="120"/>
        <w:rPr>
          <w:caps/>
          <w:sz w:val="18"/>
          <w:szCs w:val="18"/>
          <w:lang w:val="en-GB"/>
        </w:rPr>
      </w:pPr>
      <w:r>
        <w:rPr>
          <w:caps/>
          <w:sz w:val="18"/>
          <w:szCs w:val="18"/>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sz w:val="22"/>
          <w:szCs w:val="22"/>
          <w:lang w:val="en-GB"/>
        </w:rPr>
      </w:pPr>
      <w:bookmarkStart w:id="0" w:name="__RefHeading___Toc151191331"/>
      <w:bookmarkEnd w:id="0"/>
      <w:r>
        <w:rPr>
          <w:rFonts w:cs="Times New Roman" w:ascii="Times New Roman" w:hAnsi="Times New Roman"/>
          <w:sz w:val="22"/>
          <w:szCs w:val="22"/>
          <w:lang w:val="en-GB"/>
        </w:rPr>
        <w:t>INTRODUCTION</w:t>
      </w:r>
    </w:p>
    <w:p>
      <w:pPr>
        <w:pStyle w:val="Normal"/>
        <w:spacing w:before="0" w:after="0"/>
        <w:jc w:val="both"/>
        <w:rPr>
          <w:szCs w:val="22"/>
          <w:lang w:val="en-GB"/>
        </w:rPr>
      </w:pPr>
      <w:r>
        <w:rPr>
          <w:szCs w:val="22"/>
          <w:lang w:val="en-GB"/>
        </w:rPr>
        <w:t>This document describes the structure and general contents of the Statements of Work as stated in Exhibits 2.1 to 2.7:</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2.1</w:t>
        <w:tab/>
        <w:t>Statement of Work for End User Computing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2.2</w:t>
        <w:tab/>
        <w:t>Statement of Work for Service Desk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2.3</w:t>
        <w:tab/>
        <w:t>Statement of Work for Network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2.4</w:t>
        <w:tab/>
        <w:t>Statement of Work for Voice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2.5</w:t>
        <w:tab/>
        <w:t>Statement of Work for Desktop Hardware Services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Exhibit 2.6</w:t>
        <w:tab/>
        <w:t>Statement of Work for Server Management Services</w:t>
      </w:r>
    </w:p>
    <w:p>
      <w:pPr>
        <w:pStyle w:val="Normal"/>
        <w:spacing w:before="0" w:after="0"/>
        <w:ind w:start="720" w:end="0"/>
        <w:jc w:val="both"/>
        <w:rPr>
          <w:szCs w:val="22"/>
          <w:lang w:val="en-GB"/>
        </w:rPr>
      </w:pPr>
      <w:r>
        <w:rPr>
          <w:szCs w:val="22"/>
          <w:lang w:val="en-GB"/>
        </w:rPr>
      </w:r>
    </w:p>
    <w:p>
      <w:pPr>
        <w:pStyle w:val="Normal"/>
        <w:spacing w:before="0" w:after="0"/>
        <w:ind w:hanging="1440" w:start="2160" w:end="0"/>
        <w:jc w:val="both"/>
        <w:rPr>
          <w:szCs w:val="22"/>
          <w:lang w:val="en-GB"/>
        </w:rPr>
      </w:pPr>
      <w:r>
        <w:rPr>
          <w:szCs w:val="22"/>
          <w:lang w:val="en-GB"/>
        </w:rPr>
        <w:t>Exhibit 2.7</w:t>
        <w:tab/>
        <w:t>Statement of Work for Infrastructure Integration Manager (2IM)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The SOWs contain specific functional requirements that the PST Supplier must meet in order to perform the requested Services. The PST Supplier must respond to the requirements contained in the SOWs according to the instructions provided in them.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In general the SOWs describe ‘what’ work needs to be done, not ‘how’ the work is to be performed. Exceptions to this rule are made where needed, e.g. when certain client specific constraints apply. </w:t>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1" w:name="__RefHeading___Toc151191332"/>
      <w:bookmarkEnd w:id="1"/>
      <w:r>
        <w:rPr>
          <w:rFonts w:cs="Times New Roman" w:ascii="Times New Roman" w:hAnsi="Times New Roman"/>
          <w:bCs/>
          <w:sz w:val="22"/>
          <w:szCs w:val="22"/>
          <w:lang w:val="en-GB"/>
        </w:rPr>
        <w:t>THE STRUCTURE OF HOW THE SOWs ARE INTERRELATED</w:t>
      </w:r>
    </w:p>
    <w:p>
      <w:pPr>
        <w:pStyle w:val="Normal"/>
        <w:spacing w:before="0" w:after="0"/>
        <w:jc w:val="both"/>
        <w:rPr>
          <w:szCs w:val="22"/>
          <w:lang w:val="en-GB"/>
        </w:rPr>
      </w:pPr>
      <w:r>
        <w:rPr>
          <w:szCs w:val="22"/>
          <w:lang w:val="en-GB"/>
        </w:rPr>
        <w:t>This section provides information on the way the SOWs are structured and how they relate to each other.</w:t>
      </w:r>
    </w:p>
    <w:p>
      <w:pPr>
        <w:pStyle w:val="Heading2Numbered"/>
        <w:numPr>
          <w:ilvl w:val="1"/>
          <w:numId w:val="2"/>
        </w:numPr>
        <w:ind w:hanging="0" w:start="0"/>
        <w:rPr>
          <w:sz w:val="22"/>
          <w:szCs w:val="22"/>
          <w:lang w:val="en-GB"/>
        </w:rPr>
      </w:pPr>
      <w:bookmarkStart w:id="2" w:name="__RefHeading___Toc151191333"/>
      <w:bookmarkEnd w:id="2"/>
      <w:r>
        <w:rPr>
          <w:sz w:val="22"/>
          <w:szCs w:val="22"/>
          <w:lang w:val="en-GB"/>
        </w:rPr>
        <w:t>SOWs structure</w:t>
      </w:r>
    </w:p>
    <w:p>
      <w:pPr>
        <w:pStyle w:val="Normal"/>
        <w:spacing w:before="0" w:after="0"/>
        <w:jc w:val="both"/>
        <w:rPr/>
      </w:pPr>
      <w:r>
        <w:rPr>
          <w:szCs w:val="22"/>
          <w:lang w:val="en-GB"/>
        </w:rPr>
        <w:t>The structure of the SOWs directly relates to the Bundle division as described in the SOWs in Exhibits 2.1 to 2.7. For each Bundle, a SOW is described. The SOWs for each of the Bundles in Exhibits 2.1 to 2.6 contain cross-Bundle requirements that do not involve the 2IM.</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An example is given for Incident Management: the 2IM designs and owns the Incident Management process in conjunction with EuroBank. The Service Desk manages the actual delivery of the process via the Service Desk Systems, personnel and associated activities. The PST Supplier(s) (including the Bundles Service Desk and 2IM) is responsible for creating Incident Tickets, responding to tickets and assignment to them in the appropriate manner. The Service Desk also validates the ticket and, where needed, engages the relevant owner(s) for Incident resolution.</w:t>
      </w:r>
    </w:p>
    <w:p>
      <w:pPr>
        <w:pStyle w:val="Normal"/>
        <w:spacing w:before="0" w:after="0"/>
        <w:jc w:val="both"/>
        <w:rPr>
          <w:szCs w:val="22"/>
          <w:lang w:val="en-GB"/>
        </w:rPr>
      </w:pPr>
      <w:r>
        <w:rPr>
          <w:szCs w:val="22"/>
          <w:lang w:val="en-GB"/>
        </w:rPr>
      </w:r>
    </w:p>
    <w:p>
      <w:pPr>
        <w:pStyle w:val="Normal"/>
        <w:spacing w:before="0" w:after="0"/>
        <w:ind w:firstLine="720" w:end="0"/>
        <w:jc w:val="both"/>
        <w:rPr>
          <w:szCs w:val="22"/>
          <w:lang w:val="en-GB"/>
        </w:rPr>
      </w:pPr>
      <w:r>
        <w:rPr>
          <w:szCs w:val="22"/>
        </w:rPr>
        <w:drawing>
          <wp:inline distT="0" distB="0" distL="0" distR="0">
            <wp:extent cx="4822825" cy="338772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4" t="-6" r="-4" b="-6"/>
                    <a:stretch>
                      <a:fillRect/>
                    </a:stretch>
                  </pic:blipFill>
                  <pic:spPr bwMode="auto">
                    <a:xfrm>
                      <a:off x="0" y="0"/>
                      <a:ext cx="4822825" cy="3387725"/>
                    </a:xfrm>
                    <a:prstGeom prst="rect">
                      <a:avLst/>
                    </a:prstGeom>
                    <a:noFill/>
                  </pic:spPr>
                </pic:pic>
              </a:graphicData>
            </a:graphic>
          </wp:inline>
        </w:drawing>
      </w:r>
    </w:p>
    <w:p>
      <w:pPr>
        <w:pStyle w:val="Normal"/>
        <w:spacing w:before="0" w:after="0"/>
        <w:ind w:start="2160" w:end="0"/>
        <w:jc w:val="both"/>
        <w:rPr/>
      </w:pPr>
      <w:r>
        <w:rPr>
          <w:b/>
          <w:szCs w:val="22"/>
          <w:lang w:val="en-GB"/>
        </w:rPr>
        <w:t>Figure 1: Statement of Work structure</w:t>
      </w:r>
    </w:p>
    <w:p>
      <w:pPr>
        <w:pStyle w:val="Normal"/>
        <w:spacing w:before="0" w:after="0"/>
        <w:jc w:val="both"/>
        <w:rPr>
          <w:b/>
          <w:szCs w:val="22"/>
          <w:lang w:val="en-GB"/>
        </w:rPr>
      </w:pPr>
      <w:r>
        <w:rPr>
          <w:b/>
          <w:szCs w:val="22"/>
          <w:lang w:val="en-GB"/>
        </w:rPr>
      </w:r>
    </w:p>
    <w:p>
      <w:pPr>
        <w:pStyle w:val="Heading2Numbered"/>
        <w:numPr>
          <w:ilvl w:val="1"/>
          <w:numId w:val="2"/>
        </w:numPr>
        <w:ind w:hanging="0" w:start="0"/>
        <w:rPr>
          <w:bCs/>
          <w:sz w:val="22"/>
          <w:lang w:val="en-GB"/>
        </w:rPr>
      </w:pPr>
      <w:bookmarkStart w:id="3" w:name="__RefHeading___Toc151191334"/>
      <w:bookmarkEnd w:id="3"/>
      <w:r>
        <w:rPr>
          <w:bCs/>
          <w:sz w:val="22"/>
          <w:lang w:val="en-GB"/>
        </w:rPr>
        <w:t>SOWs process interrelation</w:t>
      </w:r>
    </w:p>
    <w:p>
      <w:pPr>
        <w:pStyle w:val="Normal"/>
        <w:spacing w:before="0" w:after="0"/>
        <w:jc w:val="both"/>
        <w:rPr>
          <w:szCs w:val="22"/>
          <w:lang w:val="en-GB"/>
        </w:rPr>
      </w:pPr>
      <w:r>
        <w:rPr>
          <w:szCs w:val="22"/>
          <w:lang w:val="en-GB"/>
        </w:rPr>
        <w:t>For the SOWs, three general roles have been defined relating to the various processes. The roles define the interrelationship between the 2IM and the PST Suppliers for the design, management, execution and Quality Assurance of a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Process Owner</w:t>
      </w:r>
    </w:p>
    <w:p>
      <w:pPr>
        <w:pStyle w:val="Normal"/>
        <w:spacing w:before="0" w:after="0"/>
        <w:ind w:start="720" w:end="0"/>
        <w:jc w:val="both"/>
        <w:rPr/>
      </w:pPr>
      <w:r>
        <w:rPr>
          <w:szCs w:val="22"/>
          <w:lang w:val="en-GB"/>
        </w:rPr>
        <w:t xml:space="preserve">End-responsibility for the design, agreement (with EuroBank), and implementation of the process. In addition, the process owner is responsible for overall Quality Assurance and consolidated reporting to 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Process Manager</w:t>
      </w:r>
    </w:p>
    <w:p>
      <w:pPr>
        <w:pStyle w:val="Normal"/>
        <w:spacing w:before="0" w:after="0"/>
        <w:ind w:start="720" w:end="0"/>
        <w:jc w:val="both"/>
        <w:rPr/>
      </w:pPr>
      <w:r>
        <w:rPr>
          <w:szCs w:val="22"/>
          <w:lang w:val="en-GB"/>
        </w:rPr>
        <w:t>Responsible for day-to-day management of the process, responding to questions and answers of the Process Owner and reporting on progress and execution. Ensures quality measures are delivered.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r>
      <w:r>
        <w:rPr>
          <w:szCs w:val="22"/>
          <w:u w:val="single"/>
          <w:lang w:val="en-GB"/>
        </w:rPr>
        <w:t>Process Executor</w:t>
      </w:r>
    </w:p>
    <w:p>
      <w:pPr>
        <w:pStyle w:val="Normal"/>
        <w:spacing w:before="0" w:after="0"/>
        <w:ind w:start="720" w:end="0"/>
        <w:jc w:val="both"/>
        <w:rPr/>
      </w:pPr>
      <w:r>
        <w:rPr>
          <w:szCs w:val="22"/>
          <w:lang w:val="en-GB"/>
        </w:rPr>
        <w:t>Responsible for the execution of (or a part of) the process, providing updates to the Process Manager on the status of the execution. Delivers quality measures.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Following is an example of the structure described in the previous section. This example describes the Incident Management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480685" cy="361124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6" t="-10" r="-6" b="-10"/>
                    <a:stretch>
                      <a:fillRect/>
                    </a:stretch>
                  </pic:blipFill>
                  <pic:spPr bwMode="auto">
                    <a:xfrm>
                      <a:off x="0" y="0"/>
                      <a:ext cx="5480685" cy="361124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jc w:val="both"/>
        <w:rPr>
          <w:rFonts w:ascii="Times New Roman" w:hAnsi="Times New Roman" w:cs="Times New Roman"/>
          <w:bCs/>
          <w:sz w:val="22"/>
          <w:szCs w:val="22"/>
          <w:lang w:val="en-GB"/>
        </w:rPr>
      </w:pPr>
      <w:bookmarkStart w:id="4" w:name="__RefHeading___Toc151191335"/>
      <w:bookmarkEnd w:id="4"/>
      <w:r>
        <w:rPr>
          <w:rFonts w:cs="Times New Roman" w:ascii="Times New Roman" w:hAnsi="Times New Roman"/>
          <w:bCs/>
          <w:sz w:val="22"/>
          <w:szCs w:val="22"/>
          <w:lang w:val="en-GB"/>
        </w:rPr>
        <w:t>GENERAL CONTENTS PER BUNDLE</w:t>
      </w:r>
    </w:p>
    <w:p>
      <w:pPr>
        <w:pStyle w:val="Normal"/>
        <w:spacing w:before="0" w:after="0"/>
        <w:jc w:val="both"/>
        <w:rPr/>
      </w:pPr>
      <w:r>
        <w:rPr>
          <w:szCs w:val="22"/>
          <w:lang w:val="en-GB"/>
        </w:rPr>
        <w:t>This section gives an overview of the scope of Services to be provided per Bundle. Detailed Services requirements for each Bundle can be found in Exhibits 2.1 to 2.7.</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027930" cy="3600450"/>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rcRect l="-6" t="-8" r="-6" b="-8"/>
                    <a:stretch>
                      <a:fillRect/>
                    </a:stretch>
                  </pic:blipFill>
                  <pic:spPr bwMode="auto">
                    <a:xfrm>
                      <a:off x="0" y="0"/>
                      <a:ext cx="5027930" cy="360045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covered geographical scope is world wide, with focus on Belgium and Netherlands and all countries served by Belgium and Netherlands. The people providing the service are mainly located in Belgium and The Netherlands.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 w:name="__RefHeading___Toc151191336"/>
      <w:bookmarkEnd w:id="5"/>
      <w:r>
        <w:rPr>
          <w:bCs/>
          <w:sz w:val="22"/>
          <w:lang w:val="en-GB"/>
        </w:rPr>
        <w:t>End User Computing (EUC) Services</w:t>
      </w:r>
    </w:p>
    <w:p>
      <w:pPr>
        <w:pStyle w:val="Normal"/>
        <w:spacing w:before="0" w:after="0"/>
        <w:jc w:val="both"/>
        <w:rPr>
          <w:szCs w:val="22"/>
          <w:lang w:val="en-GB"/>
        </w:rPr>
      </w:pPr>
      <w:r>
        <w:rPr>
          <w:szCs w:val="22"/>
          <w:lang w:val="en-GB"/>
        </w:rPr>
        <w:t>The End User Computing Services Bundle is divided into four sub-Bundles: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Design and Support Services</w:t>
      </w:r>
    </w:p>
    <w:p>
      <w:pPr>
        <w:pStyle w:val="Normal"/>
        <w:spacing w:before="0" w:after="0"/>
        <w:jc w:val="both"/>
        <w:rPr>
          <w:szCs w:val="22"/>
          <w:lang w:val="en-GB"/>
        </w:rPr>
      </w:pPr>
      <w:r>
        <w:rPr>
          <w:szCs w:val="22"/>
          <w:lang w:val="en-GB"/>
        </w:rPr>
        <w:t>•</w:t>
      </w:r>
      <w:r>
        <w:rPr>
          <w:szCs w:val="22"/>
          <w:lang w:val="en-GB"/>
        </w:rPr>
        <w:tab/>
        <w:t>Application Services</w:t>
      </w:r>
    </w:p>
    <w:p>
      <w:pPr>
        <w:pStyle w:val="Normal"/>
        <w:spacing w:before="0" w:after="0"/>
        <w:jc w:val="both"/>
        <w:rPr>
          <w:szCs w:val="22"/>
          <w:lang w:val="en-GB"/>
        </w:rPr>
      </w:pPr>
      <w:r>
        <w:rPr>
          <w:szCs w:val="22"/>
          <w:lang w:val="en-GB"/>
        </w:rPr>
        <w:t>•</w:t>
      </w:r>
      <w:r>
        <w:rPr>
          <w:szCs w:val="22"/>
          <w:lang w:val="en-GB"/>
        </w:rPr>
        <w:tab/>
        <w:t>User Access Services</w:t>
      </w:r>
    </w:p>
    <w:p>
      <w:pPr>
        <w:pStyle w:val="Normal"/>
        <w:spacing w:before="0" w:after="0"/>
        <w:jc w:val="both"/>
        <w:rPr>
          <w:szCs w:val="22"/>
          <w:lang w:val="en-GB"/>
        </w:rPr>
      </w:pPr>
      <w:r>
        <w:rPr>
          <w:szCs w:val="22"/>
          <w:lang w:val="en-GB"/>
        </w:rPr>
        <w:t>•</w:t>
      </w:r>
      <w:r>
        <w:rPr>
          <w:szCs w:val="22"/>
          <w:lang w:val="en-GB"/>
        </w:rPr>
        <w:tab/>
        <w:t>User Infra Support Services.</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sz w:val="22"/>
          <w:szCs w:val="22"/>
          <w:lang w:val="en-GB"/>
        </w:rPr>
      </w:pPr>
      <w:bookmarkStart w:id="6" w:name="__RefHeading___Toc151191337"/>
      <w:bookmarkEnd w:id="6"/>
      <w:r>
        <w:rPr>
          <w:sz w:val="22"/>
          <w:szCs w:val="22"/>
          <w:lang w:val="en-GB"/>
        </w:rPr>
        <w:t>Design and Support Services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7" w:name="__RefHeading___Toc151191338"/>
      <w:bookmarkEnd w:id="7"/>
      <w:r>
        <w:rPr>
          <w:rFonts w:cs="Times New Roman" w:ascii="Times New Roman" w:hAnsi="Times New Roman"/>
          <w:b w:val="false"/>
          <w:sz w:val="22"/>
          <w:szCs w:val="22"/>
          <w:u w:val="single"/>
          <w:lang w:val="en-GB"/>
        </w:rPr>
        <w:t>Services / Products</w:t>
      </w:r>
    </w:p>
    <w:p>
      <w:pPr>
        <w:pStyle w:val="Normal"/>
        <w:spacing w:before="0" w:after="0"/>
        <w:ind w:hanging="720" w:start="1440" w:end="0"/>
        <w:jc w:val="both"/>
        <w:rPr>
          <w:szCs w:val="22"/>
          <w:lang w:val="en-GB"/>
        </w:rPr>
      </w:pPr>
      <w:r>
        <w:rPr>
          <w:szCs w:val="22"/>
          <w:lang w:val="en-GB"/>
        </w:rPr>
        <w:t>•</w:t>
      </w:r>
      <w:r>
        <w:rPr>
          <w:szCs w:val="22"/>
          <w:lang w:val="en-GB"/>
        </w:rPr>
        <w:tab/>
        <w:t>Workstation (laptop; workstation &amp; peripherals):</w:t>
      </w:r>
    </w:p>
    <w:p>
      <w:pPr>
        <w:pStyle w:val="Normal"/>
        <w:spacing w:before="0" w:after="0"/>
        <w:ind w:hanging="720" w:start="2160" w:end="0"/>
        <w:jc w:val="both"/>
        <w:rPr>
          <w:szCs w:val="22"/>
          <w:lang w:val="en-GB"/>
        </w:rPr>
      </w:pPr>
      <w:r>
        <w:rPr>
          <w:szCs w:val="22"/>
          <w:lang w:val="en-GB"/>
        </w:rPr>
        <w:t>o</w:t>
        <w:tab/>
        <w:t>Operating System: Designing and engineering the way the Operating System is installed on a workstation/laptop, Ownership and management of client software (operating system)</w:t>
      </w:r>
    </w:p>
    <w:p>
      <w:pPr>
        <w:pStyle w:val="Normal"/>
        <w:spacing w:before="0" w:after="0"/>
        <w:ind w:hanging="720" w:start="2160" w:end="0"/>
        <w:jc w:val="both"/>
        <w:rPr>
          <w:szCs w:val="22"/>
          <w:lang w:val="en-GB"/>
        </w:rPr>
      </w:pPr>
      <w:r>
        <w:rPr>
          <w:szCs w:val="22"/>
          <w:lang w:val="en-GB"/>
        </w:rPr>
        <w:t>o</w:t>
        <w:tab/>
        <w:t>Functionality of filing, printing, etc: Designing and engineering of the services file, print, etc.</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System utilities:</w:t>
      </w:r>
    </w:p>
    <w:p>
      <w:pPr>
        <w:pStyle w:val="Normal"/>
        <w:spacing w:before="0" w:after="0"/>
        <w:ind w:hanging="720" w:start="2160" w:end="0"/>
        <w:jc w:val="both"/>
        <w:rPr>
          <w:szCs w:val="22"/>
          <w:lang w:val="en-GB"/>
        </w:rPr>
      </w:pPr>
      <w:r>
        <w:rPr>
          <w:szCs w:val="22"/>
          <w:lang w:val="en-GB"/>
        </w:rPr>
        <w:t>o</w:t>
        <w:tab/>
        <w:t>Antivirus</w:t>
      </w:r>
    </w:p>
    <w:p>
      <w:pPr>
        <w:pStyle w:val="Normal"/>
        <w:spacing w:before="0" w:after="0"/>
        <w:ind w:hanging="720" w:start="2160" w:end="0"/>
        <w:jc w:val="both"/>
        <w:rPr>
          <w:szCs w:val="22"/>
          <w:lang w:val="en-GB"/>
        </w:rPr>
      </w:pPr>
      <w:r>
        <w:rPr>
          <w:szCs w:val="22"/>
          <w:lang w:val="en-GB"/>
        </w:rPr>
        <w:t>o</w:t>
        <w:tab/>
        <w:t>Element ownership of antivirus</w:t>
      </w:r>
    </w:p>
    <w:p>
      <w:pPr>
        <w:pStyle w:val="Normal"/>
        <w:spacing w:before="0" w:after="0"/>
        <w:ind w:hanging="720" w:start="2160" w:end="0"/>
        <w:jc w:val="both"/>
        <w:rPr>
          <w:szCs w:val="22"/>
          <w:lang w:val="en-GB"/>
        </w:rPr>
      </w:pPr>
      <w:r>
        <w:rPr>
          <w:szCs w:val="22"/>
          <w:lang w:val="en-GB"/>
        </w:rPr>
        <w:t>o</w:t>
        <w:tab/>
        <w:t>Terminal emulator (Rumba)</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Personal productivity:</w:t>
      </w:r>
    </w:p>
    <w:p>
      <w:pPr>
        <w:pStyle w:val="Normal"/>
        <w:spacing w:before="0" w:after="0"/>
        <w:ind w:hanging="720" w:start="2160" w:end="0"/>
        <w:jc w:val="both"/>
        <w:rPr>
          <w:szCs w:val="22"/>
          <w:lang w:val="en-GB"/>
        </w:rPr>
      </w:pPr>
      <w:r>
        <w:rPr>
          <w:szCs w:val="22"/>
          <w:lang w:val="en-GB"/>
        </w:rPr>
        <w:t>o</w:t>
        <w:tab/>
        <w:t xml:space="preserve">Common Service Layer (CSL) applications like Microsoft office, (word, excel), Element ownership of CSL applications </w:t>
      </w:r>
    </w:p>
    <w:p>
      <w:pPr>
        <w:pStyle w:val="Normal"/>
        <w:spacing w:before="0" w:after="0"/>
        <w:ind w:hanging="720" w:start="2160" w:end="0"/>
        <w:jc w:val="both"/>
        <w:rPr>
          <w:szCs w:val="22"/>
          <w:lang w:val="en-GB"/>
        </w:rPr>
      </w:pPr>
      <w:r>
        <w:rPr>
          <w:szCs w:val="22"/>
          <w:lang w:val="en-GB"/>
        </w:rPr>
        <w:t>o</w:t>
        <w:tab/>
        <w:t>Common Optional Service Layer (COSL) applications like Adobe writer, Element ownership of COSL applications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8" w:name="__RefHeading___Toc151191341"/>
      <w:bookmarkEnd w:id="8"/>
      <w:r>
        <w:rPr>
          <w:rFonts w:cs="Times New Roman" w:ascii="Times New Roman" w:hAnsi="Times New Roman"/>
          <w:b w:val="false"/>
          <w:sz w:val="22"/>
          <w:szCs w:val="22"/>
          <w:u w:val="single"/>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Architecture of services:</w:t>
      </w:r>
    </w:p>
    <w:p>
      <w:pPr>
        <w:pStyle w:val="Normal"/>
        <w:spacing w:before="0" w:after="0"/>
        <w:ind w:hanging="720" w:start="2160" w:end="0"/>
        <w:jc w:val="both"/>
        <w:rPr>
          <w:szCs w:val="22"/>
          <w:lang w:val="en-GB"/>
        </w:rPr>
      </w:pPr>
      <w:r>
        <w:rPr>
          <w:szCs w:val="22"/>
          <w:lang w:val="en-GB"/>
        </w:rPr>
        <w:t>o</w:t>
        <w:tab/>
        <w:t>Life-cycle management of CSL/COSL applications</w:t>
      </w:r>
    </w:p>
    <w:p>
      <w:pPr>
        <w:pStyle w:val="Normal"/>
        <w:spacing w:before="0" w:after="0"/>
        <w:ind w:hanging="720" w:start="2160" w:end="0"/>
        <w:jc w:val="both"/>
        <w:rPr>
          <w:szCs w:val="22"/>
          <w:lang w:val="en-GB"/>
        </w:rPr>
      </w:pPr>
      <w:r>
        <w:rPr>
          <w:szCs w:val="22"/>
          <w:lang w:val="en-GB"/>
        </w:rPr>
        <w:t>o</w:t>
        <w:tab/>
        <w:t>Common Service Layer (CSL): Operating System</w:t>
      </w:r>
    </w:p>
    <w:p>
      <w:pPr>
        <w:pStyle w:val="Normal"/>
        <w:spacing w:before="0" w:after="0"/>
        <w:ind w:hanging="720" w:start="2160" w:end="0"/>
        <w:jc w:val="both"/>
        <w:rPr>
          <w:szCs w:val="22"/>
          <w:lang w:val="en-GB"/>
        </w:rPr>
      </w:pPr>
      <w:r>
        <w:rPr>
          <w:szCs w:val="22"/>
          <w:lang w:val="en-GB"/>
        </w:rPr>
        <w:t>o</w:t>
        <w:tab/>
        <w:t>Optional Service Layer (OSL): Optional applications from standard package (not automatically available for everyone)</w:t>
      </w:r>
    </w:p>
    <w:p>
      <w:pPr>
        <w:pStyle w:val="Normal"/>
        <w:spacing w:before="0" w:after="0"/>
        <w:ind w:hanging="720" w:start="2160" w:end="0"/>
        <w:jc w:val="both"/>
        <w:rPr>
          <w:szCs w:val="22"/>
          <w:lang w:val="en-GB"/>
        </w:rPr>
      </w:pPr>
      <w:r>
        <w:rPr>
          <w:szCs w:val="22"/>
          <w:lang w:val="en-GB"/>
        </w:rPr>
        <w:t>o</w:t>
        <w:tab/>
        <w:t>Business Service Layer (BSL) (Responsibility Application Services): Business specific specialised applications (choice and maintenance responsibility of business units)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Design of Building Blocks (A Building Block can be seen as a standard Workstation containing both client and standard applications):</w:t>
      </w:r>
    </w:p>
    <w:p>
      <w:pPr>
        <w:pStyle w:val="Normal"/>
        <w:spacing w:before="0" w:after="0"/>
        <w:ind w:hanging="720" w:start="2160" w:end="0"/>
        <w:jc w:val="both"/>
        <w:rPr>
          <w:szCs w:val="22"/>
          <w:lang w:val="en-GB"/>
        </w:rPr>
      </w:pPr>
      <w:r>
        <w:rPr>
          <w:szCs w:val="22"/>
          <w:lang w:val="en-GB"/>
        </w:rPr>
        <w:t>o</w:t>
        <w:tab/>
        <w:t>Workstation</w:t>
      </w:r>
    </w:p>
    <w:p>
      <w:pPr>
        <w:pStyle w:val="Normal"/>
        <w:spacing w:before="0" w:after="0"/>
        <w:ind w:hanging="720" w:start="2160" w:end="0"/>
        <w:jc w:val="both"/>
        <w:rPr>
          <w:szCs w:val="22"/>
          <w:lang w:val="en-GB"/>
        </w:rPr>
      </w:pPr>
      <w:r>
        <w:rPr>
          <w:szCs w:val="22"/>
          <w:lang w:val="en-GB"/>
        </w:rPr>
        <w:t>o</w:t>
        <w:tab/>
        <w:t>Laptop</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Change Delivery: End to End responsibility to get a Building Block in production within the former regions including trained service delivery organization and end-users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Bug fixing (By means of Problem, Release and Change management):</w:t>
      </w:r>
    </w:p>
    <w:p>
      <w:pPr>
        <w:pStyle w:val="Normal"/>
        <w:spacing w:before="0" w:after="0"/>
        <w:ind w:hanging="720" w:start="2160" w:end="0"/>
        <w:jc w:val="both"/>
        <w:rPr>
          <w:szCs w:val="22"/>
          <w:lang w:val="en-GB"/>
        </w:rPr>
      </w:pPr>
      <w:r>
        <w:rPr>
          <w:szCs w:val="22"/>
          <w:lang w:val="en-GB"/>
        </w:rPr>
        <w:t>o</w:t>
        <w:tab/>
        <w:t>Security patches</w:t>
      </w:r>
    </w:p>
    <w:p>
      <w:pPr>
        <w:pStyle w:val="Normal"/>
        <w:spacing w:before="0" w:after="0"/>
        <w:ind w:hanging="720" w:start="2160" w:end="0"/>
        <w:jc w:val="both"/>
        <w:rPr>
          <w:szCs w:val="22"/>
          <w:lang w:val="en-GB"/>
        </w:rPr>
      </w:pPr>
      <w:r>
        <w:rPr>
          <w:szCs w:val="22"/>
          <w:lang w:val="en-GB"/>
        </w:rPr>
        <w:t>o</w:t>
        <w:tab/>
        <w:t>Emergency fixes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Third-line support: Incident &amp; Problem management (third line support consists of highly trained personnel who are able to solve very difficult Incidents but mainly problems (defects on the core of CEDS) where 1st and 2nd line can not resolve the issues.)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Backbone operation:</w:t>
      </w:r>
    </w:p>
    <w:p>
      <w:pPr>
        <w:pStyle w:val="Normal"/>
        <w:spacing w:before="0" w:after="0"/>
        <w:ind w:hanging="720" w:start="2160" w:end="0"/>
        <w:jc w:val="both"/>
        <w:rPr>
          <w:szCs w:val="22"/>
          <w:lang w:val="en-GB"/>
        </w:rPr>
      </w:pPr>
      <w:r>
        <w:rPr>
          <w:szCs w:val="22"/>
          <w:lang w:val="en-GB"/>
        </w:rPr>
        <w:t>o</w:t>
        <w:tab/>
        <w:t>Central software distribution tooling (SMS)</w:t>
      </w:r>
    </w:p>
    <w:p>
      <w:pPr>
        <w:pStyle w:val="Normal"/>
        <w:spacing w:before="0" w:after="0"/>
        <w:ind w:hanging="720" w:start="2160" w:end="0"/>
        <w:jc w:val="both"/>
        <w:rPr>
          <w:szCs w:val="22"/>
          <w:lang w:val="en-GB"/>
        </w:rPr>
      </w:pPr>
      <w:r>
        <w:rPr>
          <w:szCs w:val="22"/>
          <w:lang w:val="en-GB"/>
        </w:rPr>
        <w:t>o</w:t>
        <w:tab/>
        <w:t>Active Directory Backbone operation for workplace services domain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Testing: (D&amp;S is responsible for the development up to the first rollout of products / services until delivery. In order to be able to deliver high quality products, testing is on of the core activities of D&amp;S.)</w:t>
      </w:r>
    </w:p>
    <w:p>
      <w:pPr>
        <w:pStyle w:val="Normal"/>
        <w:spacing w:before="0" w:after="0"/>
        <w:ind w:hanging="720" w:start="2160" w:end="0"/>
        <w:jc w:val="both"/>
        <w:rPr>
          <w:szCs w:val="22"/>
          <w:lang w:val="en-GB"/>
        </w:rPr>
      </w:pPr>
      <w:r>
        <w:rPr>
          <w:szCs w:val="22"/>
          <w:lang w:val="en-GB"/>
        </w:rPr>
        <w:t>o</w:t>
        <w:tab/>
        <w:t>Pre production testing of Elements and Building Blocks</w:t>
      </w:r>
    </w:p>
    <w:p>
      <w:pPr>
        <w:pStyle w:val="Normal"/>
        <w:spacing w:before="0" w:after="0"/>
        <w:ind w:hanging="720" w:start="2160" w:end="0"/>
        <w:jc w:val="both"/>
        <w:rPr>
          <w:szCs w:val="22"/>
          <w:lang w:val="en-GB"/>
        </w:rPr>
      </w:pPr>
      <w:r>
        <w:rPr>
          <w:szCs w:val="22"/>
          <w:lang w:val="en-GB"/>
        </w:rPr>
        <w:t>o</w:t>
        <w:tab/>
        <w:t>Pre production testing of Bug-fixes Changes and Releases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Scripting:</w:t>
      </w:r>
    </w:p>
    <w:p>
      <w:pPr>
        <w:pStyle w:val="Normal"/>
        <w:spacing w:before="0" w:after="0"/>
        <w:ind w:hanging="720" w:start="2160" w:end="0"/>
        <w:jc w:val="both"/>
        <w:rPr>
          <w:szCs w:val="22"/>
          <w:lang w:val="en-GB"/>
        </w:rPr>
      </w:pPr>
      <w:r>
        <w:rPr>
          <w:szCs w:val="22"/>
          <w:lang w:val="en-GB"/>
        </w:rPr>
        <w:t>o</w:t>
        <w:tab/>
        <w:t>Centralized scripting team to engineer scripts (Like login scripts, security patching etc.)</w:t>
      </w:r>
    </w:p>
    <w:p>
      <w:pPr>
        <w:pStyle w:val="Normal"/>
        <w:spacing w:before="0" w:after="0"/>
        <w:ind w:hanging="720" w:start="2160" w:end="0"/>
        <w:jc w:val="both"/>
        <w:rPr>
          <w:szCs w:val="22"/>
          <w:lang w:val="en-GB"/>
        </w:rPr>
      </w:pPr>
      <w:r>
        <w:rPr>
          <w:szCs w:val="22"/>
          <w:lang w:val="en-GB"/>
        </w:rPr>
        <w:t>o</w:t>
        <w:tab/>
        <w:t>Customized scripting, where and when required to deliver a service / product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Certification of hardware:</w:t>
      </w:r>
    </w:p>
    <w:p>
      <w:pPr>
        <w:pStyle w:val="Normal"/>
        <w:spacing w:before="0" w:after="0"/>
        <w:ind w:hanging="720" w:start="2160" w:end="0"/>
        <w:jc w:val="both"/>
        <w:rPr>
          <w:szCs w:val="22"/>
          <w:lang w:val="en-GB"/>
        </w:rPr>
      </w:pPr>
      <w:r>
        <w:rPr>
          <w:szCs w:val="22"/>
          <w:lang w:val="en-GB"/>
        </w:rPr>
        <w:t>o</w:t>
        <w:tab/>
        <w:t>Testing and certification of hardware (workstations, laptops, servers, peripherals) on workplace platform</w:t>
      </w:r>
    </w:p>
    <w:p>
      <w:pPr>
        <w:pStyle w:val="Normal"/>
        <w:spacing w:before="0" w:after="0"/>
        <w:ind w:hanging="720" w:start="2160" w:end="0"/>
        <w:jc w:val="both"/>
        <w:rPr>
          <w:szCs w:val="22"/>
          <w:lang w:val="en-GB"/>
        </w:rPr>
      </w:pPr>
      <w:r>
        <w:rPr>
          <w:szCs w:val="22"/>
          <w:lang w:val="en-GB"/>
        </w:rPr>
        <w:t>o</w:t>
        <w:tab/>
        <w:t>Maintaining the Hardware catalogue</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9" w:name="__RefHeading___Toc151191343"/>
      <w:bookmarkEnd w:id="9"/>
      <w:r>
        <w:rPr>
          <w:rFonts w:cs="Times New Roman" w:ascii="Times New Roman" w:hAnsi="Times New Roman"/>
          <w:b w:val="false"/>
          <w:sz w:val="22"/>
          <w:szCs w:val="22"/>
          <w:u w:val="single"/>
          <w:lang w:val="en-GB"/>
        </w:rPr>
        <w:t>Assets</w:t>
      </w:r>
    </w:p>
    <w:p>
      <w:pPr>
        <w:pStyle w:val="Normal"/>
        <w:spacing w:before="0" w:after="0"/>
        <w:ind w:hanging="720" w:start="1440" w:end="0"/>
        <w:jc w:val="both"/>
        <w:rPr>
          <w:szCs w:val="22"/>
          <w:lang w:val="en-GB"/>
        </w:rPr>
      </w:pPr>
      <w:r>
        <w:rPr>
          <w:szCs w:val="22"/>
          <w:lang w:val="en-GB"/>
        </w:rPr>
        <w:t>•</w:t>
      </w:r>
      <w:r>
        <w:rPr>
          <w:szCs w:val="22"/>
          <w:lang w:val="en-GB"/>
        </w:rPr>
        <w:tab/>
        <w:t>System Management Server (SMS), used to advertise and to deploy software to clients. (A client is a Server, Workstation or Laptop) and also used to deliver services for data gathering like asset management; software-license metering.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IRMa, used to manage EuroBank’s core Change- Release processes and Incident &amp; problem handling</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Net-IQ, used to operate Active Directory (reporting, checking security related issues)</w:t>
      </w:r>
    </w:p>
    <w:p>
      <w:pPr>
        <w:pStyle w:val="Normal"/>
        <w:spacing w:before="0" w:after="0"/>
        <w:jc w:val="both"/>
        <w:rPr>
          <w:szCs w:val="22"/>
          <w:lang w:val="en-GB"/>
        </w:rPr>
      </w:pPr>
      <w:r>
        <w:rPr>
          <w:szCs w:val="22"/>
          <w:lang w:val="en-GB"/>
        </w:rPr>
        <w:t xml:space="preserve"> </w:t>
      </w:r>
    </w:p>
    <w:p>
      <w:pPr>
        <w:pStyle w:val="Heading3Numbered"/>
        <w:numPr>
          <w:ilvl w:val="2"/>
          <w:numId w:val="2"/>
        </w:numPr>
        <w:tabs>
          <w:tab w:val="clear" w:pos="720"/>
          <w:tab w:val="left" w:pos="1440" w:leader="none"/>
        </w:tabs>
        <w:ind w:hanging="720" w:start="1440" w:end="0"/>
        <w:rPr>
          <w:bCs/>
          <w:sz w:val="22"/>
        </w:rPr>
      </w:pPr>
      <w:bookmarkStart w:id="10" w:name="__RefHeading___Toc151191344"/>
      <w:bookmarkEnd w:id="10"/>
      <w:r>
        <w:rPr>
          <w:bCs/>
          <w:sz w:val="22"/>
        </w:rPr>
        <w:t>Application Services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1" w:name="__RefHeading___Toc151191345"/>
      <w:bookmarkEnd w:id="11"/>
      <w:r>
        <w:rPr>
          <w:rFonts w:cs="Times New Roman" w:ascii="Times New Roman" w:hAnsi="Times New Roman"/>
          <w:b w:val="false"/>
          <w:sz w:val="22"/>
          <w:szCs w:val="22"/>
          <w:u w:val="single"/>
          <w:lang w:val="en-GB"/>
        </w:rPr>
        <w:t>Services / Products</w:t>
      </w:r>
    </w:p>
    <w:p>
      <w:pPr>
        <w:pStyle w:val="Normal"/>
        <w:spacing w:before="0" w:after="0"/>
        <w:ind w:hanging="720" w:start="1440" w:end="0"/>
        <w:jc w:val="both"/>
        <w:rPr>
          <w:szCs w:val="22"/>
          <w:lang w:val="en-GB"/>
        </w:rPr>
      </w:pPr>
      <w:r>
        <w:rPr>
          <w:szCs w:val="22"/>
          <w:lang w:val="en-GB"/>
        </w:rPr>
        <w:t>•</w:t>
      </w:r>
      <w:r>
        <w:rPr>
          <w:szCs w:val="22"/>
          <w:lang w:val="en-GB"/>
        </w:rPr>
        <w:tab/>
        <w:t>Workplace (laptop; desktop):</w:t>
      </w:r>
    </w:p>
    <w:p>
      <w:pPr>
        <w:pStyle w:val="Normal"/>
        <w:spacing w:before="0" w:after="0"/>
        <w:ind w:hanging="720" w:start="2160" w:end="0"/>
        <w:jc w:val="both"/>
        <w:rPr>
          <w:szCs w:val="22"/>
          <w:lang w:val="en-GB"/>
        </w:rPr>
      </w:pPr>
      <w:r>
        <w:rPr>
          <w:szCs w:val="22"/>
          <w:lang w:val="en-GB"/>
        </w:rPr>
        <w:t>o</w:t>
        <w:tab/>
        <w:t xml:space="preserve">End user software: Support (Acceptance, Packaging, Testing, Distribution and 2nd line Support) of end user software on desktop/laptop (to be) distributed by EUC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Personal productivity:</w:t>
      </w:r>
    </w:p>
    <w:p>
      <w:pPr>
        <w:pStyle w:val="Normal"/>
        <w:spacing w:before="0" w:after="0"/>
        <w:ind w:hanging="720" w:start="2160" w:end="0"/>
        <w:jc w:val="both"/>
        <w:rPr>
          <w:szCs w:val="22"/>
          <w:lang w:val="en-GB"/>
        </w:rPr>
      </w:pPr>
      <w:r>
        <w:rPr>
          <w:szCs w:val="22"/>
          <w:lang w:val="en-GB"/>
        </w:rPr>
        <w:t>o</w:t>
        <w:tab/>
        <w:t>Regional Optional Service Layer (ROSL) software like De Telefoongids Professional or NS reisplanner</w:t>
      </w:r>
    </w:p>
    <w:p>
      <w:pPr>
        <w:pStyle w:val="Normal"/>
        <w:spacing w:before="0" w:after="0"/>
        <w:ind w:hanging="720" w:start="2160" w:end="0"/>
        <w:jc w:val="both"/>
        <w:rPr>
          <w:szCs w:val="22"/>
          <w:lang w:val="en-GB"/>
        </w:rPr>
      </w:pPr>
      <w:r>
        <w:rPr>
          <w:szCs w:val="22"/>
          <w:lang w:val="en-GB"/>
        </w:rPr>
        <w:t>o</w:t>
        <w:tab/>
        <w:t>Element ownership of ROSL software</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2" w:name="__RefHeading___Toc151191346"/>
      <w:bookmarkEnd w:id="12"/>
      <w:r>
        <w:rPr>
          <w:rFonts w:cs="Times New Roman" w:ascii="Times New Roman" w:hAnsi="Times New Roman"/>
          <w:b w:val="false"/>
          <w:sz w:val="22"/>
          <w:szCs w:val="22"/>
          <w:u w:val="single"/>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Life-cycle management:</w:t>
      </w:r>
    </w:p>
    <w:p>
      <w:pPr>
        <w:pStyle w:val="Normal"/>
        <w:spacing w:before="0" w:after="0"/>
        <w:ind w:hanging="720" w:start="2160" w:end="0"/>
        <w:jc w:val="both"/>
        <w:rPr>
          <w:szCs w:val="22"/>
          <w:lang w:val="en-GB"/>
        </w:rPr>
      </w:pPr>
      <w:r>
        <w:rPr>
          <w:szCs w:val="22"/>
          <w:lang w:val="en-GB"/>
        </w:rPr>
        <w:t>o</w:t>
        <w:tab/>
        <w:t>Life-cycle management of ROSL software. (Life-cycle management of BSL software is a responsibility of the Application Delivery Centre or the software delivery centre like an ADC, who is also the element owner.)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Second-line support:</w:t>
      </w:r>
    </w:p>
    <w:p>
      <w:pPr>
        <w:pStyle w:val="Normal"/>
        <w:spacing w:before="0" w:after="0"/>
        <w:ind w:hanging="720" w:start="2160" w:end="0"/>
        <w:jc w:val="both"/>
        <w:rPr>
          <w:szCs w:val="22"/>
          <w:lang w:val="en-GB"/>
        </w:rPr>
      </w:pPr>
      <w:r>
        <w:rPr>
          <w:szCs w:val="22"/>
          <w:lang w:val="en-GB"/>
        </w:rPr>
        <w:t>o</w:t>
        <w:tab/>
        <w:t xml:space="preserve">Incident management </w:t>
      </w:r>
    </w:p>
    <w:p>
      <w:pPr>
        <w:pStyle w:val="Normal"/>
        <w:spacing w:before="0" w:after="0"/>
        <w:ind w:hanging="720" w:start="2160" w:end="0"/>
        <w:jc w:val="both"/>
        <w:rPr>
          <w:szCs w:val="22"/>
          <w:lang w:val="en-GB"/>
        </w:rPr>
      </w:pPr>
      <w:r>
        <w:rPr>
          <w:szCs w:val="22"/>
          <w:lang w:val="en-GB"/>
        </w:rPr>
        <w:t>o</w:t>
        <w:tab/>
        <w:t>Problem management. (For problems related to ROSL software; problem solving. For problems related to CSL, COSL and BSL software; analyzing and recording the circumstances as detailed as possible, recording all the solutions and results we tried first.)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Release Management:</w:t>
      </w:r>
    </w:p>
    <w:p>
      <w:pPr>
        <w:pStyle w:val="Normal"/>
        <w:spacing w:before="0" w:after="0"/>
        <w:ind w:hanging="720" w:start="2160" w:end="0"/>
        <w:jc w:val="both"/>
        <w:rPr>
          <w:szCs w:val="22"/>
          <w:lang w:val="en-GB"/>
        </w:rPr>
      </w:pPr>
      <w:r>
        <w:rPr>
          <w:szCs w:val="22"/>
          <w:lang w:val="en-GB"/>
        </w:rPr>
        <w:t>o</w:t>
        <w:tab/>
        <w:t xml:space="preserve">Maintain Software Release Calendar. </w:t>
      </w:r>
    </w:p>
    <w:p>
      <w:pPr>
        <w:pStyle w:val="Normal"/>
        <w:spacing w:before="0" w:after="0"/>
        <w:ind w:hanging="720" w:start="2160" w:end="0"/>
        <w:jc w:val="both"/>
        <w:rPr/>
      </w:pPr>
      <w:r>
        <w:rPr>
          <w:szCs w:val="22"/>
          <w:lang w:val="en-GB"/>
        </w:rPr>
        <w:t>o</w:t>
        <w:tab/>
        <w:t>Yearly make Release agreements with each Application Delivery Centre (ADC).</w:t>
      </w:r>
    </w:p>
    <w:p>
      <w:pPr>
        <w:pStyle w:val="Normal"/>
        <w:spacing w:before="0" w:after="0"/>
        <w:ind w:hanging="720" w:start="2160" w:end="0"/>
        <w:jc w:val="both"/>
        <w:rPr/>
      </w:pPr>
      <w:r>
        <w:rPr>
          <w:szCs w:val="22"/>
          <w:lang w:val="en-GB"/>
        </w:rPr>
        <w:t>o</w:t>
        <w:tab/>
        <w:t>Organize a Central Change/Release Meeting with all ADC’s to coordinate the entire Release calendar. The result of this meeting is a Release calendar including the software Changes of all the Service Layers (CSL, COSL, ROSL and BSL)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Change Management:</w:t>
      </w:r>
    </w:p>
    <w:p>
      <w:pPr>
        <w:pStyle w:val="Normal"/>
        <w:spacing w:before="0" w:after="0"/>
        <w:ind w:hanging="720" w:start="2160" w:end="0"/>
        <w:jc w:val="both"/>
        <w:rPr/>
      </w:pPr>
      <w:r>
        <w:rPr>
          <w:szCs w:val="22"/>
          <w:lang w:val="en-GB"/>
        </w:rPr>
        <w:t>o</w:t>
        <w:tab/>
        <w:t>Single point of entry for phased &amp; controlled distribution of all software Changes to clients (desktop or laptop).</w:t>
      </w:r>
    </w:p>
    <w:p>
      <w:pPr>
        <w:pStyle w:val="Normal"/>
        <w:spacing w:before="0" w:after="0"/>
        <w:ind w:hanging="720" w:start="2160" w:end="0"/>
        <w:jc w:val="both"/>
        <w:rPr>
          <w:szCs w:val="22"/>
          <w:lang w:val="en-GB"/>
        </w:rPr>
      </w:pPr>
      <w:r>
        <w:rPr>
          <w:szCs w:val="22"/>
          <w:lang w:val="en-GB"/>
        </w:rPr>
        <w:t>o</w:t>
        <w:tab/>
        <w:t>Software Administration (including update of the Configuration Management DataBase)</w:t>
      </w:r>
    </w:p>
    <w:p>
      <w:pPr>
        <w:pStyle w:val="Normal"/>
        <w:spacing w:before="0" w:after="0"/>
        <w:ind w:hanging="720" w:start="2160" w:end="0"/>
        <w:jc w:val="both"/>
        <w:rPr>
          <w:szCs w:val="22"/>
          <w:lang w:val="en-GB"/>
        </w:rPr>
      </w:pPr>
      <w:r>
        <w:rPr>
          <w:szCs w:val="22"/>
          <w:lang w:val="en-GB"/>
        </w:rPr>
        <w:t>o</w:t>
        <w:tab/>
        <w:t>Packaging of all desktop/laptop software (all Service Layers)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Testing:</w:t>
      </w:r>
    </w:p>
    <w:p>
      <w:pPr>
        <w:pStyle w:val="Normal"/>
        <w:spacing w:before="0" w:after="0"/>
        <w:ind w:hanging="720" w:start="2160" w:end="0"/>
        <w:jc w:val="both"/>
        <w:rPr>
          <w:szCs w:val="22"/>
          <w:lang w:val="en-GB"/>
        </w:rPr>
      </w:pPr>
      <w:r>
        <w:rPr>
          <w:szCs w:val="22"/>
          <w:lang w:val="en-GB"/>
        </w:rPr>
        <w:t>o</w:t>
        <w:tab/>
        <w:t xml:space="preserve">Testing of the “produced” package(s): install/de-install package, start up and stop the application. </w:t>
      </w:r>
    </w:p>
    <w:p>
      <w:pPr>
        <w:pStyle w:val="Normal"/>
        <w:spacing w:before="0" w:after="0"/>
        <w:ind w:hanging="720" w:start="2160" w:end="0"/>
        <w:jc w:val="both"/>
        <w:rPr>
          <w:szCs w:val="22"/>
          <w:lang w:val="en-GB"/>
        </w:rPr>
      </w:pPr>
      <w:r>
        <w:rPr>
          <w:szCs w:val="22"/>
          <w:lang w:val="en-GB"/>
        </w:rPr>
        <w:t>o</w:t>
        <w:tab/>
        <w:t>Carry out a regression test (automatically) using a representative test set and a distribution test.</w:t>
      </w:r>
    </w:p>
    <w:p>
      <w:pPr>
        <w:pStyle w:val="Normal"/>
        <w:spacing w:before="0" w:after="0"/>
        <w:ind w:hanging="720" w:start="2160" w:end="0"/>
        <w:jc w:val="both"/>
        <w:rPr>
          <w:szCs w:val="22"/>
          <w:lang w:val="en-GB"/>
        </w:rPr>
      </w:pPr>
      <w:r>
        <w:rPr>
          <w:szCs w:val="22"/>
          <w:lang w:val="en-GB"/>
        </w:rPr>
        <w:t>o</w:t>
        <w:tab/>
        <w:t>Assist the element owner (or senior end user) during user acceptance test.</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3" w:name="__RefHeading___Toc151191347"/>
      <w:bookmarkEnd w:id="13"/>
      <w:r>
        <w:rPr>
          <w:rFonts w:cs="Times New Roman" w:ascii="Times New Roman" w:hAnsi="Times New Roman"/>
          <w:b w:val="false"/>
          <w:sz w:val="22"/>
          <w:szCs w:val="22"/>
          <w:u w:val="single"/>
          <w:lang w:val="en-GB"/>
        </w:rPr>
        <w:t>Assets</w:t>
      </w:r>
    </w:p>
    <w:p>
      <w:pPr>
        <w:pStyle w:val="Normal"/>
        <w:spacing w:before="0" w:after="0"/>
        <w:ind w:hanging="720" w:start="1440" w:end="0"/>
        <w:jc w:val="both"/>
        <w:rPr>
          <w:szCs w:val="22"/>
          <w:lang w:val="en-GB"/>
        </w:rPr>
      </w:pPr>
      <w:r>
        <w:rPr>
          <w:szCs w:val="22"/>
          <w:lang w:val="en-GB"/>
        </w:rPr>
        <w:t>•</w:t>
      </w:r>
      <w:r>
        <w:rPr>
          <w:szCs w:val="22"/>
          <w:lang w:val="en-GB"/>
        </w:rPr>
        <w:tab/>
        <w:t>System Management Server (SMS ), used to deploy software to clients (desktop or laptop) and also for use of server package tool (based on scripting) for the server application part.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PVCS Dimension, used for Change/Release Workflow, Version Control Packages, Definite Software Library, store documentation (Installation Guides, RFC-document, etc).</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 xml:space="preserve">EPM, used for resource planning, budget control, work list and Release calendar.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Installshield Admin Studio, used for Packaging.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WinRunner and STAPPIN, used for automated regression testing.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Remote Assistance (Windows XP), used for second-line support (remote desktop takeover).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IRMa, used for Incident, problem and Change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 xml:space="preserve">Infoman and OCMT, used for Change management.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TSD, used for configuration management.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Maestro, Kind of knowledge DB, store of all info concerning packages in the scope of support and user management.</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4" w:name="__RefHeading___Toc151191348"/>
      <w:bookmarkEnd w:id="14"/>
      <w:r>
        <w:rPr>
          <w:bCs/>
          <w:sz w:val="22"/>
          <w:lang w:val="en-GB"/>
        </w:rPr>
        <w:t>User Infra Support</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5" w:name="__RefHeading___Toc151191349"/>
      <w:bookmarkEnd w:id="15"/>
      <w:r>
        <w:rPr>
          <w:rFonts w:cs="Times New Roman" w:ascii="Times New Roman" w:hAnsi="Times New Roman"/>
          <w:b w:val="false"/>
          <w:sz w:val="22"/>
          <w:szCs w:val="22"/>
          <w:u w:val="single"/>
          <w:lang w:val="en-GB"/>
        </w:rPr>
        <w:t>Services / Products</w:t>
      </w:r>
    </w:p>
    <w:p>
      <w:pPr>
        <w:pStyle w:val="Normal"/>
        <w:spacing w:before="0" w:after="0"/>
        <w:ind w:hanging="720" w:start="1440" w:end="0"/>
        <w:jc w:val="both"/>
        <w:rPr>
          <w:szCs w:val="22"/>
          <w:lang w:val="en-GB"/>
        </w:rPr>
      </w:pPr>
      <w:r>
        <w:rPr>
          <w:szCs w:val="22"/>
          <w:lang w:val="en-GB"/>
        </w:rPr>
        <w:t>•</w:t>
      </w:r>
      <w:r>
        <w:rPr>
          <w:szCs w:val="22"/>
          <w:lang w:val="en-GB"/>
        </w:rPr>
        <w:tab/>
        <w:t>Local Support:</w:t>
      </w:r>
    </w:p>
    <w:p>
      <w:pPr>
        <w:pStyle w:val="Normal"/>
        <w:spacing w:before="0" w:after="0"/>
        <w:ind w:hanging="720" w:start="2160" w:end="0"/>
        <w:jc w:val="both"/>
        <w:rPr>
          <w:szCs w:val="22"/>
          <w:lang w:val="en-GB"/>
        </w:rPr>
      </w:pPr>
      <w:r>
        <w:rPr>
          <w:szCs w:val="22"/>
          <w:lang w:val="en-GB"/>
        </w:rPr>
        <w:t>o</w:t>
        <w:tab/>
        <w:t xml:space="preserve">Provide 2nd line support to users on location concerning hardware of desktops, laptops, printers, peripherals, telephones and physical patching.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Coordination Office Moves:</w:t>
      </w:r>
    </w:p>
    <w:p>
      <w:pPr>
        <w:pStyle w:val="Normal"/>
        <w:spacing w:before="0" w:after="0"/>
        <w:ind w:hanging="720" w:start="2160" w:end="0"/>
        <w:jc w:val="both"/>
        <w:rPr/>
      </w:pPr>
      <w:r>
        <w:rPr>
          <w:szCs w:val="22"/>
          <w:lang w:val="en-GB"/>
        </w:rPr>
        <w:t>o</w:t>
        <w:tab/>
        <w:t>Provide coordination for all necessary IT-Infra Changes due to Workplace moves.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6" w:name="__RefHeading___Toc151191350"/>
      <w:bookmarkEnd w:id="16"/>
      <w:r>
        <w:rPr>
          <w:rFonts w:cs="Times New Roman" w:ascii="Times New Roman" w:hAnsi="Times New Roman"/>
          <w:b w:val="false"/>
          <w:sz w:val="22"/>
          <w:szCs w:val="22"/>
          <w:u w:val="single"/>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Incident and Problem mgt:</w:t>
      </w:r>
    </w:p>
    <w:p>
      <w:pPr>
        <w:pStyle w:val="Normal"/>
        <w:spacing w:before="0" w:after="0"/>
        <w:ind w:hanging="720" w:start="2160" w:end="0"/>
        <w:jc w:val="both"/>
        <w:rPr/>
      </w:pPr>
      <w:r>
        <w:rPr>
          <w:szCs w:val="22"/>
          <w:lang w:val="en-GB"/>
        </w:rPr>
        <w:t>o</w:t>
        <w:tab/>
        <w:t>Managing and coordinating the correction of all desktop- and laptop computer, printers, peripheral and telephone hardware Incidents</w:t>
      </w:r>
    </w:p>
    <w:p>
      <w:pPr>
        <w:pStyle w:val="Normal"/>
        <w:spacing w:before="0" w:after="0"/>
        <w:ind w:hanging="720" w:start="2160" w:end="0"/>
        <w:jc w:val="both"/>
        <w:rPr/>
      </w:pPr>
      <w:r>
        <w:rPr>
          <w:szCs w:val="22"/>
          <w:lang w:val="en-GB"/>
        </w:rPr>
        <w:t>o</w:t>
        <w:tab/>
        <w:t>Performing diagnostic and repair hardware Incidents and providing replacement hardware as required</w:t>
      </w:r>
    </w:p>
    <w:p>
      <w:pPr>
        <w:pStyle w:val="Normal"/>
        <w:spacing w:before="0" w:after="0"/>
        <w:ind w:hanging="720" w:start="2160" w:end="0"/>
        <w:jc w:val="both"/>
        <w:rPr>
          <w:szCs w:val="22"/>
          <w:lang w:val="en-GB"/>
        </w:rPr>
      </w:pPr>
      <w:r>
        <w:rPr>
          <w:szCs w:val="22"/>
          <w:lang w:val="en-GB"/>
        </w:rPr>
        <w:t>o</w:t>
        <w:tab/>
        <w:t>Assisting  EUC AS in support on location where remote support is not possible or did not succeed.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Support on location: </w:t>
      </w:r>
    </w:p>
    <w:p>
      <w:pPr>
        <w:pStyle w:val="Normal"/>
        <w:spacing w:before="0" w:after="0"/>
        <w:ind w:hanging="720" w:start="2160" w:end="0"/>
        <w:jc w:val="both"/>
        <w:rPr/>
      </w:pPr>
      <w:r>
        <w:rPr>
          <w:szCs w:val="22"/>
          <w:lang w:val="en-GB"/>
        </w:rPr>
        <w:t>o</w:t>
        <w:tab/>
        <w:t>Assisting Data Centre Organisation for local operations (Incidents, tapes changing and restore, access to server location)</w:t>
      </w:r>
    </w:p>
    <w:p>
      <w:pPr>
        <w:pStyle w:val="Normal"/>
        <w:spacing w:before="0" w:after="0"/>
        <w:ind w:hanging="720" w:start="2160" w:end="0"/>
        <w:jc w:val="both"/>
        <w:rPr>
          <w:szCs w:val="22"/>
          <w:lang w:val="en-GB"/>
        </w:rPr>
      </w:pPr>
      <w:r>
        <w:rPr>
          <w:szCs w:val="22"/>
          <w:lang w:val="en-GB"/>
        </w:rPr>
        <w:t>o</w:t>
        <w:tab/>
        <w:t>Common Software Layer (re-)installation and testing</w:t>
      </w:r>
    </w:p>
    <w:p>
      <w:pPr>
        <w:pStyle w:val="Normal"/>
        <w:spacing w:before="0" w:after="0"/>
        <w:ind w:hanging="720" w:start="2160" w:end="0"/>
        <w:jc w:val="both"/>
        <w:rPr>
          <w:szCs w:val="22"/>
          <w:lang w:val="en-GB"/>
        </w:rPr>
      </w:pPr>
      <w:r>
        <w:rPr>
          <w:szCs w:val="22"/>
          <w:lang w:val="en-GB"/>
        </w:rPr>
        <w:t>o</w:t>
        <w:tab/>
        <w:t>Managing print queues and printers, backup / recovery print servers (installation of print queues)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Consultative support:</w:t>
      </w:r>
    </w:p>
    <w:p>
      <w:pPr>
        <w:pStyle w:val="Normal"/>
        <w:spacing w:before="0" w:after="0"/>
        <w:ind w:hanging="720" w:start="2160" w:end="0"/>
        <w:jc w:val="both"/>
        <w:rPr>
          <w:szCs w:val="22"/>
          <w:lang w:val="en-GB"/>
        </w:rPr>
      </w:pPr>
      <w:r>
        <w:rPr>
          <w:szCs w:val="22"/>
          <w:lang w:val="en-GB"/>
        </w:rPr>
        <w:t>o</w:t>
        <w:tab/>
        <w:t>Providing consultative support to end user (e.g.. Workstation Configuration, authorizations required to get access of data on old platforms)</w:t>
      </w:r>
    </w:p>
    <w:p>
      <w:pPr>
        <w:pStyle w:val="Normal"/>
        <w:spacing w:before="0" w:after="0"/>
        <w:ind w:hanging="720" w:start="2160" w:end="0"/>
        <w:jc w:val="both"/>
        <w:rPr>
          <w:szCs w:val="22"/>
          <w:lang w:val="en-GB"/>
        </w:rPr>
      </w:pPr>
      <w:r>
        <w:rPr>
          <w:szCs w:val="22"/>
          <w:lang w:val="en-GB"/>
        </w:rPr>
        <w:t>o</w:t>
        <w:tab/>
        <w:t>VIP-support, including home workplaces</w:t>
      </w:r>
    </w:p>
    <w:p>
      <w:pPr>
        <w:pStyle w:val="Normal"/>
        <w:spacing w:before="0" w:after="0"/>
        <w:ind w:hanging="720" w:start="2160" w:end="0"/>
        <w:jc w:val="both"/>
        <w:rPr>
          <w:szCs w:val="22"/>
          <w:lang w:val="en-GB"/>
        </w:rPr>
      </w:pPr>
      <w:r>
        <w:rPr>
          <w:szCs w:val="22"/>
          <w:lang w:val="en-GB"/>
        </w:rPr>
        <w:t>o</w:t>
        <w:tab/>
        <w:t>Burning data for EuroBank-departments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Coordination of move requests:</w:t>
      </w:r>
    </w:p>
    <w:p>
      <w:pPr>
        <w:pStyle w:val="Normal"/>
        <w:spacing w:before="0" w:after="0"/>
        <w:ind w:hanging="720" w:start="2160" w:end="0"/>
        <w:jc w:val="both"/>
        <w:rPr>
          <w:szCs w:val="22"/>
          <w:lang w:val="en-GB"/>
        </w:rPr>
      </w:pPr>
      <w:r>
        <w:rPr>
          <w:szCs w:val="22"/>
          <w:lang w:val="en-GB"/>
        </w:rPr>
        <w:t>o</w:t>
        <w:tab/>
        <w:t>Administration of requested moves</w:t>
      </w:r>
    </w:p>
    <w:p>
      <w:pPr>
        <w:pStyle w:val="Normal"/>
        <w:spacing w:before="0" w:after="0"/>
        <w:ind w:hanging="720" w:start="2160" w:end="0"/>
        <w:jc w:val="both"/>
        <w:rPr>
          <w:szCs w:val="22"/>
          <w:lang w:val="en-GB"/>
        </w:rPr>
      </w:pPr>
      <w:r>
        <w:rPr>
          <w:szCs w:val="22"/>
          <w:lang w:val="en-GB"/>
        </w:rPr>
        <w:t>o</w:t>
        <w:tab/>
        <w:t>Making impact analyses of the requested moves and agreements with necessary Ops&amp;IT departments to execute the moves</w:t>
      </w:r>
    </w:p>
    <w:p>
      <w:pPr>
        <w:pStyle w:val="Normal"/>
        <w:spacing w:before="0" w:after="0"/>
        <w:ind w:hanging="720" w:start="2160" w:end="0"/>
        <w:jc w:val="both"/>
        <w:rPr>
          <w:szCs w:val="22"/>
          <w:lang w:val="en-GB"/>
        </w:rPr>
      </w:pPr>
      <w:r>
        <w:rPr>
          <w:szCs w:val="22"/>
          <w:lang w:val="en-GB"/>
        </w:rPr>
        <w:t>o</w:t>
        <w:tab/>
        <w:t>Reporting of all moves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7" w:name="__RefHeading___Toc151191351"/>
      <w:bookmarkEnd w:id="17"/>
      <w:r>
        <w:rPr>
          <w:rFonts w:cs="Times New Roman" w:ascii="Times New Roman" w:hAnsi="Times New Roman"/>
          <w:b w:val="false"/>
          <w:sz w:val="22"/>
          <w:szCs w:val="22"/>
          <w:u w:val="single"/>
          <w:lang w:val="en-GB"/>
        </w:rPr>
        <w:t>Assets</w:t>
      </w:r>
    </w:p>
    <w:p>
      <w:pPr>
        <w:pStyle w:val="Normal"/>
        <w:spacing w:before="0" w:after="0"/>
        <w:ind w:hanging="720" w:start="1440" w:end="0"/>
        <w:jc w:val="both"/>
        <w:rPr>
          <w:szCs w:val="22"/>
          <w:lang w:val="en-GB"/>
        </w:rPr>
      </w:pPr>
      <w:r>
        <w:rPr>
          <w:szCs w:val="22"/>
          <w:lang w:val="en-GB"/>
        </w:rPr>
        <w:t>•</w:t>
      </w:r>
      <w:r>
        <w:rPr>
          <w:szCs w:val="22"/>
          <w:lang w:val="en-GB"/>
        </w:rPr>
        <w:tab/>
        <w:t>Itracs : CMDB tool for patches and schemes of patches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IRMa : used to manage EuroBank’s Incident &amp; problem handling</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TSD: used to manage EuroBank’s Order-delivery handling</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Biospassword tool : used to change biospassword on CEDS desktops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AD Adminpack : used to administrate the hardware in Active Directory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Exact Planning : used for resource planning for moves and delivery orders</w:t>
      </w:r>
    </w:p>
    <w:p>
      <w:pPr>
        <w:pStyle w:val="Normal"/>
        <w:spacing w:before="0" w:after="0"/>
        <w:jc w:val="both"/>
        <w:rPr>
          <w:szCs w:val="22"/>
          <w:lang w:val="en-GB"/>
        </w:rPr>
      </w:pPr>
      <w:r>
        <w:rPr>
          <w:szCs w:val="22"/>
          <w:lang w:val="en-GB"/>
        </w:rPr>
        <w:t xml:space="preserve"> </w:t>
      </w:r>
    </w:p>
    <w:p>
      <w:pPr>
        <w:pStyle w:val="Heading3Numbered"/>
        <w:numPr>
          <w:ilvl w:val="2"/>
          <w:numId w:val="2"/>
        </w:numPr>
        <w:tabs>
          <w:tab w:val="clear" w:pos="720"/>
          <w:tab w:val="left" w:pos="1440" w:leader="none"/>
        </w:tabs>
        <w:ind w:hanging="720" w:start="1440" w:end="0"/>
        <w:rPr>
          <w:bCs/>
          <w:sz w:val="22"/>
          <w:lang w:val="en-GB"/>
        </w:rPr>
      </w:pPr>
      <w:bookmarkStart w:id="18" w:name="__RefHeading___Toc151191352"/>
      <w:bookmarkEnd w:id="18"/>
      <w:r>
        <w:rPr>
          <w:bCs/>
          <w:sz w:val="22"/>
          <w:lang w:val="en-GB"/>
        </w:rPr>
        <w:t>User Access Services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19" w:name="__RefHeading___Toc151191353"/>
      <w:r>
        <w:rPr>
          <w:rFonts w:cs="Times New Roman" w:ascii="Times New Roman" w:hAnsi="Times New Roman"/>
          <w:b w:val="false"/>
          <w:sz w:val="22"/>
          <w:szCs w:val="22"/>
          <w:u w:val="single"/>
          <w:lang w:val="en-GB"/>
        </w:rPr>
        <w:t>Services / Products</w:t>
      </w:r>
      <w:bookmarkEnd w:id="19"/>
      <w:r>
        <w:rPr>
          <w:rFonts w:cs="Times New Roman" w:ascii="Times New Roman" w:hAnsi="Times New Roman"/>
          <w:b w:val="false"/>
          <w:sz w:val="22"/>
          <w:szCs w:val="22"/>
          <w:u w:val="single"/>
          <w:lang w:val="en-GB"/>
        </w:rPr>
        <w:t xml:space="preserve"> </w:t>
      </w:r>
    </w:p>
    <w:p>
      <w:pPr>
        <w:pStyle w:val="Normal"/>
        <w:spacing w:before="0" w:after="0"/>
        <w:ind w:hanging="720" w:start="1440" w:end="0"/>
        <w:jc w:val="both"/>
        <w:rPr>
          <w:szCs w:val="22"/>
          <w:lang w:val="en-GB"/>
        </w:rPr>
      </w:pPr>
      <w:r>
        <w:rPr>
          <w:szCs w:val="22"/>
          <w:lang w:val="en-GB"/>
        </w:rPr>
        <w:t>•</w:t>
      </w:r>
      <w:r>
        <w:rPr>
          <w:szCs w:val="22"/>
          <w:lang w:val="en-GB"/>
        </w:rPr>
        <w:tab/>
        <w:t>Managing user access to systems, applications and data:</w:t>
      </w:r>
    </w:p>
    <w:p>
      <w:pPr>
        <w:pStyle w:val="Normal"/>
        <w:spacing w:before="0" w:after="0"/>
        <w:ind w:hanging="720" w:start="2160" w:end="0"/>
        <w:jc w:val="both"/>
        <w:rPr>
          <w:szCs w:val="22"/>
          <w:lang w:val="en-GB"/>
        </w:rPr>
      </w:pPr>
      <w:r>
        <w:rPr>
          <w:szCs w:val="22"/>
          <w:lang w:val="en-GB"/>
        </w:rPr>
        <w:t>o</w:t>
        <w:tab/>
        <w:t xml:space="preserve">Main EuroBank platforms: mainframe, Tandem, Unix, AS400, Windows 2000, Active Directory </w:t>
      </w:r>
    </w:p>
    <w:p>
      <w:pPr>
        <w:pStyle w:val="Normal"/>
        <w:spacing w:before="0" w:after="0"/>
        <w:ind w:hanging="720" w:start="2160" w:end="0"/>
        <w:jc w:val="both"/>
        <w:rPr>
          <w:szCs w:val="22"/>
          <w:lang w:val="en-GB"/>
        </w:rPr>
      </w:pPr>
      <w:r>
        <w:rPr>
          <w:szCs w:val="22"/>
          <w:lang w:val="en-GB"/>
        </w:rPr>
        <w:t>o</w:t>
        <w:tab/>
        <w:t>Management of privileged accounts and non-personal accounts</w:t>
      </w:r>
    </w:p>
    <w:p>
      <w:pPr>
        <w:pStyle w:val="Normal"/>
        <w:spacing w:before="0" w:after="0"/>
        <w:ind w:hanging="720" w:start="2160" w:end="0"/>
        <w:jc w:val="both"/>
        <w:rPr>
          <w:szCs w:val="22"/>
          <w:lang w:val="en-GB"/>
        </w:rPr>
      </w:pPr>
      <w:r>
        <w:rPr>
          <w:szCs w:val="22"/>
          <w:lang w:val="en-GB"/>
        </w:rPr>
        <w:t>o</w:t>
        <w:tab/>
        <w:t>Administration of authorizations based on EuroBank policies and DNB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Security Control:</w:t>
      </w:r>
    </w:p>
    <w:p>
      <w:pPr>
        <w:pStyle w:val="Normal"/>
        <w:spacing w:before="0" w:after="0"/>
        <w:ind w:hanging="720" w:start="2160" w:end="0"/>
        <w:jc w:val="both"/>
        <w:rPr>
          <w:szCs w:val="22"/>
          <w:lang w:val="en-GB"/>
        </w:rPr>
      </w:pPr>
      <w:r>
        <w:rPr>
          <w:szCs w:val="22"/>
          <w:lang w:val="en-GB"/>
        </w:rPr>
        <w:t>o</w:t>
        <w:tab/>
        <w:t>Authorization Request Verification / Auditing</w:t>
      </w:r>
    </w:p>
    <w:p>
      <w:pPr>
        <w:pStyle w:val="Normal"/>
        <w:spacing w:before="0" w:after="0"/>
        <w:ind w:hanging="720" w:start="2160" w:end="0"/>
        <w:jc w:val="both"/>
        <w:rPr/>
      </w:pPr>
      <w:r>
        <w:rPr>
          <w:szCs w:val="22"/>
          <w:lang w:val="en-GB"/>
        </w:rPr>
        <w:t>o</w:t>
        <w:tab/>
        <w:t>Response to security Incidents</w:t>
      </w:r>
    </w:p>
    <w:p>
      <w:pPr>
        <w:pStyle w:val="Normal"/>
        <w:spacing w:before="0" w:after="0"/>
        <w:ind w:hanging="720" w:start="2160" w:end="0"/>
        <w:jc w:val="both"/>
        <w:rPr>
          <w:szCs w:val="22"/>
          <w:lang w:val="en-GB"/>
        </w:rPr>
      </w:pPr>
      <w:r>
        <w:rPr>
          <w:szCs w:val="22"/>
          <w:lang w:val="en-GB"/>
        </w:rPr>
        <w:t>o</w:t>
        <w:tab/>
        <w:t>Documentation and data retention</w:t>
      </w:r>
    </w:p>
    <w:p>
      <w:pPr>
        <w:pStyle w:val="Normal"/>
        <w:spacing w:before="0" w:after="0"/>
        <w:ind w:hanging="720" w:start="2160" w:end="0"/>
        <w:jc w:val="both"/>
        <w:rPr>
          <w:szCs w:val="22"/>
          <w:lang w:val="en-GB"/>
        </w:rPr>
      </w:pPr>
      <w:r>
        <w:rPr>
          <w:szCs w:val="22"/>
          <w:lang w:val="en-GB"/>
        </w:rPr>
        <w:t>o</w:t>
        <w:tab/>
        <w:t>Development of Operational Security Procedures</w:t>
      </w:r>
    </w:p>
    <w:p>
      <w:pPr>
        <w:pStyle w:val="Normal"/>
        <w:spacing w:before="0" w:after="0"/>
        <w:ind w:hanging="720" w:start="2160" w:end="0"/>
        <w:jc w:val="both"/>
        <w:rPr>
          <w:szCs w:val="22"/>
          <w:lang w:val="en-GB"/>
        </w:rPr>
      </w:pPr>
      <w:r>
        <w:rPr>
          <w:szCs w:val="22"/>
          <w:lang w:val="en-GB"/>
        </w:rPr>
        <w:t>o</w:t>
        <w:tab/>
        <w:t>Periodic controls of authorizations</w:t>
      </w:r>
    </w:p>
    <w:p>
      <w:pPr>
        <w:pStyle w:val="Normal"/>
        <w:spacing w:before="0" w:after="0"/>
        <w:ind w:hanging="720" w:start="2160" w:end="0"/>
        <w:jc w:val="both"/>
        <w:rPr>
          <w:szCs w:val="22"/>
          <w:lang w:val="en-GB"/>
        </w:rPr>
      </w:pPr>
      <w:r>
        <w:rPr>
          <w:szCs w:val="22"/>
          <w:lang w:val="en-GB"/>
        </w:rPr>
        <w:t>o</w:t>
        <w:tab/>
        <w:t xml:space="preserve">Periodic audits on processes </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20" w:name="__RefHeading___Toc151191354"/>
      <w:bookmarkEnd w:id="20"/>
      <w:r>
        <w:rPr>
          <w:rFonts w:cs="Times New Roman" w:ascii="Times New Roman" w:hAnsi="Times New Roman"/>
          <w:b w:val="false"/>
          <w:sz w:val="22"/>
          <w:szCs w:val="22"/>
          <w:u w:val="single"/>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Development of Security Procedures</w:t>
      </w:r>
    </w:p>
    <w:p>
      <w:pPr>
        <w:pStyle w:val="Normal"/>
        <w:spacing w:before="0" w:after="0"/>
        <w:ind w:hanging="720" w:start="1440" w:end="0"/>
        <w:jc w:val="both"/>
        <w:rPr>
          <w:szCs w:val="22"/>
          <w:lang w:val="en-GB"/>
        </w:rPr>
      </w:pPr>
      <w:r>
        <w:rPr>
          <w:szCs w:val="22"/>
          <w:lang w:val="en-GB"/>
        </w:rPr>
        <w:t>•</w:t>
      </w:r>
      <w:r>
        <w:rPr>
          <w:szCs w:val="22"/>
          <w:lang w:val="en-GB"/>
        </w:rPr>
        <w:tab/>
        <w:t>User Authorization management</w:t>
      </w:r>
    </w:p>
    <w:p>
      <w:pPr>
        <w:pStyle w:val="Normal"/>
        <w:spacing w:before="0" w:after="0"/>
        <w:ind w:hanging="720" w:start="1440" w:end="0"/>
        <w:jc w:val="both"/>
        <w:rPr>
          <w:szCs w:val="22"/>
          <w:lang w:val="en-GB"/>
        </w:rPr>
      </w:pPr>
      <w:r>
        <w:rPr>
          <w:szCs w:val="22"/>
          <w:lang w:val="en-GB"/>
        </w:rPr>
        <w:t>•</w:t>
      </w:r>
      <w:r>
        <w:rPr>
          <w:szCs w:val="22"/>
          <w:lang w:val="en-GB"/>
        </w:rPr>
        <w:tab/>
        <w:t>Role and Resource management</w:t>
      </w:r>
    </w:p>
    <w:p>
      <w:pPr>
        <w:pStyle w:val="Normal"/>
        <w:spacing w:before="0" w:after="0"/>
        <w:ind w:hanging="720" w:start="1440" w:end="0"/>
        <w:jc w:val="both"/>
        <w:rPr>
          <w:szCs w:val="22"/>
          <w:lang w:val="en-GB"/>
        </w:rPr>
      </w:pPr>
      <w:r>
        <w:rPr>
          <w:szCs w:val="22"/>
          <w:lang w:val="en-GB"/>
        </w:rPr>
        <w:t>•</w:t>
      </w:r>
      <w:r>
        <w:rPr>
          <w:szCs w:val="22"/>
          <w:lang w:val="en-GB"/>
        </w:rPr>
        <w:tab/>
        <w:t>Incident &amp; Problem management</w:t>
      </w:r>
    </w:p>
    <w:p>
      <w:pPr>
        <w:pStyle w:val="Normal"/>
        <w:spacing w:before="0" w:after="0"/>
        <w:ind w:hanging="720" w:start="1440" w:end="0"/>
        <w:jc w:val="both"/>
        <w:rPr>
          <w:szCs w:val="22"/>
          <w:lang w:val="en-GB"/>
        </w:rPr>
      </w:pPr>
      <w:r>
        <w:rPr>
          <w:szCs w:val="22"/>
          <w:lang w:val="en-GB"/>
        </w:rPr>
        <w:t>•</w:t>
      </w:r>
      <w:r>
        <w:rPr>
          <w:szCs w:val="22"/>
          <w:lang w:val="en-GB"/>
        </w:rPr>
        <w:tab/>
        <w:t>Security Advice</w:t>
      </w:r>
    </w:p>
    <w:p>
      <w:pPr>
        <w:pStyle w:val="Normal"/>
        <w:spacing w:before="0" w:after="0"/>
        <w:ind w:hanging="720" w:start="1440" w:end="0"/>
        <w:jc w:val="both"/>
        <w:rPr>
          <w:szCs w:val="22"/>
          <w:lang w:val="en-GB"/>
        </w:rPr>
      </w:pPr>
      <w:r>
        <w:rPr>
          <w:szCs w:val="22"/>
          <w:lang w:val="en-GB"/>
        </w:rPr>
        <w:t>•</w:t>
      </w:r>
      <w:r>
        <w:rPr>
          <w:szCs w:val="22"/>
          <w:lang w:val="en-GB"/>
        </w:rPr>
        <w:tab/>
        <w:t>Audits &amp; Controls</w:t>
      </w:r>
    </w:p>
    <w:p>
      <w:pPr>
        <w:pStyle w:val="Heading4Numbered"/>
        <w:numPr>
          <w:ilvl w:val="3"/>
          <w:numId w:val="2"/>
        </w:numPr>
        <w:tabs>
          <w:tab w:val="clear" w:pos="720"/>
          <w:tab w:val="left" w:pos="1620" w:leader="none"/>
        </w:tabs>
        <w:ind w:hanging="720" w:start="1440" w:end="0"/>
        <w:rPr>
          <w:rFonts w:ascii="Times New Roman" w:hAnsi="Times New Roman" w:cs="Times New Roman"/>
          <w:b w:val="false"/>
          <w:sz w:val="22"/>
          <w:szCs w:val="22"/>
          <w:u w:val="single"/>
          <w:lang w:val="en-GB"/>
        </w:rPr>
      </w:pPr>
      <w:bookmarkStart w:id="21" w:name="__RefHeading___Toc151191356"/>
      <w:bookmarkEnd w:id="21"/>
      <w:r>
        <w:rPr>
          <w:rFonts w:cs="Times New Roman" w:ascii="Times New Roman" w:hAnsi="Times New Roman"/>
          <w:b w:val="false"/>
          <w:sz w:val="22"/>
          <w:szCs w:val="22"/>
          <w:u w:val="single"/>
          <w:lang w:val="en-GB"/>
        </w:rPr>
        <w:t>Assets</w:t>
      </w:r>
    </w:p>
    <w:p>
      <w:pPr>
        <w:pStyle w:val="Normal"/>
        <w:spacing w:before="0" w:after="0"/>
        <w:ind w:hanging="720" w:start="1440" w:end="0"/>
        <w:jc w:val="both"/>
        <w:rPr>
          <w:szCs w:val="22"/>
          <w:lang w:val="en-GB"/>
        </w:rPr>
      </w:pPr>
      <w:r>
        <w:rPr>
          <w:szCs w:val="22"/>
          <w:lang w:val="en-GB"/>
        </w:rPr>
        <w:t>•</w:t>
      </w:r>
      <w:r>
        <w:rPr>
          <w:szCs w:val="22"/>
          <w:lang w:val="en-GB"/>
        </w:rPr>
        <w:tab/>
        <w:t>Domino Administrator and Designer: used to manage Lotus Notes (Only NL)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Netfinity, NT User Manager, Virtual PC: used to manage Windows NT (Net Iq, NT User mNg only BE)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Active Directory Administration Pack, ITIM, NetIQ: used to manage CEDS (ITIM, NetIQ (on AD) only NL)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Exchange Administration Pack: used to manage Exchange (Outlook)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PKI Management Tools: used to manage PKI certificates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Consul/RACF: used to manage Mainframe authorizations (only NL)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Safeguard : used to manage Tandem authorizations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LDAP Directory for UNIX authentication, BoKS, ACX5 : used to manage UNIX authorizations (only NL)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Corporate Directory Server (management interface: LDAP Administrator) : used to manage GRAS, Internet Browse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IRMa: used to manage Incidents</w:t>
      </w:r>
    </w:p>
    <w:p>
      <w:pPr>
        <w:pStyle w:val="Normal"/>
        <w:spacing w:before="0" w:after="0"/>
        <w:jc w:val="both"/>
        <w:rPr>
          <w:szCs w:val="22"/>
          <w:lang w:val="en-GB"/>
        </w:rPr>
      </w:pPr>
      <w:r>
        <w:rPr>
          <w:szCs w:val="22"/>
          <w:lang w:val="en-GB"/>
        </w:rPr>
        <w:t xml:space="preserve"> </w:t>
      </w:r>
    </w:p>
    <w:p>
      <w:pPr>
        <w:pStyle w:val="Heading2Numbered"/>
        <w:numPr>
          <w:ilvl w:val="1"/>
          <w:numId w:val="2"/>
        </w:numPr>
        <w:ind w:hanging="0" w:start="0"/>
        <w:rPr>
          <w:bCs/>
          <w:sz w:val="22"/>
          <w:lang w:val="en-GB"/>
        </w:rPr>
      </w:pPr>
      <w:bookmarkStart w:id="22" w:name="__RefHeading___Toc151191357"/>
      <w:bookmarkEnd w:id="22"/>
      <w:r>
        <w:rPr>
          <w:bCs/>
          <w:sz w:val="22"/>
          <w:lang w:val="en-GB"/>
        </w:rPr>
        <w:t>Service Desk</w:t>
      </w:r>
    </w:p>
    <w:p>
      <w:pPr>
        <w:pStyle w:val="Heading3Numbered"/>
        <w:numPr>
          <w:ilvl w:val="2"/>
          <w:numId w:val="2"/>
        </w:numPr>
        <w:tabs>
          <w:tab w:val="clear" w:pos="720"/>
          <w:tab w:val="left" w:pos="1440" w:leader="none"/>
        </w:tabs>
        <w:ind w:hanging="720" w:start="1440" w:end="0"/>
        <w:rPr>
          <w:bCs/>
          <w:sz w:val="22"/>
          <w:lang w:val="en-GB"/>
        </w:rPr>
      </w:pPr>
      <w:bookmarkStart w:id="23" w:name="__RefHeading___Toc151191358"/>
      <w:bookmarkEnd w:id="23"/>
      <w:r>
        <w:rPr>
          <w:bCs/>
          <w:sz w:val="22"/>
          <w:lang w:val="en-GB"/>
        </w:rPr>
        <w:t>Services / Products</w:t>
      </w:r>
    </w:p>
    <w:p>
      <w:pPr>
        <w:pStyle w:val="Normal"/>
        <w:spacing w:before="0" w:after="0"/>
        <w:ind w:hanging="720" w:start="1440" w:end="0"/>
        <w:jc w:val="both"/>
        <w:rPr/>
      </w:pPr>
      <w:r>
        <w:rPr>
          <w:szCs w:val="22"/>
          <w:lang w:val="en-GB"/>
        </w:rPr>
        <w:t>•</w:t>
      </w:r>
      <w:r>
        <w:rPr>
          <w:szCs w:val="22"/>
          <w:lang w:val="en-GB"/>
        </w:rPr>
        <w:tab/>
        <w:t>Answering users reporting Incidents using phone, mail and dealing with service requests using electronic forms and paper</w:t>
      </w:r>
    </w:p>
    <w:p>
      <w:pPr>
        <w:pStyle w:val="Normal"/>
        <w:spacing w:before="0" w:after="0"/>
        <w:ind w:hanging="720" w:start="1440" w:end="0"/>
        <w:jc w:val="both"/>
        <w:rPr/>
      </w:pPr>
      <w:r>
        <w:rPr>
          <w:szCs w:val="22"/>
          <w:lang w:val="en-GB"/>
        </w:rPr>
        <w:t>•</w:t>
      </w:r>
      <w:r>
        <w:rPr>
          <w:szCs w:val="22"/>
          <w:lang w:val="en-GB"/>
        </w:rPr>
        <w:tab/>
        <w:t>Registering and documenting Incidents.</w:t>
      </w:r>
    </w:p>
    <w:p>
      <w:pPr>
        <w:pStyle w:val="Normal"/>
        <w:spacing w:before="0" w:after="0"/>
        <w:ind w:hanging="720" w:start="1440" w:end="0"/>
        <w:jc w:val="both"/>
        <w:rPr/>
      </w:pPr>
      <w:r>
        <w:rPr>
          <w:szCs w:val="22"/>
          <w:lang w:val="en-GB"/>
        </w:rPr>
        <w:t>•</w:t>
      </w:r>
      <w:r>
        <w:rPr>
          <w:szCs w:val="22"/>
          <w:lang w:val="en-GB"/>
        </w:rPr>
        <w:tab/>
        <w:t>Providing a documented solution to Incidents.</w:t>
      </w:r>
    </w:p>
    <w:p>
      <w:pPr>
        <w:pStyle w:val="Normal"/>
        <w:spacing w:before="0" w:after="0"/>
        <w:ind w:hanging="720" w:start="1440" w:end="0"/>
        <w:jc w:val="both"/>
        <w:rPr/>
      </w:pPr>
      <w:r>
        <w:rPr>
          <w:szCs w:val="22"/>
          <w:lang w:val="en-GB"/>
        </w:rPr>
        <w:t>•</w:t>
      </w:r>
      <w:r>
        <w:rPr>
          <w:szCs w:val="22"/>
          <w:lang w:val="en-GB"/>
        </w:rPr>
        <w:tab/>
        <w:t>Dispatching Incidents and service request to other (expert) groups</w:t>
      </w:r>
    </w:p>
    <w:p>
      <w:pPr>
        <w:pStyle w:val="Normal"/>
        <w:spacing w:before="0" w:after="0"/>
        <w:ind w:hanging="720" w:start="1440" w:end="0"/>
        <w:jc w:val="both"/>
        <w:rPr/>
      </w:pPr>
      <w:r>
        <w:rPr>
          <w:szCs w:val="22"/>
          <w:lang w:val="en-GB"/>
        </w:rPr>
        <w:t>•</w:t>
      </w:r>
      <w:r>
        <w:rPr>
          <w:szCs w:val="22"/>
          <w:lang w:val="en-GB"/>
        </w:rPr>
        <w:tab/>
        <w:t>Tracking the resolution of Incident</w:t>
      </w:r>
    </w:p>
    <w:p>
      <w:pPr>
        <w:pStyle w:val="Normal"/>
        <w:spacing w:before="0" w:after="0"/>
        <w:ind w:hanging="720" w:start="1440" w:end="0"/>
        <w:jc w:val="both"/>
        <w:rPr>
          <w:szCs w:val="22"/>
          <w:lang w:val="en-GB"/>
        </w:rPr>
      </w:pPr>
      <w:r>
        <w:rPr>
          <w:szCs w:val="22"/>
          <w:lang w:val="en-GB"/>
        </w:rPr>
        <w:t>•</w:t>
      </w:r>
      <w:r>
        <w:rPr>
          <w:szCs w:val="22"/>
          <w:lang w:val="en-GB"/>
        </w:rPr>
        <w:tab/>
        <w:t>Closing calls by asking for end user sign off.</w:t>
      </w:r>
    </w:p>
    <w:p>
      <w:pPr>
        <w:pStyle w:val="Heading3Numbered"/>
        <w:numPr>
          <w:ilvl w:val="2"/>
          <w:numId w:val="2"/>
        </w:numPr>
        <w:tabs>
          <w:tab w:val="clear" w:pos="720"/>
          <w:tab w:val="left" w:pos="1440" w:leader="none"/>
        </w:tabs>
        <w:ind w:hanging="720" w:start="1440" w:end="0"/>
        <w:rPr>
          <w:bCs/>
          <w:sz w:val="22"/>
          <w:lang w:val="en-GB"/>
        </w:rPr>
      </w:pPr>
      <w:bookmarkStart w:id="24" w:name="__RefHeading___Toc151191359"/>
      <w:bookmarkEnd w:id="24"/>
      <w:r>
        <w:rPr>
          <w:bCs/>
          <w:sz w:val="22"/>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Answering calls, registration of calls, outgoing calls (resolving calls)</w:t>
      </w:r>
    </w:p>
    <w:p>
      <w:pPr>
        <w:pStyle w:val="Normal"/>
        <w:spacing w:before="0" w:after="0"/>
        <w:ind w:hanging="720" w:start="1440" w:end="0"/>
        <w:jc w:val="both"/>
        <w:rPr/>
      </w:pPr>
      <w:r>
        <w:rPr>
          <w:szCs w:val="22"/>
          <w:lang w:val="en-GB"/>
        </w:rPr>
        <w:t>•</w:t>
      </w:r>
      <w:r>
        <w:rPr>
          <w:szCs w:val="22"/>
          <w:lang w:val="en-GB"/>
        </w:rPr>
        <w:tab/>
        <w:t xml:space="preserve">Incident management, Incident escalation, dispatching Incidents to 2nd and 3rd line </w:t>
      </w:r>
    </w:p>
    <w:p>
      <w:pPr>
        <w:pStyle w:val="Normal"/>
        <w:spacing w:before="0" w:after="0"/>
        <w:ind w:hanging="720" w:start="1440" w:end="0"/>
        <w:jc w:val="both"/>
        <w:rPr/>
      </w:pPr>
      <w:r>
        <w:rPr>
          <w:szCs w:val="22"/>
          <w:lang w:val="en-GB"/>
        </w:rPr>
        <w:t>•</w:t>
      </w:r>
      <w:r>
        <w:rPr>
          <w:szCs w:val="22"/>
          <w:lang w:val="en-GB"/>
        </w:rPr>
        <w:tab/>
        <w:t>Remote access management, Incident resolution tracking, Incident solving (technical application support)</w:t>
      </w:r>
    </w:p>
    <w:p>
      <w:pPr>
        <w:pStyle w:val="Normal"/>
        <w:spacing w:before="0" w:after="0"/>
        <w:ind w:hanging="720" w:start="1440" w:end="0"/>
        <w:jc w:val="both"/>
        <w:rPr>
          <w:szCs w:val="22"/>
          <w:lang w:val="en-GB"/>
        </w:rPr>
      </w:pPr>
      <w:r>
        <w:rPr>
          <w:szCs w:val="22"/>
          <w:lang w:val="en-GB"/>
        </w:rPr>
        <w:t>•</w:t>
      </w:r>
      <w:r>
        <w:rPr>
          <w:szCs w:val="22"/>
          <w:lang w:val="en-GB"/>
        </w:rPr>
        <w:tab/>
        <w:t>Taking requests, registering requests, dispatching requests</w:t>
      </w:r>
    </w:p>
    <w:p>
      <w:pPr>
        <w:pStyle w:val="Normal"/>
        <w:spacing w:before="0" w:after="0"/>
        <w:ind w:hanging="720" w:start="1440" w:end="0"/>
        <w:jc w:val="both"/>
        <w:rPr>
          <w:szCs w:val="22"/>
          <w:lang w:val="en-GB"/>
        </w:rPr>
      </w:pPr>
      <w:r>
        <w:rPr>
          <w:szCs w:val="22"/>
          <w:lang w:val="en-GB"/>
        </w:rPr>
        <w:t>•</w:t>
      </w:r>
      <w:r>
        <w:rPr>
          <w:szCs w:val="22"/>
          <w:lang w:val="en-GB"/>
        </w:rPr>
        <w:tab/>
        <w:t>Tooling (updating, maintenance, development), agent education, knowledge abstraction from 2nd &amp; 3rd line, if possible provide work arounds</w:t>
      </w:r>
    </w:p>
    <w:p>
      <w:pPr>
        <w:pStyle w:val="Normal"/>
        <w:spacing w:before="0" w:after="0"/>
        <w:ind w:hanging="720" w:start="1440" w:end="0"/>
        <w:jc w:val="both"/>
        <w:rPr>
          <w:szCs w:val="22"/>
          <w:lang w:val="en-GB"/>
        </w:rPr>
      </w:pPr>
      <w:r>
        <w:rPr>
          <w:szCs w:val="22"/>
          <w:lang w:val="en-GB"/>
        </w:rPr>
        <w:t>•</w:t>
      </w:r>
      <w:r>
        <w:rPr>
          <w:szCs w:val="22"/>
          <w:lang w:val="en-GB"/>
        </w:rPr>
        <w:tab/>
        <w:t>Answer general questions (best effort), take complaints</w:t>
      </w:r>
    </w:p>
    <w:p>
      <w:pPr>
        <w:pStyle w:val="Normal"/>
        <w:spacing w:before="0" w:after="0"/>
        <w:ind w:hanging="720" w:start="1440" w:end="0"/>
        <w:jc w:val="both"/>
        <w:rPr>
          <w:szCs w:val="22"/>
          <w:lang w:val="en-GB"/>
        </w:rPr>
      </w:pPr>
      <w:r>
        <w:rPr>
          <w:szCs w:val="22"/>
          <w:lang w:val="en-GB"/>
        </w:rPr>
        <w:t>•</w:t>
      </w:r>
      <w:r>
        <w:rPr>
          <w:szCs w:val="22"/>
          <w:lang w:val="en-GB"/>
        </w:rPr>
        <w:tab/>
        <w:t xml:space="preserve">Resetting passwords </w:t>
      </w:r>
    </w:p>
    <w:p>
      <w:pPr>
        <w:pStyle w:val="Normal"/>
        <w:spacing w:before="0" w:after="0"/>
        <w:ind w:hanging="720" w:start="1440" w:end="0"/>
        <w:jc w:val="both"/>
        <w:rPr>
          <w:szCs w:val="22"/>
          <w:lang w:val="en-GB"/>
        </w:rPr>
      </w:pPr>
      <w:r>
        <w:rPr>
          <w:szCs w:val="22"/>
          <w:lang w:val="en-GB"/>
        </w:rPr>
        <w:t>•</w:t>
      </w:r>
      <w:r>
        <w:rPr>
          <w:szCs w:val="22"/>
          <w:lang w:val="en-GB"/>
        </w:rPr>
        <w:tab/>
        <w:t xml:space="preserve">Agent scheduling </w:t>
      </w:r>
    </w:p>
    <w:p>
      <w:pPr>
        <w:pStyle w:val="Normal"/>
        <w:spacing w:before="0" w:after="0"/>
        <w:ind w:hanging="720" w:start="1440" w:end="0"/>
        <w:jc w:val="both"/>
        <w:rPr/>
      </w:pPr>
      <w:r>
        <w:rPr>
          <w:szCs w:val="22"/>
          <w:lang w:val="en-GB"/>
        </w:rPr>
        <w:t>•</w:t>
      </w:r>
      <w:r>
        <w:rPr>
          <w:szCs w:val="22"/>
          <w:lang w:val="en-GB"/>
        </w:rPr>
        <w:tab/>
        <w:t>Reporting (Incidents and calls)</w:t>
      </w:r>
    </w:p>
    <w:p>
      <w:pPr>
        <w:pStyle w:val="Heading3Numbered"/>
        <w:numPr>
          <w:ilvl w:val="2"/>
          <w:numId w:val="2"/>
        </w:numPr>
        <w:tabs>
          <w:tab w:val="clear" w:pos="720"/>
          <w:tab w:val="left" w:pos="1440" w:leader="none"/>
        </w:tabs>
        <w:ind w:hanging="720" w:start="1440" w:end="0"/>
        <w:rPr>
          <w:bCs/>
          <w:sz w:val="22"/>
          <w:lang w:val="en-GB"/>
        </w:rPr>
      </w:pPr>
      <w:bookmarkStart w:id="25" w:name="__RefHeading___Toc151191361"/>
      <w:bookmarkEnd w:id="25"/>
      <w:r>
        <w:rPr>
          <w:bCs/>
          <w:sz w:val="22"/>
          <w:lang w:val="en-GB"/>
        </w:rPr>
        <w:t>Assets</w:t>
      </w:r>
    </w:p>
    <w:p>
      <w:pPr>
        <w:pStyle w:val="Normal"/>
        <w:spacing w:before="0" w:after="0"/>
        <w:ind w:hanging="720" w:start="1440" w:end="0"/>
        <w:jc w:val="both"/>
        <w:rPr>
          <w:szCs w:val="22"/>
          <w:lang w:val="en-GB"/>
        </w:rPr>
      </w:pPr>
      <w:r>
        <w:rPr>
          <w:szCs w:val="22"/>
          <w:lang w:val="en-GB"/>
        </w:rPr>
        <w:t>•</w:t>
      </w:r>
      <w:r>
        <w:rPr>
          <w:szCs w:val="22"/>
          <w:lang w:val="en-GB"/>
        </w:rPr>
        <w:tab/>
        <w:t>IRMa/ TSD/ ARS: registration tool that enables service desk staff  to log calls, dispatch calls to expert groups and to close calls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 xml:space="preserve">ISD: knowledge tool that enables Service Desk staff via scripting to deal with calls or to solve calls in a consistent manner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ISD Web (pilot): intranet based tool that enables internal EuroBank end users to log Incidents 24 hours x 7 without interference of Service Desk staff. By answering questions prompted automatically the Incident will be dispatched automatically to the relevant expert group</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My Incident : online status tracking tool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SMS : software distribution</w:t>
      </w:r>
    </w:p>
    <w:p>
      <w:pPr>
        <w:pStyle w:val="Normal"/>
        <w:spacing w:before="0" w:after="0"/>
        <w:jc w:val="both"/>
        <w:rPr>
          <w:szCs w:val="22"/>
          <w:lang w:val="en-GB"/>
        </w:rPr>
      </w:pPr>
      <w:r>
        <w:rPr>
          <w:szCs w:val="22"/>
          <w:lang w:val="en-GB"/>
        </w:rPr>
        <w:t xml:space="preserve"> </w:t>
      </w:r>
    </w:p>
    <w:p>
      <w:pPr>
        <w:pStyle w:val="Heading2Numbered"/>
        <w:numPr>
          <w:ilvl w:val="1"/>
          <w:numId w:val="2"/>
        </w:numPr>
        <w:ind w:hanging="0" w:start="0"/>
        <w:rPr>
          <w:bCs/>
          <w:sz w:val="22"/>
          <w:lang w:val="en-GB"/>
        </w:rPr>
      </w:pPr>
      <w:bookmarkStart w:id="26" w:name="__RefHeading___Toc151191362"/>
      <w:bookmarkEnd w:id="26"/>
      <w:r>
        <w:rPr>
          <w:bCs/>
          <w:sz w:val="22"/>
          <w:lang w:val="en-GB"/>
        </w:rPr>
        <w:t>Managed Network Services</w:t>
      </w:r>
    </w:p>
    <w:p>
      <w:pPr>
        <w:pStyle w:val="Heading3Numbered"/>
        <w:numPr>
          <w:ilvl w:val="2"/>
          <w:numId w:val="2"/>
        </w:numPr>
        <w:tabs>
          <w:tab w:val="clear" w:pos="720"/>
          <w:tab w:val="left" w:pos="1440" w:leader="none"/>
        </w:tabs>
        <w:ind w:hanging="720" w:start="1440" w:end="0"/>
        <w:rPr>
          <w:bCs/>
          <w:sz w:val="22"/>
          <w:lang w:val="en-GB"/>
        </w:rPr>
      </w:pPr>
      <w:bookmarkStart w:id="27" w:name="__RefHeading___Toc151191363"/>
      <w:bookmarkEnd w:id="27"/>
      <w:r>
        <w:rPr>
          <w:bCs/>
          <w:sz w:val="22"/>
          <w:lang w:val="en-GB"/>
        </w:rPr>
        <w:t>Services / Products</w:t>
      </w:r>
    </w:p>
    <w:p>
      <w:pPr>
        <w:pStyle w:val="Normal"/>
        <w:spacing w:before="0" w:after="0"/>
        <w:ind w:hanging="720" w:start="1440" w:end="0"/>
        <w:jc w:val="both"/>
        <w:rPr>
          <w:szCs w:val="22"/>
          <w:lang w:val="en-GB"/>
        </w:rPr>
      </w:pPr>
      <w:r>
        <w:rPr>
          <w:szCs w:val="22"/>
          <w:lang w:val="en-GB"/>
        </w:rPr>
        <w:t>•</w:t>
        <w:tab/>
        <w:t>Network Access (access to the EuroBank network within the user environment):</w:t>
      </w:r>
      <w:r>
        <w:rPr>
          <w:szCs w:val="22"/>
          <w:lang w:val="en-GB"/>
        </w:rPr>
      </w:r>
    </w:p>
    <w:p>
      <w:pPr>
        <w:pStyle w:val="Normal"/>
        <w:spacing w:before="0" w:after="0"/>
        <w:ind w:hanging="720" w:start="2160" w:end="0"/>
        <w:jc w:val="both"/>
        <w:rPr>
          <w:szCs w:val="22"/>
          <w:lang w:val="en-GB"/>
        </w:rPr>
      </w:pPr>
      <w:r>
        <w:rPr>
          <w:szCs w:val="22"/>
          <w:lang w:val="en-GB"/>
        </w:rPr>
        <w:t>o</w:t>
        <w:tab/>
        <w:t>Workstation</w:t>
      </w:r>
    </w:p>
    <w:p>
      <w:pPr>
        <w:pStyle w:val="Normal"/>
        <w:spacing w:before="0" w:after="0"/>
        <w:ind w:hanging="720" w:start="2160" w:end="0"/>
        <w:jc w:val="both"/>
        <w:rPr>
          <w:szCs w:val="22"/>
          <w:lang w:val="en-GB"/>
        </w:rPr>
      </w:pPr>
      <w:r>
        <w:rPr>
          <w:szCs w:val="22"/>
          <w:lang w:val="en-GB"/>
        </w:rPr>
        <w:t>o</w:t>
        <w:tab/>
        <w:t>Laptop</w:t>
      </w:r>
    </w:p>
    <w:p>
      <w:pPr>
        <w:pStyle w:val="Normal"/>
        <w:spacing w:before="0" w:after="0"/>
        <w:ind w:hanging="720" w:start="2160" w:end="0"/>
        <w:jc w:val="both"/>
        <w:rPr>
          <w:szCs w:val="22"/>
          <w:lang w:val="en-GB"/>
        </w:rPr>
      </w:pPr>
      <w:r>
        <w:rPr>
          <w:szCs w:val="22"/>
          <w:lang w:val="en-GB"/>
        </w:rPr>
        <w:t>o</w:t>
        <w:tab/>
        <w:t>Printer</w:t>
      </w:r>
    </w:p>
    <w:p>
      <w:pPr>
        <w:pStyle w:val="Normal"/>
        <w:spacing w:before="0" w:after="0"/>
        <w:ind w:hanging="720" w:start="2160" w:end="0"/>
        <w:jc w:val="both"/>
        <w:rPr>
          <w:szCs w:val="22"/>
          <w:lang w:val="en-GB"/>
        </w:rPr>
      </w:pPr>
      <w:r>
        <w:rPr>
          <w:szCs w:val="22"/>
          <w:lang w:val="en-GB"/>
        </w:rPr>
        <w:t>o</w:t>
        <w:tab/>
        <w:t>Local server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Trace service (expertise to assist in trouble shooting and application behaviour determination)</w:t>
      </w:r>
    </w:p>
    <w:p>
      <w:pPr>
        <w:pStyle w:val="Heading3Numbered"/>
        <w:numPr>
          <w:ilvl w:val="2"/>
          <w:numId w:val="2"/>
        </w:numPr>
        <w:tabs>
          <w:tab w:val="clear" w:pos="720"/>
          <w:tab w:val="left" w:pos="1440" w:leader="none"/>
        </w:tabs>
        <w:ind w:hanging="720" w:start="1440" w:end="0"/>
        <w:rPr>
          <w:bCs/>
          <w:sz w:val="22"/>
          <w:lang w:val="en-GB"/>
        </w:rPr>
      </w:pPr>
      <w:bookmarkStart w:id="28" w:name="__RefHeading___Toc151191364"/>
      <w:bookmarkEnd w:id="28"/>
      <w:r>
        <w:rPr>
          <w:bCs/>
          <w:sz w:val="22"/>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IMAC’s:</w:t>
      </w:r>
    </w:p>
    <w:p>
      <w:pPr>
        <w:pStyle w:val="Normal"/>
        <w:spacing w:before="0" w:after="0"/>
        <w:ind w:hanging="720" w:start="2160" w:end="0"/>
        <w:jc w:val="both"/>
        <w:rPr>
          <w:szCs w:val="22"/>
          <w:lang w:val="en-GB"/>
        </w:rPr>
      </w:pPr>
      <w:r>
        <w:rPr>
          <w:szCs w:val="22"/>
          <w:lang w:val="en-GB"/>
        </w:rPr>
        <w:t>o</w:t>
        <w:tab/>
        <w:t>Engineering new LANs and managing the installation of LAN wiring</w:t>
      </w:r>
    </w:p>
    <w:p>
      <w:pPr>
        <w:pStyle w:val="Normal"/>
        <w:spacing w:before="0" w:after="0"/>
        <w:ind w:hanging="720" w:start="2160" w:end="0"/>
        <w:jc w:val="both"/>
        <w:rPr>
          <w:szCs w:val="22"/>
          <w:lang w:val="en-GB"/>
        </w:rPr>
      </w:pPr>
      <w:r>
        <w:rPr>
          <w:szCs w:val="22"/>
          <w:lang w:val="en-GB"/>
        </w:rPr>
        <w:t>o</w:t>
        <w:tab/>
        <w:t>Specification and design including site requirements, cabling of the LAN equipment, LAN-equipment, wiring panels and required IMAC-Services</w:t>
      </w:r>
    </w:p>
    <w:p>
      <w:pPr>
        <w:pStyle w:val="Normal"/>
        <w:spacing w:before="0" w:after="0"/>
        <w:ind w:hanging="720" w:start="2160" w:end="0"/>
        <w:jc w:val="both"/>
        <w:rPr>
          <w:szCs w:val="22"/>
          <w:lang w:val="en-GB"/>
        </w:rPr>
      </w:pPr>
      <w:r>
        <w:rPr>
          <w:szCs w:val="22"/>
          <w:lang w:val="en-GB"/>
        </w:rPr>
        <w:t>o</w:t>
        <w:tab/>
        <w:t>Prepares diagnoses and tests prior to executing the implementation</w:t>
      </w:r>
    </w:p>
    <w:p>
      <w:pPr>
        <w:pStyle w:val="Normal"/>
        <w:spacing w:before="0" w:after="0"/>
        <w:ind w:hanging="720" w:start="2160" w:end="0"/>
        <w:jc w:val="both"/>
        <w:rPr>
          <w:szCs w:val="22"/>
          <w:lang w:val="en-GB"/>
        </w:rPr>
      </w:pPr>
      <w:r>
        <w:rPr>
          <w:szCs w:val="22"/>
          <w:lang w:val="en-GB"/>
        </w:rPr>
        <w:t>o</w:t>
        <w:tab/>
        <w:t>Establishment of connectivity to the necessary external (to building) environments</w:t>
      </w:r>
    </w:p>
    <w:p>
      <w:pPr>
        <w:pStyle w:val="Normal"/>
        <w:spacing w:before="0" w:after="0"/>
        <w:ind w:hanging="720" w:start="2160" w:end="0"/>
        <w:jc w:val="both"/>
        <w:rPr>
          <w:szCs w:val="22"/>
          <w:lang w:val="en-GB"/>
        </w:rPr>
      </w:pPr>
      <w:r>
        <w:rPr>
          <w:szCs w:val="22"/>
          <w:lang w:val="en-GB"/>
        </w:rPr>
        <w:t>o</w:t>
        <w:tab/>
        <w:t>Change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Life cycle management:</w:t>
      </w:r>
    </w:p>
    <w:p>
      <w:pPr>
        <w:pStyle w:val="Normal"/>
        <w:spacing w:before="0" w:after="0"/>
        <w:ind w:hanging="720" w:start="2160" w:end="0"/>
        <w:jc w:val="both"/>
        <w:rPr>
          <w:szCs w:val="22"/>
          <w:lang w:val="en-GB"/>
        </w:rPr>
      </w:pPr>
      <w:r>
        <w:rPr>
          <w:szCs w:val="22"/>
          <w:lang w:val="en-GB"/>
        </w:rPr>
        <w:t>o</w:t>
        <w:tab/>
        <w:t>Evaluation of new technologies and alternatives.</w:t>
      </w:r>
    </w:p>
    <w:p>
      <w:pPr>
        <w:pStyle w:val="Normal"/>
        <w:spacing w:before="0" w:after="0"/>
        <w:ind w:hanging="720" w:start="2160" w:end="0"/>
        <w:jc w:val="both"/>
        <w:rPr>
          <w:szCs w:val="22"/>
          <w:lang w:val="en-GB"/>
        </w:rPr>
      </w:pPr>
      <w:r>
        <w:rPr>
          <w:szCs w:val="22"/>
          <w:lang w:val="en-GB"/>
        </w:rPr>
        <w:t>o</w:t>
        <w:tab/>
        <w:t>Match new functional requirements to network infrastructure</w:t>
      </w:r>
    </w:p>
    <w:p>
      <w:pPr>
        <w:pStyle w:val="Normal"/>
        <w:spacing w:before="0" w:after="0"/>
        <w:ind w:hanging="720" w:start="2160" w:end="0"/>
        <w:jc w:val="both"/>
        <w:rPr>
          <w:szCs w:val="22"/>
          <w:lang w:val="en-GB"/>
        </w:rPr>
      </w:pPr>
      <w:r>
        <w:rPr>
          <w:szCs w:val="22"/>
          <w:lang w:val="en-GB"/>
        </w:rPr>
        <w:t>o</w:t>
        <w:tab/>
        <w:t>Implement new functional requirements into technical specifications and or hw/sw upgrades.</w:t>
      </w:r>
    </w:p>
    <w:p>
      <w:pPr>
        <w:pStyle w:val="Normal"/>
        <w:spacing w:before="0" w:after="0"/>
        <w:ind w:hanging="720" w:start="2160" w:end="0"/>
        <w:jc w:val="both"/>
        <w:rPr>
          <w:szCs w:val="22"/>
          <w:lang w:val="en-GB"/>
        </w:rPr>
      </w:pPr>
      <w:r>
        <w:rPr>
          <w:szCs w:val="22"/>
          <w:lang w:val="en-GB"/>
        </w:rPr>
        <w:t>o</w:t>
        <w:tab/>
        <w:t>Phase out obsolete infra at end of life cycle.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Tracing Services to support trouble shooting non network services:</w:t>
      </w:r>
    </w:p>
    <w:p>
      <w:pPr>
        <w:pStyle w:val="Normal"/>
        <w:spacing w:before="0" w:after="0"/>
        <w:ind w:hanging="720" w:start="2160" w:end="0"/>
        <w:jc w:val="both"/>
        <w:rPr>
          <w:szCs w:val="22"/>
          <w:lang w:val="en-GB"/>
        </w:rPr>
      </w:pPr>
      <w:r>
        <w:rPr>
          <w:szCs w:val="22"/>
          <w:lang w:val="en-GB"/>
        </w:rPr>
        <w:t>o</w:t>
        <w:tab/>
        <w:t>Assist with determining root causes.</w:t>
      </w:r>
    </w:p>
    <w:p>
      <w:pPr>
        <w:pStyle w:val="Normal"/>
        <w:spacing w:before="0" w:after="0"/>
        <w:ind w:hanging="720" w:start="2160" w:end="0"/>
        <w:jc w:val="both"/>
        <w:rPr>
          <w:szCs w:val="22"/>
          <w:lang w:val="en-GB"/>
        </w:rPr>
      </w:pPr>
      <w:r>
        <w:rPr>
          <w:szCs w:val="22"/>
          <w:lang w:val="en-GB"/>
        </w:rPr>
        <w:t>o</w:t>
        <w:tab/>
        <w:t>Determine behavior of applications on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LAN Management, 1rst, 2nd and 3rd support:</w:t>
      </w:r>
    </w:p>
    <w:p>
      <w:pPr>
        <w:pStyle w:val="Normal"/>
        <w:spacing w:before="0" w:after="0"/>
        <w:ind w:hanging="720" w:start="2160" w:end="0"/>
        <w:jc w:val="both"/>
        <w:rPr>
          <w:szCs w:val="22"/>
          <w:lang w:val="en-GB"/>
        </w:rPr>
      </w:pPr>
      <w:r>
        <w:rPr>
          <w:szCs w:val="22"/>
          <w:lang w:val="en-GB"/>
        </w:rPr>
        <w:t>o</w:t>
        <w:tab/>
        <w:t>Fault management.</w:t>
      </w:r>
    </w:p>
    <w:p>
      <w:pPr>
        <w:pStyle w:val="Normal"/>
        <w:spacing w:before="0" w:after="0"/>
        <w:ind w:hanging="720" w:start="2160" w:end="0"/>
        <w:jc w:val="both"/>
        <w:rPr>
          <w:szCs w:val="22"/>
          <w:lang w:val="en-GB"/>
        </w:rPr>
      </w:pPr>
      <w:r>
        <w:rPr>
          <w:szCs w:val="22"/>
          <w:lang w:val="en-GB"/>
        </w:rPr>
        <w:t>o</w:t>
        <w:tab/>
        <w:t>Proactive monitoring.</w:t>
      </w:r>
    </w:p>
    <w:p>
      <w:pPr>
        <w:pStyle w:val="Normal"/>
        <w:spacing w:before="0" w:after="0"/>
        <w:ind w:hanging="720" w:start="2160" w:end="0"/>
        <w:jc w:val="both"/>
        <w:rPr>
          <w:szCs w:val="22"/>
          <w:lang w:val="en-GB"/>
        </w:rPr>
      </w:pPr>
      <w:r>
        <w:rPr>
          <w:szCs w:val="22"/>
          <w:lang w:val="en-GB"/>
        </w:rPr>
        <w:t>o</w:t>
        <w:tab/>
        <w:t>Capacity management.</w:t>
      </w:r>
    </w:p>
    <w:p>
      <w:pPr>
        <w:pStyle w:val="Normal"/>
        <w:spacing w:before="0" w:after="0"/>
        <w:ind w:hanging="720" w:start="2160" w:end="0"/>
        <w:jc w:val="both"/>
        <w:rPr>
          <w:szCs w:val="22"/>
          <w:lang w:val="en-GB"/>
        </w:rPr>
      </w:pPr>
      <w:r>
        <w:rPr>
          <w:szCs w:val="22"/>
          <w:lang w:val="en-GB"/>
        </w:rPr>
        <w:t>o</w:t>
        <w:tab/>
        <w:t>Maintenance of drawings and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Service monitoring and reporting:</w:t>
      </w:r>
    </w:p>
    <w:p>
      <w:pPr>
        <w:pStyle w:val="Normal"/>
        <w:spacing w:before="0" w:after="0"/>
        <w:ind w:hanging="720" w:start="2160" w:end="0"/>
        <w:jc w:val="both"/>
        <w:rPr>
          <w:szCs w:val="22"/>
          <w:lang w:val="en-GB"/>
        </w:rPr>
      </w:pPr>
      <w:r>
        <w:rPr>
          <w:szCs w:val="22"/>
          <w:lang w:val="en-GB"/>
        </w:rPr>
        <w:t>o</w:t>
        <w:tab/>
        <w:t>Capacity and Availability management.</w:t>
      </w:r>
    </w:p>
    <w:p>
      <w:pPr>
        <w:pStyle w:val="Normal"/>
        <w:spacing w:before="0" w:after="0"/>
        <w:ind w:hanging="720" w:start="2160" w:end="0"/>
        <w:jc w:val="both"/>
        <w:rPr>
          <w:szCs w:val="22"/>
          <w:lang w:val="en-GB"/>
        </w:rPr>
      </w:pPr>
      <w:r>
        <w:rPr>
          <w:szCs w:val="22"/>
          <w:lang w:val="en-GB"/>
        </w:rPr>
        <w:t>o</w:t>
        <w:tab/>
        <w:t>Maintain monitoring link to Master Control Room, to be able to check impact on other services.</w:t>
      </w:r>
    </w:p>
    <w:p>
      <w:pPr>
        <w:pStyle w:val="Heading3Numbered"/>
        <w:numPr>
          <w:ilvl w:val="2"/>
          <w:numId w:val="2"/>
        </w:numPr>
        <w:tabs>
          <w:tab w:val="clear" w:pos="720"/>
          <w:tab w:val="left" w:pos="1440" w:leader="none"/>
        </w:tabs>
        <w:ind w:hanging="720" w:start="1440" w:end="0"/>
        <w:rPr>
          <w:bCs/>
          <w:sz w:val="22"/>
          <w:lang w:val="en-GB"/>
        </w:rPr>
      </w:pPr>
      <w:bookmarkStart w:id="29" w:name="__RefHeading___Toc151191365"/>
      <w:bookmarkEnd w:id="29"/>
      <w:r>
        <w:rPr>
          <w:bCs/>
          <w:sz w:val="22"/>
          <w:lang w:val="en-GB"/>
        </w:rPr>
        <w:t>Assets</w:t>
      </w:r>
    </w:p>
    <w:p>
      <w:pPr>
        <w:pStyle w:val="Normal"/>
        <w:spacing w:before="0" w:after="0"/>
        <w:ind w:hanging="720" w:start="1440" w:end="0"/>
        <w:jc w:val="both"/>
        <w:rPr>
          <w:szCs w:val="22"/>
          <w:lang w:val="en-GB"/>
        </w:rPr>
      </w:pPr>
      <w:r>
        <w:rPr>
          <w:szCs w:val="22"/>
          <w:lang w:val="en-GB"/>
        </w:rPr>
        <w:t>•</w:t>
      </w:r>
      <w:r>
        <w:rPr>
          <w:szCs w:val="22"/>
          <w:lang w:val="en-GB"/>
        </w:rPr>
        <w:tab/>
        <w:t>Network monitoring tools, such as:</w:t>
      </w:r>
    </w:p>
    <w:p>
      <w:pPr>
        <w:pStyle w:val="Normal"/>
        <w:spacing w:before="0" w:after="0"/>
        <w:ind w:hanging="720" w:start="2160" w:end="0"/>
        <w:jc w:val="both"/>
        <w:rPr>
          <w:szCs w:val="22"/>
          <w:lang w:val="en-GB"/>
        </w:rPr>
      </w:pPr>
      <w:r>
        <w:rPr>
          <w:szCs w:val="22"/>
          <w:lang w:val="en-GB"/>
        </w:rPr>
        <w:t>o</w:t>
        <w:tab/>
        <w:t>HP Openview / Network node manager / SMARTS.</w:t>
      </w:r>
    </w:p>
    <w:p>
      <w:pPr>
        <w:pStyle w:val="Normal"/>
        <w:spacing w:before="0" w:after="0"/>
        <w:ind w:hanging="720" w:start="2160" w:end="0"/>
        <w:jc w:val="both"/>
        <w:rPr>
          <w:szCs w:val="22"/>
          <w:lang w:val="en-GB"/>
        </w:rPr>
      </w:pPr>
      <w:r>
        <w:rPr>
          <w:szCs w:val="22"/>
          <w:lang w:val="en-GB"/>
        </w:rPr>
        <w:t>Tivoli / IRMa.</w:t>
      </w:r>
    </w:p>
    <w:p>
      <w:pPr>
        <w:pStyle w:val="Normal"/>
        <w:spacing w:before="0" w:after="0"/>
        <w:ind w:hanging="720" w:start="2160" w:end="0"/>
        <w:jc w:val="both"/>
        <w:rPr>
          <w:szCs w:val="22"/>
          <w:lang w:val="en-GB"/>
        </w:rPr>
      </w:pPr>
      <w:r>
        <w:rPr>
          <w:szCs w:val="22"/>
          <w:lang w:val="en-GB"/>
        </w:rPr>
        <w:t>Cisco Works.</w:t>
      </w:r>
    </w:p>
    <w:p>
      <w:pPr>
        <w:pStyle w:val="Normal"/>
        <w:spacing w:before="0" w:after="0"/>
        <w:ind w:hanging="720" w:start="2160" w:end="0"/>
        <w:jc w:val="both"/>
        <w:rPr>
          <w:szCs w:val="22"/>
          <w:lang w:val="en-GB"/>
        </w:rPr>
      </w:pPr>
      <w:r>
        <w:rPr>
          <w:szCs w:val="22"/>
          <w:lang w:val="en-GB"/>
        </w:rPr>
        <w:t>Concord.</w:t>
      </w:r>
    </w:p>
    <w:p>
      <w:pPr>
        <w:pStyle w:val="Normal"/>
        <w:spacing w:before="0" w:after="0"/>
        <w:ind w:hanging="720" w:start="2160" w:end="0"/>
        <w:jc w:val="both"/>
        <w:rPr>
          <w:szCs w:val="22"/>
          <w:lang w:val="en-GB"/>
        </w:rPr>
      </w:pPr>
      <w:r>
        <w:rPr>
          <w:szCs w:val="22"/>
          <w:lang w:val="en-GB"/>
        </w:rPr>
        <w:t>Netscout.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Active network equipment, such as:</w:t>
      </w:r>
    </w:p>
    <w:p>
      <w:pPr>
        <w:pStyle w:val="Normal"/>
        <w:spacing w:before="0" w:after="0"/>
        <w:ind w:hanging="720" w:start="2160" w:end="0"/>
        <w:jc w:val="both"/>
        <w:rPr>
          <w:szCs w:val="22"/>
          <w:lang w:val="en-GB"/>
        </w:rPr>
      </w:pPr>
      <w:r>
        <w:rPr>
          <w:szCs w:val="22"/>
          <w:lang w:val="en-GB"/>
        </w:rPr>
        <w:t>o</w:t>
        <w:tab/>
        <w:t>Layer 2 / 3switches.</w:t>
      </w:r>
    </w:p>
    <w:p>
      <w:pPr>
        <w:pStyle w:val="Normal"/>
        <w:spacing w:before="0" w:after="0"/>
        <w:ind w:hanging="720" w:start="2160" w:end="0"/>
        <w:jc w:val="both"/>
        <w:rPr>
          <w:szCs w:val="22"/>
          <w:lang w:val="en-GB"/>
        </w:rPr>
      </w:pPr>
      <w:r>
        <w:rPr>
          <w:szCs w:val="22"/>
          <w:lang w:val="en-GB"/>
        </w:rPr>
        <w:t>o</w:t>
        <w:tab/>
        <w:t>Routers.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0" w:name="__RefHeading___Toc151191366"/>
      <w:bookmarkEnd w:id="30"/>
      <w:r>
        <w:rPr>
          <w:bCs/>
          <w:sz w:val="22"/>
          <w:lang w:val="en-GB"/>
        </w:rPr>
        <w:t>Server Management</w:t>
      </w:r>
    </w:p>
    <w:p>
      <w:pPr>
        <w:pStyle w:val="Heading3Numbered"/>
        <w:numPr>
          <w:ilvl w:val="2"/>
          <w:numId w:val="2"/>
        </w:numPr>
        <w:tabs>
          <w:tab w:val="clear" w:pos="720"/>
          <w:tab w:val="left" w:pos="1440" w:leader="none"/>
        </w:tabs>
        <w:ind w:hanging="720" w:start="1440" w:end="0"/>
        <w:rPr>
          <w:bCs/>
          <w:sz w:val="22"/>
          <w:lang w:val="en-GB"/>
        </w:rPr>
      </w:pPr>
      <w:bookmarkStart w:id="31" w:name="__RefHeading___Toc151191367"/>
      <w:bookmarkEnd w:id="31"/>
      <w:r>
        <w:rPr>
          <w:bCs/>
          <w:sz w:val="22"/>
          <w:lang w:val="en-GB"/>
        </w:rPr>
        <w:t>Services</w:t>
      </w:r>
    </w:p>
    <w:p>
      <w:pPr>
        <w:pStyle w:val="Normal"/>
        <w:spacing w:before="0" w:after="0"/>
        <w:ind w:start="720" w:end="0"/>
        <w:jc w:val="both"/>
        <w:rPr>
          <w:szCs w:val="22"/>
          <w:lang w:val="en-GB"/>
        </w:rPr>
      </w:pPr>
      <w:r>
        <w:rPr>
          <w:szCs w:val="22"/>
          <w:lang w:val="en-GB"/>
        </w:rPr>
        <w:t>•</w:t>
      </w:r>
      <w:r>
        <w:rPr>
          <w:szCs w:val="22"/>
          <w:lang w:val="en-GB"/>
        </w:rPr>
        <w:tab/>
        <w:t>Workplace Serverroles (builds):</w:t>
      </w:r>
    </w:p>
    <w:p>
      <w:pPr>
        <w:pStyle w:val="Normal"/>
        <w:spacing w:before="0" w:after="0"/>
        <w:ind w:start="1440" w:end="0"/>
        <w:jc w:val="both"/>
        <w:rPr>
          <w:szCs w:val="22"/>
          <w:lang w:val="en-GB"/>
        </w:rPr>
      </w:pPr>
      <w:r>
        <w:rPr>
          <w:szCs w:val="22"/>
          <w:lang w:val="en-GB"/>
        </w:rPr>
        <w:t>o</w:t>
        <w:tab/>
        <w:t>File servers (current &amp; legacy).</w:t>
      </w:r>
    </w:p>
    <w:p>
      <w:pPr>
        <w:pStyle w:val="Normal"/>
        <w:spacing w:before="0" w:after="0"/>
        <w:ind w:start="1440" w:end="0"/>
        <w:jc w:val="both"/>
        <w:rPr>
          <w:szCs w:val="22"/>
          <w:lang w:val="en-GB"/>
        </w:rPr>
      </w:pPr>
      <w:r>
        <w:rPr>
          <w:szCs w:val="22"/>
          <w:lang w:val="en-GB"/>
        </w:rPr>
        <w:t>o</w:t>
        <w:tab/>
        <w:t>Print servers (current &amp; legacy).</w:t>
      </w:r>
    </w:p>
    <w:p>
      <w:pPr>
        <w:pStyle w:val="Normal"/>
        <w:spacing w:before="0" w:after="0"/>
        <w:ind w:start="1440" w:end="0"/>
        <w:jc w:val="both"/>
        <w:rPr>
          <w:szCs w:val="22"/>
          <w:lang w:val="en-GB"/>
        </w:rPr>
      </w:pPr>
      <w:r>
        <w:rPr>
          <w:szCs w:val="22"/>
          <w:lang w:val="en-GB"/>
        </w:rPr>
        <w:t>o</w:t>
        <w:tab/>
        <w:t>Software distribution server (current &amp; legacy).</w:t>
      </w:r>
    </w:p>
    <w:p>
      <w:pPr>
        <w:pStyle w:val="Normal"/>
        <w:spacing w:before="0" w:after="0"/>
        <w:ind w:start="1440" w:end="0"/>
        <w:jc w:val="both"/>
        <w:rPr>
          <w:szCs w:val="22"/>
          <w:lang w:val="en-GB"/>
        </w:rPr>
      </w:pPr>
      <w:r>
        <w:rPr>
          <w:szCs w:val="22"/>
          <w:lang w:val="en-GB"/>
        </w:rPr>
        <w:t>o</w:t>
        <w:tab/>
        <w:t>E-mail related server (Exchange, Fax, Blackberry, SMS, etc.).</w:t>
      </w:r>
    </w:p>
    <w:p>
      <w:pPr>
        <w:pStyle w:val="Normal"/>
        <w:spacing w:before="0" w:after="0"/>
        <w:ind w:start="1440" w:end="0"/>
        <w:jc w:val="both"/>
        <w:rPr>
          <w:szCs w:val="22"/>
          <w:lang w:val="en-GB"/>
        </w:rPr>
      </w:pPr>
      <w:r>
        <w:rPr>
          <w:szCs w:val="22"/>
          <w:lang w:val="en-GB"/>
        </w:rPr>
        <w:t>o</w:t>
        <w:tab/>
        <w:t>Collaboration server (Lotus Notes, Sharepoint, etc.).</w:t>
      </w:r>
    </w:p>
    <w:p>
      <w:pPr>
        <w:pStyle w:val="Normal"/>
        <w:spacing w:before="0" w:after="0"/>
        <w:ind w:start="1440" w:end="0"/>
        <w:jc w:val="both"/>
        <w:rPr>
          <w:szCs w:val="22"/>
          <w:lang w:val="en-GB"/>
        </w:rPr>
      </w:pPr>
      <w:r>
        <w:rPr>
          <w:szCs w:val="22"/>
          <w:lang w:val="en-GB"/>
        </w:rPr>
        <w:t>o</w:t>
        <w:tab/>
        <w:t>Internet browse server (excluding firewalls).</w:t>
      </w:r>
    </w:p>
    <w:p>
      <w:pPr>
        <w:pStyle w:val="Normal"/>
        <w:spacing w:before="0" w:after="0"/>
        <w:ind w:start="1440" w:end="0"/>
        <w:jc w:val="both"/>
        <w:rPr>
          <w:szCs w:val="22"/>
          <w:lang w:val="en-GB"/>
        </w:rPr>
      </w:pPr>
      <w:r>
        <w:rPr>
          <w:szCs w:val="22"/>
          <w:lang w:val="en-GB"/>
        </w:rPr>
        <w:t>o</w:t>
        <w:tab/>
        <w:t>Global Remote Access Server (GRAS) (excluding firewalls).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Workplace interfaces:</w:t>
      </w:r>
    </w:p>
    <w:p>
      <w:pPr>
        <w:pStyle w:val="Normal"/>
        <w:spacing w:before="0" w:after="0"/>
        <w:ind w:start="1440" w:end="0"/>
        <w:jc w:val="both"/>
        <w:rPr>
          <w:szCs w:val="22"/>
          <w:lang w:val="en-GB"/>
        </w:rPr>
      </w:pPr>
      <w:r>
        <w:rPr>
          <w:szCs w:val="22"/>
          <w:lang w:val="en-GB"/>
        </w:rPr>
        <w:t>o</w:t>
        <w:tab/>
        <w:t>Active Directory.</w:t>
      </w:r>
    </w:p>
    <w:p>
      <w:pPr>
        <w:pStyle w:val="Normal"/>
        <w:spacing w:before="0" w:after="0"/>
        <w:ind w:start="1440" w:end="0"/>
        <w:jc w:val="both"/>
        <w:rPr>
          <w:szCs w:val="22"/>
          <w:lang w:val="en-GB"/>
        </w:rPr>
      </w:pPr>
      <w:r>
        <w:rPr>
          <w:szCs w:val="22"/>
          <w:lang w:val="en-GB"/>
        </w:rPr>
        <w:t>o</w:t>
        <w:tab/>
        <w:t>TIM Web Interface (user management via delegation of control).</w:t>
      </w:r>
    </w:p>
    <w:p>
      <w:pPr>
        <w:pStyle w:val="Heading3Numbered"/>
        <w:numPr>
          <w:ilvl w:val="2"/>
          <w:numId w:val="2"/>
        </w:numPr>
        <w:tabs>
          <w:tab w:val="clear" w:pos="720"/>
          <w:tab w:val="left" w:pos="1440" w:leader="none"/>
        </w:tabs>
        <w:ind w:hanging="720" w:start="1440" w:end="0"/>
        <w:rPr>
          <w:bCs/>
          <w:sz w:val="22"/>
          <w:lang w:val="en-GB"/>
        </w:rPr>
      </w:pPr>
      <w:bookmarkStart w:id="32" w:name="__RefHeading___Toc151191368"/>
      <w:bookmarkEnd w:id="32"/>
      <w:r>
        <w:rPr>
          <w:bCs/>
          <w:sz w:val="22"/>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Server monitoring and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Capacity and Availability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Incident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Problem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Configuration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Change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Technical implementations of servers:</w:t>
      </w:r>
    </w:p>
    <w:p>
      <w:pPr>
        <w:pStyle w:val="Normal"/>
        <w:spacing w:before="0" w:after="0"/>
        <w:ind w:hanging="720" w:start="2160" w:end="0"/>
        <w:jc w:val="both"/>
        <w:rPr>
          <w:szCs w:val="22"/>
          <w:lang w:val="fr-FR"/>
        </w:rPr>
      </w:pPr>
      <w:r>
        <w:rPr>
          <w:szCs w:val="22"/>
          <w:lang w:val="fr-FR"/>
        </w:rPr>
        <w:t>o</w:t>
        <w:tab/>
        <w:t>Installation.</w:t>
      </w:r>
    </w:p>
    <w:p>
      <w:pPr>
        <w:pStyle w:val="Normal"/>
        <w:spacing w:before="0" w:after="0"/>
        <w:ind w:hanging="720" w:start="2160" w:end="0"/>
        <w:jc w:val="both"/>
        <w:rPr>
          <w:szCs w:val="22"/>
          <w:lang w:val="fr-FR"/>
        </w:rPr>
      </w:pPr>
      <w:r>
        <w:rPr>
          <w:szCs w:val="22"/>
          <w:lang w:val="fr-FR"/>
        </w:rPr>
        <w:t>o</w:t>
        <w:tab/>
        <w:t>Configuration.</w:t>
      </w:r>
    </w:p>
    <w:p>
      <w:pPr>
        <w:pStyle w:val="Normal"/>
        <w:spacing w:before="0" w:after="0"/>
        <w:ind w:hanging="720" w:start="2160" w:end="0"/>
        <w:jc w:val="both"/>
        <w:rPr>
          <w:szCs w:val="22"/>
          <w:lang w:val="fr-FR"/>
        </w:rPr>
      </w:pPr>
      <w:r>
        <w:rPr>
          <w:szCs w:val="22"/>
          <w:lang w:val="fr-FR"/>
        </w:rPr>
        <w:t>o</w:t>
        <w:tab/>
        <w:t>Documentation.</w:t>
      </w:r>
    </w:p>
    <w:p>
      <w:pPr>
        <w:pStyle w:val="Normal"/>
        <w:spacing w:before="0" w:after="0"/>
        <w:ind w:hanging="720" w:start="1440" w:end="0"/>
        <w:jc w:val="both"/>
        <w:rPr>
          <w:szCs w:val="22"/>
          <w:lang w:val="fr-FR"/>
        </w:rPr>
      </w:pPr>
      <w:r>
        <w:rPr>
          <w:szCs w:val="22"/>
          <w:lang w:val="fr-FR"/>
        </w:rPr>
      </w:r>
    </w:p>
    <w:p>
      <w:pPr>
        <w:pStyle w:val="Normal"/>
        <w:spacing w:before="0" w:after="0"/>
        <w:ind w:hanging="720" w:start="1440" w:end="0"/>
        <w:jc w:val="both"/>
        <w:rPr>
          <w:szCs w:val="22"/>
          <w:lang w:val="en-GB"/>
        </w:rPr>
      </w:pPr>
      <w:r>
        <w:rPr>
          <w:szCs w:val="22"/>
          <w:lang w:val="en-GB"/>
        </w:rPr>
        <w:t>•</w:t>
      </w:r>
      <w:r>
        <w:rPr>
          <w:szCs w:val="22"/>
          <w:lang w:val="en-GB"/>
        </w:rPr>
        <w:tab/>
        <w:t>Decommission of legacy servers.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Integration of servers in the EuroBank environment  (interfaces with other systems, co-operation with EuroBank departments) E.g. SAN.</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Development of servers based on EuroBank requirements (technical design, development of standard server builds).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Product Life Cycle Management/Release Management (server-roles / builds).</w:t>
      </w:r>
    </w:p>
    <w:p>
      <w:pPr>
        <w:pStyle w:val="Heading3Numbered"/>
        <w:numPr>
          <w:ilvl w:val="2"/>
          <w:numId w:val="2"/>
        </w:numPr>
        <w:tabs>
          <w:tab w:val="clear" w:pos="720"/>
          <w:tab w:val="left" w:pos="1440" w:leader="none"/>
        </w:tabs>
        <w:ind w:hanging="720" w:start="1440" w:end="0"/>
        <w:rPr>
          <w:bCs/>
          <w:sz w:val="22"/>
          <w:lang w:val="en-GB"/>
        </w:rPr>
      </w:pPr>
      <w:bookmarkStart w:id="33" w:name="__RefHeading___Toc151191369"/>
      <w:bookmarkEnd w:id="33"/>
      <w:r>
        <w:rPr>
          <w:bCs/>
          <w:sz w:val="22"/>
          <w:lang w:val="en-GB"/>
        </w:rPr>
        <w:t>Assets</w:t>
      </w:r>
    </w:p>
    <w:p>
      <w:pPr>
        <w:pStyle w:val="Normal"/>
        <w:spacing w:before="0" w:after="0"/>
        <w:ind w:hanging="720" w:start="1440" w:end="0"/>
        <w:jc w:val="both"/>
        <w:rPr>
          <w:szCs w:val="22"/>
          <w:lang w:val="en-GB"/>
        </w:rPr>
      </w:pPr>
      <w:r>
        <w:rPr>
          <w:szCs w:val="22"/>
          <w:lang w:val="en-GB"/>
        </w:rPr>
        <w:t>•</w:t>
      </w:r>
      <w:r>
        <w:rPr>
          <w:szCs w:val="22"/>
          <w:lang w:val="en-GB"/>
        </w:rPr>
        <w:tab/>
        <w:t>Microsoft Workplace Server/service products:</w:t>
      </w:r>
    </w:p>
    <w:p>
      <w:pPr>
        <w:pStyle w:val="Normal"/>
        <w:spacing w:before="0" w:after="0"/>
        <w:ind w:hanging="720" w:start="2160" w:end="0"/>
        <w:jc w:val="both"/>
        <w:rPr>
          <w:szCs w:val="22"/>
          <w:lang w:val="en-GB"/>
        </w:rPr>
      </w:pPr>
      <w:r>
        <w:rPr>
          <w:szCs w:val="22"/>
          <w:lang w:val="en-GB"/>
        </w:rPr>
        <w:t>o</w:t>
        <w:tab/>
        <w:t>Windows</w:t>
      </w:r>
    </w:p>
    <w:p>
      <w:pPr>
        <w:pStyle w:val="Normal"/>
        <w:spacing w:before="0" w:after="0"/>
        <w:ind w:hanging="720" w:start="2160" w:end="0"/>
        <w:jc w:val="both"/>
        <w:rPr>
          <w:szCs w:val="22"/>
          <w:lang w:val="en-GB"/>
        </w:rPr>
      </w:pPr>
      <w:r>
        <w:rPr>
          <w:szCs w:val="22"/>
          <w:lang w:val="en-GB"/>
        </w:rPr>
        <w:t>o</w:t>
        <w:tab/>
        <w:t>Exchange</w:t>
      </w:r>
    </w:p>
    <w:p>
      <w:pPr>
        <w:pStyle w:val="Normal"/>
        <w:spacing w:before="0" w:after="0"/>
        <w:ind w:hanging="720" w:start="2160" w:end="0"/>
        <w:jc w:val="both"/>
        <w:rPr>
          <w:szCs w:val="22"/>
          <w:lang w:val="en-GB"/>
        </w:rPr>
      </w:pPr>
      <w:r>
        <w:rPr>
          <w:szCs w:val="22"/>
          <w:lang w:val="en-GB"/>
        </w:rPr>
        <w:t>o</w:t>
        <w:tab/>
        <w:t>SMS</w:t>
      </w:r>
    </w:p>
    <w:p>
      <w:pPr>
        <w:pStyle w:val="Normal"/>
        <w:spacing w:before="0" w:after="0"/>
        <w:ind w:hanging="720" w:start="2160" w:end="0"/>
        <w:jc w:val="both"/>
        <w:rPr>
          <w:szCs w:val="22"/>
          <w:lang w:val="en-GB"/>
        </w:rPr>
      </w:pPr>
      <w:r>
        <w:rPr>
          <w:szCs w:val="22"/>
          <w:lang w:val="en-GB"/>
        </w:rPr>
        <w:t>o</w:t>
        <w:tab/>
        <w:t>Sharepoint</w:t>
      </w:r>
    </w:p>
    <w:p>
      <w:pPr>
        <w:pStyle w:val="Normal"/>
        <w:spacing w:before="0" w:after="0"/>
        <w:ind w:hanging="720" w:start="2160" w:end="0"/>
        <w:jc w:val="both"/>
        <w:rPr>
          <w:szCs w:val="22"/>
          <w:lang w:val="en-GB"/>
        </w:rPr>
      </w:pPr>
      <w:r>
        <w:rPr>
          <w:szCs w:val="22"/>
          <w:lang w:val="en-GB"/>
        </w:rPr>
        <w:t>o</w:t>
        <w:tab/>
        <w:t>SQL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Hardware for workplace services:</w:t>
      </w:r>
    </w:p>
    <w:p>
      <w:pPr>
        <w:pStyle w:val="Normal"/>
        <w:spacing w:before="0" w:after="0"/>
        <w:ind w:hanging="720" w:start="2160" w:end="0"/>
        <w:jc w:val="both"/>
        <w:rPr>
          <w:szCs w:val="22"/>
          <w:lang w:val="en-GB"/>
        </w:rPr>
      </w:pPr>
      <w:r>
        <w:rPr>
          <w:szCs w:val="22"/>
          <w:lang w:val="en-GB"/>
        </w:rPr>
        <w:t>o</w:t>
        <w:tab/>
        <w:t>Wintel (platform of Microsoft products, Lotus Notes)</w:t>
      </w:r>
    </w:p>
    <w:p>
      <w:pPr>
        <w:pStyle w:val="Normal"/>
        <w:spacing w:before="0" w:after="0"/>
        <w:ind w:hanging="720" w:start="2160" w:end="0"/>
        <w:jc w:val="both"/>
        <w:rPr>
          <w:szCs w:val="22"/>
          <w:lang w:val="en-GB"/>
        </w:rPr>
      </w:pPr>
      <w:r>
        <w:rPr>
          <w:szCs w:val="22"/>
          <w:lang w:val="en-GB"/>
        </w:rPr>
        <w:t>o</w:t>
        <w:tab/>
        <w:t>SUN (platform of internet browse, GRAS)</w:t>
      </w:r>
    </w:p>
    <w:p>
      <w:pPr>
        <w:pStyle w:val="Normal"/>
        <w:spacing w:before="0" w:after="0"/>
        <w:ind w:hanging="720" w:start="2160" w:end="0"/>
        <w:jc w:val="both"/>
        <w:rPr>
          <w:szCs w:val="22"/>
          <w:lang w:val="en-GB"/>
        </w:rPr>
      </w:pPr>
      <w:r>
        <w:rPr>
          <w:szCs w:val="22"/>
          <w:lang w:val="en-GB"/>
        </w:rPr>
        <w:t>o</w:t>
        <w:tab/>
        <w:t>RS6000 (platform of Lotus Notes)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Storage, Backup and Tooling for Workplace Services:</w:t>
      </w:r>
    </w:p>
    <w:p>
      <w:pPr>
        <w:pStyle w:val="Normal"/>
        <w:spacing w:before="0" w:after="0"/>
        <w:ind w:hanging="720" w:start="2160" w:end="0"/>
        <w:jc w:val="both"/>
        <w:rPr>
          <w:szCs w:val="22"/>
          <w:lang w:val="en-GB"/>
        </w:rPr>
      </w:pPr>
      <w:r>
        <w:rPr>
          <w:szCs w:val="22"/>
          <w:lang w:val="en-GB"/>
        </w:rPr>
        <w:t>o</w:t>
        <w:tab/>
        <w:t>SAN, DAS and Near-line Storage</w:t>
      </w:r>
    </w:p>
    <w:p>
      <w:pPr>
        <w:pStyle w:val="Normal"/>
        <w:spacing w:before="0" w:after="0"/>
        <w:ind w:hanging="720" w:start="2160" w:end="0"/>
        <w:jc w:val="both"/>
        <w:rPr>
          <w:szCs w:val="22"/>
          <w:lang w:val="en-GB"/>
        </w:rPr>
      </w:pPr>
      <w:r>
        <w:rPr>
          <w:szCs w:val="22"/>
          <w:lang w:val="en-GB"/>
        </w:rPr>
        <w:t>o</w:t>
        <w:tab/>
        <w:t>TSM</w:t>
      </w:r>
    </w:p>
    <w:p>
      <w:pPr>
        <w:pStyle w:val="Normal"/>
        <w:spacing w:before="0" w:after="0"/>
        <w:ind w:hanging="720" w:start="2160" w:end="0"/>
        <w:jc w:val="both"/>
        <w:rPr>
          <w:szCs w:val="22"/>
          <w:lang w:val="en-GB"/>
        </w:rPr>
      </w:pPr>
      <w:r>
        <w:rPr>
          <w:szCs w:val="22"/>
          <w:lang w:val="en-GB"/>
        </w:rPr>
        <w:t>o</w:t>
        <w:tab/>
        <w:t>Tivoli, MOM and TIM/TAM web interfaces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4" w:name="__RefHeading___Toc151191370"/>
      <w:bookmarkEnd w:id="34"/>
      <w:r>
        <w:rPr>
          <w:bCs/>
          <w:sz w:val="22"/>
          <w:lang w:val="en-GB"/>
        </w:rPr>
        <w:t>Desktop Hardware Services</w:t>
      </w:r>
    </w:p>
    <w:p>
      <w:pPr>
        <w:pStyle w:val="Heading3Numbered"/>
        <w:numPr>
          <w:ilvl w:val="2"/>
          <w:numId w:val="2"/>
        </w:numPr>
        <w:tabs>
          <w:tab w:val="clear" w:pos="720"/>
          <w:tab w:val="left" w:pos="1440" w:leader="none"/>
        </w:tabs>
        <w:ind w:hanging="720" w:start="1440" w:end="0"/>
        <w:rPr>
          <w:bCs/>
          <w:sz w:val="22"/>
          <w:lang w:val="en-GB"/>
        </w:rPr>
      </w:pPr>
      <w:bookmarkStart w:id="35" w:name="__RefHeading___Toc151191371"/>
      <w:bookmarkEnd w:id="35"/>
      <w:r>
        <w:rPr>
          <w:bCs/>
          <w:sz w:val="22"/>
          <w:lang w:val="en-GB"/>
        </w:rPr>
        <w:t>Services / Products</w:t>
      </w:r>
    </w:p>
    <w:p>
      <w:pPr>
        <w:pStyle w:val="Normal"/>
        <w:spacing w:before="0" w:after="0"/>
        <w:ind w:hanging="720" w:start="1440" w:end="0"/>
        <w:jc w:val="both"/>
        <w:rPr>
          <w:szCs w:val="22"/>
          <w:lang w:val="en-GB"/>
        </w:rPr>
      </w:pPr>
      <w:r>
        <w:rPr>
          <w:szCs w:val="22"/>
          <w:lang w:val="en-GB"/>
        </w:rPr>
        <w:t>•</w:t>
      </w:r>
      <w:r>
        <w:rPr>
          <w:szCs w:val="22"/>
          <w:lang w:val="en-GB"/>
        </w:rPr>
        <w:tab/>
        <w:t>Provisioning of End user hardware (desktops, laptops, printers, peripherals, telephones), including services for end users to order.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Connection and patching to LAN and Voice.</w:t>
      </w:r>
    </w:p>
    <w:p>
      <w:pPr>
        <w:pStyle w:val="Heading3Numbered"/>
        <w:numPr>
          <w:ilvl w:val="2"/>
          <w:numId w:val="2"/>
        </w:numPr>
        <w:tabs>
          <w:tab w:val="clear" w:pos="720"/>
          <w:tab w:val="left" w:pos="1440" w:leader="none"/>
        </w:tabs>
        <w:ind w:hanging="720" w:start="1440" w:end="0"/>
        <w:rPr>
          <w:bCs/>
          <w:sz w:val="22"/>
          <w:lang w:val="en-GB"/>
        </w:rPr>
      </w:pPr>
      <w:bookmarkStart w:id="36" w:name="__RefHeading___Toc151191372"/>
      <w:bookmarkEnd w:id="36"/>
      <w:r>
        <w:rPr>
          <w:bCs/>
          <w:sz w:val="22"/>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Order Logistics:</w:t>
      </w:r>
    </w:p>
    <w:p>
      <w:pPr>
        <w:pStyle w:val="Normal"/>
        <w:spacing w:before="0" w:after="0"/>
        <w:ind w:hanging="720" w:start="2160" w:end="0"/>
        <w:jc w:val="both"/>
        <w:rPr>
          <w:szCs w:val="22"/>
          <w:lang w:val="en-GB"/>
        </w:rPr>
      </w:pPr>
      <w:r>
        <w:rPr>
          <w:szCs w:val="22"/>
          <w:lang w:val="en-GB"/>
        </w:rPr>
        <w:t>o</w:t>
        <w:tab/>
        <w:t>Provides services for end users to order desktop hardware, including printers and peripherals.</w:t>
      </w:r>
    </w:p>
    <w:p>
      <w:pPr>
        <w:pStyle w:val="Normal"/>
        <w:spacing w:before="0" w:after="0"/>
        <w:ind w:hanging="720" w:start="2160" w:end="0"/>
        <w:jc w:val="both"/>
        <w:rPr>
          <w:szCs w:val="22"/>
          <w:lang w:val="en-GB"/>
        </w:rPr>
      </w:pPr>
      <w:r>
        <w:rPr>
          <w:szCs w:val="22"/>
          <w:lang w:val="en-GB"/>
        </w:rPr>
        <w:t>o</w:t>
        <w:tab/>
        <w:t>Acquisition and distribution of end user hardware.</w:t>
      </w:r>
    </w:p>
    <w:p>
      <w:pPr>
        <w:pStyle w:val="Normal"/>
        <w:spacing w:before="0" w:after="0"/>
        <w:ind w:hanging="720" w:start="2160" w:end="0"/>
        <w:jc w:val="both"/>
        <w:rPr>
          <w:szCs w:val="22"/>
          <w:lang w:val="en-GB"/>
        </w:rPr>
      </w:pPr>
      <w:r>
        <w:rPr>
          <w:szCs w:val="22"/>
          <w:lang w:val="en-GB"/>
        </w:rPr>
        <w:t>o</w:t>
        <w:tab/>
        <w:t>Distribution of telephones.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Asset management:</w:t>
      </w:r>
    </w:p>
    <w:p>
      <w:pPr>
        <w:pStyle w:val="Normal"/>
        <w:spacing w:before="0" w:after="0"/>
        <w:ind w:hanging="720" w:start="2160" w:end="0"/>
        <w:jc w:val="both"/>
        <w:rPr>
          <w:szCs w:val="22"/>
          <w:lang w:val="en-GB"/>
        </w:rPr>
      </w:pPr>
      <w:r>
        <w:rPr>
          <w:szCs w:val="22"/>
          <w:lang w:val="en-GB"/>
        </w:rPr>
        <w:t>o</w:t>
        <w:tab/>
        <w:t>Asset management for all end user hardware.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Configuration Management:</w:t>
      </w:r>
    </w:p>
    <w:p>
      <w:pPr>
        <w:pStyle w:val="Normal"/>
        <w:spacing w:before="0" w:after="0"/>
        <w:ind w:hanging="720" w:start="2160" w:end="0"/>
        <w:jc w:val="both"/>
        <w:rPr>
          <w:szCs w:val="22"/>
          <w:lang w:val="en-GB"/>
        </w:rPr>
      </w:pPr>
      <w:r>
        <w:rPr>
          <w:szCs w:val="22"/>
          <w:lang w:val="en-GB"/>
        </w:rPr>
        <w:t>o</w:t>
        <w:tab/>
        <w:t>Configuration Management for all end user hardware.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IMACs:</w:t>
      </w:r>
    </w:p>
    <w:p>
      <w:pPr>
        <w:pStyle w:val="Normal"/>
        <w:spacing w:before="0" w:after="0"/>
        <w:ind w:hanging="720" w:start="2160" w:end="0"/>
        <w:jc w:val="both"/>
        <w:rPr>
          <w:szCs w:val="22"/>
          <w:lang w:val="en-GB"/>
        </w:rPr>
      </w:pPr>
      <w:r>
        <w:rPr>
          <w:szCs w:val="22"/>
          <w:lang w:val="en-GB"/>
        </w:rPr>
        <w:t>o</w:t>
        <w:tab/>
        <w:t>Hardware Installation, Moves, Adds and Changes, including CSL installation.</w:t>
      </w:r>
    </w:p>
    <w:p>
      <w:pPr>
        <w:pStyle w:val="Normal"/>
        <w:spacing w:before="0" w:after="0"/>
        <w:ind w:hanging="720" w:start="2160" w:end="0"/>
        <w:jc w:val="both"/>
        <w:rPr>
          <w:szCs w:val="22"/>
          <w:lang w:val="en-GB"/>
        </w:rPr>
      </w:pPr>
      <w:r>
        <w:rPr>
          <w:szCs w:val="22"/>
          <w:lang w:val="en-GB"/>
        </w:rPr>
        <w:t>o</w:t>
        <w:tab/>
        <w:t>Hardware disposal.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Patching: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Connecting or disconnecting Workstations/PC's to the EuroBank LAN and Voice including patching (cabling).</w:t>
      </w: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37" w:name="__RefHeading___Toc151191374"/>
      <w:bookmarkEnd w:id="37"/>
      <w:r>
        <w:rPr>
          <w:bCs/>
          <w:sz w:val="22"/>
          <w:lang w:val="en-GB"/>
        </w:rPr>
        <w:t>Assets</w:t>
      </w:r>
    </w:p>
    <w:p>
      <w:pPr>
        <w:pStyle w:val="Normal"/>
        <w:spacing w:before="0" w:after="0"/>
        <w:ind w:hanging="720" w:start="1440" w:end="0"/>
        <w:jc w:val="both"/>
        <w:rPr>
          <w:szCs w:val="22"/>
          <w:lang w:val="en-GB"/>
        </w:rPr>
      </w:pPr>
      <w:r>
        <w:rPr>
          <w:szCs w:val="22"/>
          <w:lang w:val="en-GB"/>
        </w:rPr>
        <w:t>•</w:t>
      </w:r>
      <w:r>
        <w:rPr>
          <w:szCs w:val="22"/>
          <w:lang w:val="en-GB"/>
        </w:rPr>
        <w:tab/>
        <w:t>Itracs : CMDB tool for patches and schemes of patches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IRMa : used to manage EuroBank’s Incident &amp; problem handling</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TSD : used to manage our Order-delivery handling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Biospassword tool : used to change biospassword on CEDS desktops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AD Adminpack : used to administrate the hardware in Active Directory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Exact Planning : used for resource planning for moves and delivery orders Exact Planning (used for resource planning for moves and delivery orders)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Hardware:</w:t>
      </w:r>
    </w:p>
    <w:p>
      <w:pPr>
        <w:pStyle w:val="Normal"/>
        <w:spacing w:before="0" w:after="0"/>
        <w:ind w:hanging="720" w:start="2160" w:end="0"/>
        <w:jc w:val="both"/>
        <w:rPr>
          <w:szCs w:val="22"/>
          <w:lang w:val="en-GB"/>
        </w:rPr>
      </w:pPr>
      <w:r>
        <w:rPr>
          <w:szCs w:val="22"/>
          <w:lang w:val="en-GB"/>
        </w:rPr>
        <w:t>o</w:t>
        <w:tab/>
        <w:t>Desktop</w:t>
      </w:r>
    </w:p>
    <w:p>
      <w:pPr>
        <w:pStyle w:val="Normal"/>
        <w:spacing w:before="0" w:after="0"/>
        <w:ind w:hanging="720" w:start="2160" w:end="0"/>
        <w:jc w:val="both"/>
        <w:rPr>
          <w:szCs w:val="22"/>
          <w:lang w:val="en-GB"/>
        </w:rPr>
      </w:pPr>
      <w:r>
        <w:rPr>
          <w:szCs w:val="22"/>
          <w:lang w:val="en-GB"/>
        </w:rPr>
        <w:t>o</w:t>
        <w:tab/>
        <w:t>Laptop</w:t>
      </w:r>
    </w:p>
    <w:p>
      <w:pPr>
        <w:pStyle w:val="Normal"/>
        <w:spacing w:before="0" w:after="0"/>
        <w:ind w:hanging="720" w:start="2160" w:end="0"/>
        <w:jc w:val="both"/>
        <w:rPr>
          <w:szCs w:val="22"/>
          <w:lang w:val="en-GB"/>
        </w:rPr>
      </w:pPr>
      <w:r>
        <w:rPr>
          <w:szCs w:val="22"/>
          <w:lang w:val="en-GB"/>
        </w:rPr>
        <w:t>o</w:t>
        <w:tab/>
        <w:t>Monitor</w:t>
      </w:r>
    </w:p>
    <w:p>
      <w:pPr>
        <w:pStyle w:val="Normal"/>
        <w:spacing w:before="0" w:after="0"/>
        <w:ind w:hanging="720" w:start="2160" w:end="0"/>
        <w:jc w:val="both"/>
        <w:rPr>
          <w:szCs w:val="22"/>
          <w:lang w:val="en-GB"/>
        </w:rPr>
      </w:pPr>
      <w:r>
        <w:rPr>
          <w:szCs w:val="22"/>
          <w:lang w:val="en-GB"/>
        </w:rPr>
        <w:t>o</w:t>
        <w:tab/>
        <w:t>Printer</w:t>
      </w:r>
    </w:p>
    <w:p>
      <w:pPr>
        <w:pStyle w:val="Normal"/>
        <w:spacing w:before="0" w:after="0"/>
        <w:ind w:hanging="720" w:start="2160" w:end="0"/>
        <w:jc w:val="both"/>
        <w:rPr>
          <w:szCs w:val="22"/>
          <w:lang w:val="en-GB"/>
        </w:rPr>
      </w:pPr>
      <w:r>
        <w:rPr>
          <w:szCs w:val="22"/>
          <w:lang w:val="en-GB"/>
        </w:rPr>
        <w:t>o</w:t>
        <w:tab/>
        <w:t>End user peripherals</w:t>
      </w:r>
    </w:p>
    <w:p>
      <w:pPr>
        <w:pStyle w:val="Normal"/>
        <w:spacing w:before="0" w:after="0"/>
        <w:ind w:start="720" w:end="0"/>
        <w:jc w:val="both"/>
        <w:rPr>
          <w:szCs w:val="22"/>
          <w:lang w:val="en-GB"/>
        </w:rPr>
      </w:pPr>
      <w:r>
        <w:rPr>
          <w:szCs w:val="22"/>
          <w:lang w:val="en-GB"/>
        </w:rPr>
        <w:t xml:space="preserve"> </w:t>
      </w:r>
    </w:p>
    <w:p>
      <w:pPr>
        <w:pStyle w:val="Heading2Numbered"/>
        <w:numPr>
          <w:ilvl w:val="1"/>
          <w:numId w:val="2"/>
        </w:numPr>
        <w:ind w:hanging="0" w:start="0"/>
        <w:rPr>
          <w:bCs/>
          <w:sz w:val="22"/>
          <w:lang w:val="en-GB"/>
        </w:rPr>
      </w:pPr>
      <w:bookmarkStart w:id="38" w:name="__RefHeading___Toc151191375"/>
      <w:bookmarkEnd w:id="38"/>
      <w:r>
        <w:rPr>
          <w:bCs/>
          <w:sz w:val="22"/>
          <w:lang w:val="en-GB"/>
        </w:rPr>
        <w:t>Managed Voice Services</w:t>
      </w:r>
    </w:p>
    <w:p>
      <w:pPr>
        <w:pStyle w:val="Heading3Numbered"/>
        <w:numPr>
          <w:ilvl w:val="2"/>
          <w:numId w:val="2"/>
        </w:numPr>
        <w:tabs>
          <w:tab w:val="clear" w:pos="720"/>
          <w:tab w:val="left" w:pos="1440" w:leader="none"/>
        </w:tabs>
        <w:ind w:hanging="720" w:start="1440" w:end="0"/>
        <w:rPr>
          <w:bCs/>
          <w:sz w:val="22"/>
          <w:lang w:val="en-GB"/>
        </w:rPr>
      </w:pPr>
      <w:bookmarkStart w:id="39" w:name="__RefHeading___Toc151191376"/>
      <w:bookmarkEnd w:id="39"/>
      <w:r>
        <w:rPr>
          <w:bCs/>
          <w:sz w:val="22"/>
          <w:lang w:val="en-GB"/>
        </w:rPr>
        <w:t>Services / Products</w:t>
      </w:r>
    </w:p>
    <w:p>
      <w:pPr>
        <w:pStyle w:val="Normal"/>
        <w:spacing w:before="0" w:after="0"/>
        <w:ind w:hanging="720" w:start="1440" w:end="0"/>
        <w:jc w:val="both"/>
        <w:rPr>
          <w:szCs w:val="22"/>
          <w:lang w:val="en-GB"/>
        </w:rPr>
      </w:pPr>
      <w:r>
        <w:rPr>
          <w:szCs w:val="22"/>
          <w:lang w:val="en-GB"/>
        </w:rPr>
        <w:t>•</w:t>
      </w:r>
      <w:r>
        <w:rPr>
          <w:szCs w:val="22"/>
          <w:lang w:val="en-GB"/>
        </w:rPr>
        <w:tab/>
        <w:t>Office voice (including Branch offices):</w:t>
      </w:r>
    </w:p>
    <w:p>
      <w:pPr>
        <w:pStyle w:val="Normal"/>
        <w:spacing w:before="0" w:after="0"/>
        <w:ind w:hanging="720" w:start="2160" w:end="0"/>
        <w:jc w:val="both"/>
        <w:rPr>
          <w:szCs w:val="22"/>
          <w:lang w:val="en-GB"/>
        </w:rPr>
      </w:pPr>
      <w:r>
        <w:rPr>
          <w:szCs w:val="22"/>
          <w:lang w:val="en-GB"/>
        </w:rPr>
        <w:t>o</w:t>
        <w:tab/>
        <w:t>Facilities (allow/deny international access , hunt group, call pickup, voice mail, voice logging), E@learning and Intranet (include handouts).</w:t>
      </w:r>
    </w:p>
    <w:p>
      <w:pPr>
        <w:pStyle w:val="Normal"/>
        <w:spacing w:before="0" w:after="0"/>
        <w:ind w:hanging="720" w:start="2160" w:end="0"/>
        <w:jc w:val="both"/>
        <w:rPr>
          <w:szCs w:val="22"/>
          <w:lang w:val="en-GB"/>
        </w:rPr>
      </w:pPr>
      <w:r>
        <w:rPr>
          <w:szCs w:val="22"/>
          <w:lang w:val="en-GB"/>
        </w:rPr>
        <w:t>o</w:t>
        <w:tab/>
        <w:t>BCP.</w:t>
      </w:r>
    </w:p>
    <w:p>
      <w:pPr>
        <w:pStyle w:val="Normal"/>
        <w:spacing w:before="0" w:after="0"/>
        <w:ind w:hanging="720" w:start="2160" w:end="0"/>
        <w:jc w:val="both"/>
        <w:rPr>
          <w:szCs w:val="22"/>
          <w:lang w:val="en-GB"/>
        </w:rPr>
      </w:pPr>
      <w:r>
        <w:rPr>
          <w:szCs w:val="22"/>
          <w:lang w:val="en-GB"/>
        </w:rPr>
        <w:t>o</w:t>
        <w:tab/>
        <w:t>Flexible workspace (NL).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Mobile Connectivity:</w:t>
      </w:r>
    </w:p>
    <w:p>
      <w:pPr>
        <w:pStyle w:val="Normal"/>
        <w:spacing w:before="0" w:after="0"/>
        <w:ind w:hanging="720" w:start="2160" w:end="0"/>
        <w:jc w:val="both"/>
        <w:rPr>
          <w:szCs w:val="22"/>
          <w:lang w:val="en-GB"/>
        </w:rPr>
      </w:pPr>
      <w:r>
        <w:rPr>
          <w:szCs w:val="22"/>
          <w:lang w:val="en-GB"/>
        </w:rPr>
        <w:t>o</w:t>
        <w:tab/>
        <w:t>GSM, Blackberry and UMTS.</w:t>
      </w:r>
    </w:p>
    <w:p>
      <w:pPr>
        <w:pStyle w:val="Normal"/>
        <w:spacing w:before="0" w:after="0"/>
        <w:ind w:hanging="720" w:start="2160" w:end="0"/>
        <w:jc w:val="both"/>
        <w:rPr>
          <w:szCs w:val="22"/>
          <w:lang w:val="en-GB"/>
        </w:rPr>
      </w:pPr>
      <w:r>
        <w:rPr>
          <w:szCs w:val="22"/>
          <w:lang w:val="en-GB"/>
        </w:rPr>
        <w:t>o</w:t>
        <w:tab/>
        <w:t>Corporate net.</w:t>
      </w:r>
    </w:p>
    <w:p>
      <w:pPr>
        <w:pStyle w:val="Normal"/>
        <w:spacing w:before="0" w:after="0"/>
        <w:ind w:hanging="720" w:start="2160" w:end="0"/>
        <w:jc w:val="both"/>
        <w:rPr>
          <w:szCs w:val="22"/>
          <w:lang w:val="en-GB"/>
        </w:rPr>
      </w:pPr>
      <w:r>
        <w:rPr>
          <w:szCs w:val="22"/>
          <w:lang w:val="en-GB"/>
        </w:rPr>
        <w:t>o</w:t>
        <w:tab/>
        <w:t>Intranet.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Call centre voice:</w:t>
      </w:r>
    </w:p>
    <w:p>
      <w:pPr>
        <w:pStyle w:val="Normal"/>
        <w:spacing w:before="0" w:after="0"/>
        <w:ind w:hanging="720" w:start="2160" w:end="0"/>
        <w:jc w:val="both"/>
        <w:rPr>
          <w:szCs w:val="22"/>
          <w:lang w:val="en-GB"/>
        </w:rPr>
      </w:pPr>
      <w:r>
        <w:rPr>
          <w:szCs w:val="22"/>
          <w:lang w:val="en-GB"/>
        </w:rPr>
        <w:t>o</w:t>
        <w:tab/>
        <w:t>Call master (handset).</w:t>
      </w:r>
    </w:p>
    <w:p>
      <w:pPr>
        <w:pStyle w:val="Normal"/>
        <w:spacing w:before="0" w:after="0"/>
        <w:ind w:hanging="720" w:start="2160" w:end="0"/>
        <w:jc w:val="both"/>
        <w:rPr>
          <w:szCs w:val="22"/>
          <w:lang w:val="en-GB"/>
        </w:rPr>
      </w:pPr>
      <w:r>
        <w:rPr>
          <w:szCs w:val="22"/>
          <w:lang w:val="en-GB"/>
        </w:rPr>
        <w:t>o</w:t>
        <w:tab/>
        <w:t>CTI, CRM, IVR.</w:t>
      </w:r>
    </w:p>
    <w:p>
      <w:pPr>
        <w:pStyle w:val="Normal"/>
        <w:spacing w:before="0" w:after="0"/>
        <w:ind w:hanging="720" w:start="2160" w:end="0"/>
        <w:jc w:val="both"/>
        <w:rPr>
          <w:szCs w:val="22"/>
          <w:lang w:val="en-GB"/>
        </w:rPr>
      </w:pPr>
      <w:r>
        <w:rPr>
          <w:szCs w:val="22"/>
          <w:lang w:val="en-GB"/>
        </w:rPr>
        <w:t>o</w:t>
        <w:tab/>
        <w:t>Voice (Quality) Logging.</w:t>
      </w:r>
    </w:p>
    <w:p>
      <w:pPr>
        <w:pStyle w:val="Normal"/>
        <w:spacing w:before="0" w:after="0"/>
        <w:ind w:hanging="720" w:start="2160" w:end="0"/>
        <w:jc w:val="both"/>
        <w:rPr>
          <w:szCs w:val="22"/>
          <w:lang w:val="en-GB"/>
        </w:rPr>
      </w:pPr>
      <w:r>
        <w:rPr>
          <w:szCs w:val="22"/>
          <w:lang w:val="en-GB"/>
        </w:rPr>
        <w:t>o</w:t>
        <w:tab/>
        <w:t>Announcements services.</w:t>
      </w:r>
    </w:p>
    <w:p>
      <w:pPr>
        <w:pStyle w:val="Normal"/>
        <w:spacing w:before="0" w:after="0"/>
        <w:ind w:hanging="720" w:start="2160" w:end="0"/>
        <w:jc w:val="both"/>
        <w:rPr>
          <w:szCs w:val="22"/>
          <w:lang w:val="en-GB"/>
        </w:rPr>
      </w:pPr>
      <w:r>
        <w:rPr>
          <w:szCs w:val="22"/>
          <w:lang w:val="en-GB"/>
        </w:rPr>
        <w:t>o</w:t>
        <w:tab/>
        <w:t>Local present.</w:t>
      </w:r>
    </w:p>
    <w:p>
      <w:pPr>
        <w:pStyle w:val="Normal"/>
        <w:spacing w:before="0" w:after="0"/>
        <w:ind w:hanging="720" w:start="2160" w:end="0"/>
        <w:jc w:val="both"/>
        <w:rPr>
          <w:szCs w:val="22"/>
          <w:lang w:val="en-GB"/>
        </w:rPr>
      </w:pPr>
      <w:r>
        <w:rPr>
          <w:szCs w:val="22"/>
          <w:lang w:val="en-GB"/>
        </w:rPr>
        <w:t>o</w:t>
        <w:tab/>
        <w:t>Geographical routing calls.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Video and audio conferencing:</w:t>
      </w:r>
    </w:p>
    <w:p>
      <w:pPr>
        <w:pStyle w:val="Normal"/>
        <w:spacing w:before="0" w:after="0"/>
        <w:ind w:hanging="720" w:start="2160" w:end="0"/>
        <w:jc w:val="both"/>
        <w:rPr>
          <w:szCs w:val="22"/>
          <w:lang w:val="en-GB"/>
        </w:rPr>
      </w:pPr>
      <w:r>
        <w:rPr>
          <w:szCs w:val="22"/>
          <w:lang w:val="en-GB"/>
        </w:rPr>
        <w:t>o</w:t>
        <w:tab/>
        <w:t>Via Video bridge.</w:t>
      </w:r>
    </w:p>
    <w:p>
      <w:pPr>
        <w:pStyle w:val="Normal"/>
        <w:spacing w:before="0" w:after="0"/>
        <w:ind w:hanging="720" w:start="2160" w:end="0"/>
        <w:jc w:val="both"/>
        <w:rPr>
          <w:szCs w:val="22"/>
          <w:lang w:val="en-GB"/>
        </w:rPr>
      </w:pPr>
      <w:r>
        <w:rPr>
          <w:szCs w:val="22"/>
          <w:lang w:val="en-GB"/>
        </w:rPr>
        <w:t>o</w:t>
        <w:tab/>
        <w:t>Via external service provider ACT.</w:t>
      </w:r>
    </w:p>
    <w:p>
      <w:pPr>
        <w:pStyle w:val="Normal"/>
        <w:spacing w:before="0" w:after="0"/>
        <w:ind w:hanging="720" w:start="2160" w:end="0"/>
        <w:jc w:val="both"/>
        <w:rPr>
          <w:szCs w:val="22"/>
          <w:lang w:val="en-GB"/>
        </w:rPr>
      </w:pPr>
      <w:r>
        <w:rPr>
          <w:szCs w:val="22"/>
          <w:lang w:val="en-GB"/>
        </w:rPr>
        <w:t>o</w:t>
        <w:tab/>
        <w:t>Via PBX.</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Dealing room voice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Dedicated voice connections provisioning:</w:t>
      </w:r>
    </w:p>
    <w:p>
      <w:pPr>
        <w:pStyle w:val="Normal"/>
        <w:spacing w:before="0" w:after="0"/>
        <w:ind w:hanging="720" w:start="2160" w:end="0"/>
        <w:jc w:val="both"/>
        <w:rPr>
          <w:szCs w:val="22"/>
          <w:lang w:val="en-GB"/>
        </w:rPr>
      </w:pPr>
      <w:r>
        <w:rPr>
          <w:szCs w:val="22"/>
          <w:lang w:val="en-GB"/>
        </w:rPr>
        <w:t>o</w:t>
        <w:tab/>
        <w:t>Fax servers.</w:t>
      </w:r>
    </w:p>
    <w:p>
      <w:pPr>
        <w:pStyle w:val="Normal"/>
        <w:spacing w:before="0" w:after="0"/>
        <w:ind w:hanging="720" w:start="2160" w:end="0"/>
        <w:jc w:val="both"/>
        <w:rPr>
          <w:szCs w:val="22"/>
          <w:lang w:val="en-GB"/>
        </w:rPr>
      </w:pPr>
      <w:r>
        <w:rPr>
          <w:szCs w:val="22"/>
          <w:lang w:val="en-GB"/>
        </w:rPr>
        <w:t>o</w:t>
        <w:tab/>
        <w:t>CIC box (DI).</w:t>
      </w:r>
    </w:p>
    <w:p>
      <w:pPr>
        <w:pStyle w:val="Normal"/>
        <w:spacing w:before="0" w:after="0"/>
        <w:ind w:hanging="720" w:start="2160" w:end="0"/>
        <w:jc w:val="both"/>
        <w:rPr>
          <w:szCs w:val="22"/>
          <w:lang w:val="en-GB"/>
        </w:rPr>
      </w:pPr>
      <w:r>
        <w:rPr>
          <w:szCs w:val="22"/>
          <w:lang w:val="en-GB"/>
        </w:rPr>
        <w:t>o</w:t>
        <w:tab/>
        <w:t>Home connection field organization.</w:t>
      </w:r>
    </w:p>
    <w:p>
      <w:pPr>
        <w:pStyle w:val="Heading3Numbered"/>
        <w:numPr>
          <w:ilvl w:val="2"/>
          <w:numId w:val="2"/>
        </w:numPr>
        <w:tabs>
          <w:tab w:val="clear" w:pos="720"/>
          <w:tab w:val="left" w:pos="1440" w:leader="none"/>
        </w:tabs>
        <w:ind w:hanging="720" w:start="1440" w:end="0"/>
        <w:rPr>
          <w:bCs/>
          <w:sz w:val="22"/>
          <w:lang w:val="en-GB"/>
        </w:rPr>
      </w:pPr>
      <w:bookmarkStart w:id="40" w:name="__RefHeading___Toc151191377"/>
      <w:bookmarkEnd w:id="40"/>
      <w:r>
        <w:rPr>
          <w:bCs/>
          <w:sz w:val="22"/>
          <w:lang w:val="en-GB"/>
        </w:rPr>
        <w:t>Activities</w:t>
      </w:r>
    </w:p>
    <w:p>
      <w:pPr>
        <w:pStyle w:val="Normal"/>
        <w:spacing w:before="0" w:after="0"/>
        <w:ind w:hanging="720" w:start="1440" w:end="0"/>
        <w:jc w:val="both"/>
        <w:rPr>
          <w:szCs w:val="22"/>
          <w:lang w:val="en-GB"/>
        </w:rPr>
      </w:pPr>
      <w:r>
        <w:rPr>
          <w:szCs w:val="22"/>
          <w:lang w:val="en-GB"/>
        </w:rPr>
        <w:t>•</w:t>
      </w:r>
      <w:r>
        <w:rPr>
          <w:szCs w:val="22"/>
          <w:lang w:val="en-GB"/>
        </w:rPr>
        <w:tab/>
        <w:t>(Cross) Bundle processes / Bundle boundaries:</w:t>
      </w:r>
    </w:p>
    <w:p>
      <w:pPr>
        <w:pStyle w:val="Normal"/>
        <w:spacing w:before="0" w:after="0"/>
        <w:ind w:hanging="720" w:start="2160" w:end="0"/>
        <w:jc w:val="both"/>
        <w:rPr>
          <w:szCs w:val="22"/>
          <w:lang w:val="en-GB"/>
        </w:rPr>
      </w:pPr>
      <w:r>
        <w:rPr>
          <w:szCs w:val="22"/>
          <w:lang w:val="en-GB"/>
        </w:rPr>
        <w:t>o</w:t>
        <w:tab/>
        <w:t>Provide information (hardware addresses and cabling specs) to EUC User Infra Support for the installation of handsets (including meetings on monthly based).</w:t>
      </w:r>
    </w:p>
    <w:p>
      <w:pPr>
        <w:pStyle w:val="Normal"/>
        <w:spacing w:before="0" w:after="0"/>
        <w:ind w:hanging="720" w:start="2160" w:end="0"/>
        <w:jc w:val="both"/>
        <w:rPr>
          <w:szCs w:val="22"/>
          <w:lang w:val="en-GB"/>
        </w:rPr>
      </w:pPr>
      <w:r>
        <w:rPr>
          <w:szCs w:val="22"/>
          <w:lang w:val="en-GB"/>
        </w:rPr>
        <w:t>o</w:t>
        <w:tab/>
        <w:t>Provide EC with the requirements for integration of voice on the data-network (TDM/ATM/VOIP).</w:t>
      </w:r>
    </w:p>
    <w:p>
      <w:pPr>
        <w:pStyle w:val="Normal"/>
        <w:spacing w:before="0" w:after="0"/>
        <w:ind w:hanging="720" w:start="2160" w:end="0"/>
        <w:jc w:val="both"/>
        <w:rPr>
          <w:szCs w:val="22"/>
          <w:lang w:val="en-GB"/>
        </w:rPr>
      </w:pPr>
      <w:r>
        <w:rPr>
          <w:szCs w:val="22"/>
          <w:lang w:val="en-GB"/>
        </w:rPr>
        <w:t>o</w:t>
        <w:tab/>
        <w:t>Receive voice related request from Service Desk and reply.</w:t>
      </w:r>
    </w:p>
    <w:p>
      <w:pPr>
        <w:pStyle w:val="Normal"/>
        <w:spacing w:before="0" w:after="0"/>
        <w:ind w:hanging="720" w:start="2160" w:end="0"/>
        <w:jc w:val="both"/>
        <w:rPr>
          <w:szCs w:val="22"/>
          <w:lang w:val="en-GB"/>
        </w:rPr>
      </w:pPr>
      <w:r>
        <w:rPr>
          <w:szCs w:val="22"/>
          <w:lang w:val="en-GB"/>
        </w:rPr>
        <w:t>o</w:t>
        <w:tab/>
        <w:t>Define SLA’s with customers through BSD.</w:t>
      </w:r>
    </w:p>
    <w:p>
      <w:pPr>
        <w:pStyle w:val="Normal"/>
        <w:spacing w:before="0" w:after="0"/>
        <w:ind w:hanging="720" w:start="2160" w:end="0"/>
        <w:jc w:val="both"/>
        <w:rPr/>
      </w:pPr>
      <w:r>
        <w:rPr>
          <w:szCs w:val="22"/>
          <w:lang w:val="en-GB"/>
        </w:rPr>
        <w:t>o</w:t>
        <w:tab/>
        <w:t>ITIL processes (asset management, Change management) and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Technical 1st, 2nd and 3rd for all telephony infrastructure:</w:t>
      </w:r>
    </w:p>
    <w:p>
      <w:pPr>
        <w:pStyle w:val="Normal"/>
        <w:spacing w:before="0" w:after="0"/>
        <w:ind w:hanging="720" w:start="2160" w:end="0"/>
        <w:jc w:val="both"/>
        <w:rPr>
          <w:szCs w:val="22"/>
          <w:lang w:val="en-GB"/>
        </w:rPr>
      </w:pPr>
      <w:r>
        <w:rPr>
          <w:szCs w:val="22"/>
          <w:lang w:val="en-GB"/>
        </w:rPr>
        <w:t>o</w:t>
        <w:tab/>
        <w:t>Support desk Voice (NL&amp;BE).</w:t>
      </w:r>
    </w:p>
    <w:p>
      <w:pPr>
        <w:pStyle w:val="Normal"/>
        <w:spacing w:before="0" w:after="0"/>
        <w:ind w:hanging="720" w:start="2160" w:end="0"/>
        <w:jc w:val="both"/>
        <w:rPr>
          <w:szCs w:val="22"/>
          <w:lang w:val="en-GB"/>
        </w:rPr>
      </w:pPr>
      <w:r>
        <w:rPr>
          <w:szCs w:val="22"/>
          <w:lang w:val="en-GB"/>
        </w:rPr>
        <w:t>o</w:t>
        <w:tab/>
        <w:t>Move, add &amp; changes, User Interfaces.</w:t>
      </w:r>
    </w:p>
    <w:p>
      <w:pPr>
        <w:pStyle w:val="Normal"/>
        <w:spacing w:before="0" w:after="0"/>
        <w:ind w:hanging="720" w:start="2160" w:end="0"/>
        <w:jc w:val="both"/>
        <w:rPr>
          <w:szCs w:val="22"/>
          <w:lang w:val="en-GB"/>
        </w:rPr>
      </w:pPr>
      <w:r>
        <w:rPr>
          <w:szCs w:val="22"/>
          <w:lang w:val="en-GB"/>
        </w:rPr>
        <w:t>o</w:t>
        <w:tab/>
        <w:t>Incident  management, Problem management.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Infrastructure (PBX ‘s, Voice Logging, Wallboards etc.):</w:t>
      </w:r>
    </w:p>
    <w:p>
      <w:pPr>
        <w:pStyle w:val="Normal"/>
        <w:spacing w:before="0" w:after="0"/>
        <w:ind w:hanging="720" w:start="2160" w:end="0"/>
        <w:jc w:val="both"/>
        <w:rPr>
          <w:szCs w:val="22"/>
          <w:lang w:val="en-GB"/>
        </w:rPr>
      </w:pPr>
      <w:r>
        <w:rPr>
          <w:szCs w:val="22"/>
          <w:lang w:val="en-GB"/>
        </w:rPr>
        <w:t>o</w:t>
        <w:tab/>
        <w:t>Life Cycle management (Renewal of infrastructure, Investigate new technologies etc.).</w:t>
      </w:r>
    </w:p>
    <w:p>
      <w:pPr>
        <w:pStyle w:val="Normal"/>
        <w:spacing w:before="0" w:after="0"/>
        <w:ind w:hanging="720" w:start="2160" w:end="0"/>
        <w:jc w:val="both"/>
        <w:rPr>
          <w:szCs w:val="22"/>
          <w:lang w:val="en-GB"/>
        </w:rPr>
      </w:pPr>
      <w:r>
        <w:rPr>
          <w:szCs w:val="22"/>
          <w:lang w:val="en-GB"/>
        </w:rPr>
        <w:t>o</w:t>
        <w:tab/>
        <w:t>Planning, Design, Implementation, Test and Maintenance.</w:t>
      </w:r>
    </w:p>
    <w:p>
      <w:pPr>
        <w:pStyle w:val="Normal"/>
        <w:spacing w:before="0" w:after="0"/>
        <w:ind w:hanging="720" w:start="2160" w:end="0"/>
        <w:jc w:val="both"/>
        <w:rPr>
          <w:szCs w:val="22"/>
          <w:lang w:val="en-GB"/>
        </w:rPr>
      </w:pPr>
      <w:r>
        <w:rPr>
          <w:szCs w:val="22"/>
          <w:lang w:val="en-GB"/>
        </w:rPr>
        <w:t>o</w:t>
        <w:tab/>
        <w:t>Service meetings with suppliers.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Mobile Connectivity:</w:t>
      </w:r>
    </w:p>
    <w:p>
      <w:pPr>
        <w:pStyle w:val="Normal"/>
        <w:spacing w:before="0" w:after="0"/>
        <w:ind w:hanging="720" w:start="2160" w:end="0"/>
        <w:jc w:val="both"/>
        <w:rPr>
          <w:szCs w:val="22"/>
          <w:lang w:val="en-GB"/>
        </w:rPr>
      </w:pPr>
      <w:r>
        <w:rPr>
          <w:szCs w:val="22"/>
          <w:lang w:val="en-GB"/>
        </w:rPr>
        <w:t>o</w:t>
        <w:tab/>
        <w:t>Product selection, Testing, Maintenance and Repair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Special Arrangements:</w:t>
      </w:r>
    </w:p>
    <w:p>
      <w:pPr>
        <w:pStyle w:val="Normal"/>
        <w:spacing w:before="0" w:after="0"/>
        <w:ind w:hanging="720" w:start="2160" w:end="0"/>
        <w:jc w:val="both"/>
        <w:rPr/>
      </w:pPr>
      <w:r>
        <w:rPr>
          <w:szCs w:val="22"/>
          <w:lang w:val="en-GB"/>
        </w:rPr>
        <w:t>o</w:t>
        <w:tab/>
        <w:t>Dedicated support and engineering to Retail Call Centers, Branch offices and Voice Banking.</w:t>
      </w:r>
    </w:p>
    <w:p>
      <w:pPr>
        <w:pStyle w:val="Normal"/>
        <w:spacing w:before="0" w:after="0"/>
        <w:ind w:hanging="720" w:start="2160" w:end="0"/>
        <w:jc w:val="both"/>
        <w:rPr>
          <w:szCs w:val="22"/>
          <w:lang w:val="en-GB"/>
        </w:rPr>
      </w:pPr>
      <w:r>
        <w:rPr>
          <w:szCs w:val="22"/>
          <w:lang w:val="en-GB"/>
        </w:rPr>
        <w:t>o</w:t>
        <w:tab/>
        <w:t>Planning, Design, Implementation, Test and Maintenance.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Telecom related:</w:t>
      </w:r>
    </w:p>
    <w:p>
      <w:pPr>
        <w:pStyle w:val="Normal"/>
        <w:spacing w:before="0" w:after="0"/>
        <w:ind w:hanging="720" w:start="2160" w:end="0"/>
        <w:jc w:val="both"/>
        <w:rPr>
          <w:szCs w:val="22"/>
          <w:lang w:val="en-GB"/>
        </w:rPr>
      </w:pPr>
      <w:r>
        <w:rPr>
          <w:szCs w:val="22"/>
          <w:lang w:val="en-GB"/>
        </w:rPr>
        <w:t>o</w:t>
        <w:tab/>
        <w:t>Ordering, invoice checking and management reporting.</w:t>
      </w:r>
    </w:p>
    <w:p>
      <w:pPr>
        <w:pStyle w:val="Normal"/>
        <w:spacing w:before="0" w:after="0"/>
        <w:ind w:hanging="720" w:start="2160" w:end="0"/>
        <w:jc w:val="both"/>
        <w:rPr>
          <w:szCs w:val="22"/>
          <w:lang w:val="en-GB"/>
        </w:rPr>
      </w:pPr>
      <w:r>
        <w:rPr>
          <w:szCs w:val="22"/>
          <w:lang w:val="en-GB"/>
        </w:rPr>
        <w:t>o</w:t>
        <w:tab/>
        <w:t>Contract management (TelCo, Belgacom, BT).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Ad Hoc activities:</w:t>
      </w:r>
    </w:p>
    <w:p>
      <w:pPr>
        <w:pStyle w:val="Normal"/>
        <w:spacing w:before="0" w:after="0"/>
        <w:ind w:hanging="720" w:start="2160" w:end="0"/>
        <w:jc w:val="both"/>
        <w:rPr>
          <w:szCs w:val="22"/>
          <w:lang w:val="en-GB"/>
        </w:rPr>
      </w:pPr>
      <w:r>
        <w:rPr>
          <w:szCs w:val="22"/>
          <w:lang w:val="en-GB"/>
        </w:rPr>
        <w:t>o</w:t>
        <w:tab/>
        <w:t>In order of The Dutch Bank direct delivering of voice logging on DVD per location or CAS and support to workplaces.</w:t>
      </w:r>
    </w:p>
    <w:p>
      <w:pPr>
        <w:pStyle w:val="Normal"/>
        <w:spacing w:before="0" w:after="0"/>
        <w:ind w:hanging="720" w:start="2160" w:end="0"/>
        <w:jc w:val="both"/>
        <w:rPr>
          <w:szCs w:val="22"/>
          <w:lang w:val="en-GB"/>
        </w:rPr>
      </w:pPr>
      <w:r>
        <w:rPr>
          <w:szCs w:val="22"/>
          <w:lang w:val="en-GB"/>
        </w:rPr>
        <w:t>o</w:t>
        <w:tab/>
        <w:t>Intake of specials on request of Business units and testing with the customer eg. Call Centre functionalities in office telephony.</w:t>
      </w:r>
    </w:p>
    <w:p>
      <w:pPr>
        <w:pStyle w:val="Normal"/>
        <w:spacing w:before="0" w:after="0"/>
        <w:ind w:hanging="720" w:start="2160" w:end="0"/>
        <w:jc w:val="both"/>
        <w:rPr>
          <w:szCs w:val="22"/>
          <w:lang w:val="en-GB"/>
        </w:rPr>
      </w:pPr>
      <w:r>
        <w:rPr>
          <w:szCs w:val="22"/>
          <w:lang w:val="en-GB"/>
        </w:rPr>
        <w:t>o</w:t>
        <w:tab/>
        <w:t>Dismantlement PBXs. on very short notice.</w:t>
      </w:r>
    </w:p>
    <w:p>
      <w:pPr>
        <w:pStyle w:val="Heading3Numbered"/>
        <w:numPr>
          <w:ilvl w:val="2"/>
          <w:numId w:val="2"/>
        </w:numPr>
        <w:tabs>
          <w:tab w:val="clear" w:pos="720"/>
          <w:tab w:val="left" w:pos="1440" w:leader="none"/>
        </w:tabs>
        <w:ind w:hanging="720" w:start="1440" w:end="0"/>
        <w:rPr>
          <w:bCs/>
          <w:sz w:val="22"/>
          <w:lang w:val="en-GB"/>
        </w:rPr>
      </w:pPr>
      <w:bookmarkStart w:id="41" w:name="__RefHeading___Toc151191378"/>
      <w:bookmarkEnd w:id="41"/>
      <w:r>
        <w:rPr>
          <w:bCs/>
          <w:sz w:val="22"/>
          <w:lang w:val="en-GB"/>
        </w:rPr>
        <w:t>Assets</w:t>
      </w:r>
    </w:p>
    <w:p>
      <w:pPr>
        <w:pStyle w:val="Normal"/>
        <w:spacing w:before="0" w:after="0"/>
        <w:ind w:hanging="720" w:start="1440" w:end="0"/>
        <w:jc w:val="both"/>
        <w:rPr>
          <w:szCs w:val="22"/>
          <w:lang w:val="en-GB"/>
        </w:rPr>
      </w:pPr>
      <w:r>
        <w:rPr>
          <w:szCs w:val="22"/>
          <w:lang w:val="en-GB"/>
        </w:rPr>
        <w:t>•</w:t>
      </w:r>
      <w:r>
        <w:rPr>
          <w:szCs w:val="22"/>
          <w:lang w:val="en-GB"/>
        </w:rPr>
        <w:tab/>
        <w:t>Tools:</w:t>
      </w:r>
    </w:p>
    <w:p>
      <w:pPr>
        <w:pStyle w:val="Normal"/>
        <w:spacing w:before="0" w:after="0"/>
        <w:ind w:hanging="720" w:start="2160" w:end="0"/>
        <w:jc w:val="both"/>
        <w:rPr>
          <w:szCs w:val="22"/>
          <w:lang w:val="en-GB"/>
        </w:rPr>
      </w:pPr>
      <w:r>
        <w:rPr>
          <w:szCs w:val="22"/>
          <w:lang w:val="en-GB"/>
        </w:rPr>
        <w:t>o</w:t>
        <w:tab/>
        <w:t>MobTel (admin tool for Mobile fleet management).</w:t>
      </w:r>
    </w:p>
    <w:p>
      <w:pPr>
        <w:pStyle w:val="Normal"/>
        <w:spacing w:before="0" w:after="0"/>
        <w:ind w:hanging="720" w:start="2160" w:end="0"/>
        <w:jc w:val="both"/>
        <w:rPr>
          <w:szCs w:val="22"/>
          <w:lang w:val="en-GB"/>
        </w:rPr>
      </w:pPr>
      <w:r>
        <w:rPr>
          <w:szCs w:val="22"/>
          <w:lang w:val="en-GB"/>
        </w:rPr>
        <w:t>o</w:t>
        <w:tab/>
        <w:t>Smartphone Sync software.</w:t>
      </w:r>
    </w:p>
    <w:p>
      <w:pPr>
        <w:pStyle w:val="Normal"/>
        <w:spacing w:before="0" w:after="0"/>
        <w:ind w:hanging="720" w:start="2160" w:end="0"/>
        <w:jc w:val="both"/>
        <w:rPr>
          <w:szCs w:val="22"/>
          <w:lang w:val="en-GB"/>
        </w:rPr>
      </w:pPr>
      <w:r>
        <w:rPr>
          <w:szCs w:val="22"/>
          <w:lang w:val="en-GB"/>
        </w:rPr>
        <w:t>o</w:t>
        <w:tab/>
        <w:t>PBX Maintenance tools: ASA, ASG,  DNA, DECT Manager, Nice tools, Alcatel tools, Nortel tools.</w:t>
      </w:r>
    </w:p>
    <w:p>
      <w:pPr>
        <w:pStyle w:val="Normal"/>
        <w:spacing w:before="0" w:after="0"/>
        <w:ind w:hanging="720" w:start="2160" w:end="0"/>
        <w:jc w:val="both"/>
        <w:rPr>
          <w:szCs w:val="22"/>
          <w:lang w:val="en-GB"/>
        </w:rPr>
      </w:pPr>
      <w:r>
        <w:rPr>
          <w:szCs w:val="22"/>
          <w:lang w:val="en-GB"/>
        </w:rPr>
        <w:t>o</w:t>
        <w:tab/>
        <w:t>Call Management: CMS,CCM, MAX/CVSupervisor/CCR.</w:t>
      </w:r>
    </w:p>
    <w:p>
      <w:pPr>
        <w:pStyle w:val="Normal"/>
        <w:spacing w:before="0" w:after="0"/>
        <w:ind w:hanging="720" w:start="2160" w:end="0"/>
        <w:jc w:val="both"/>
        <w:rPr>
          <w:szCs w:val="22"/>
          <w:lang w:val="en-GB"/>
        </w:rPr>
      </w:pPr>
      <w:r>
        <w:rPr>
          <w:szCs w:val="22"/>
          <w:lang w:val="en-GB"/>
        </w:rPr>
        <w:t>o</w:t>
        <w:tab/>
        <w:t>Operator Console: Ericsson OWS, Avaya eConsole.</w:t>
      </w:r>
    </w:p>
    <w:p>
      <w:pPr>
        <w:pStyle w:val="Normal"/>
        <w:spacing w:before="0" w:after="0"/>
        <w:ind w:hanging="720" w:start="2160" w:end="0"/>
        <w:jc w:val="both"/>
        <w:rPr>
          <w:szCs w:val="22"/>
          <w:lang w:val="en-GB"/>
        </w:rPr>
      </w:pPr>
      <w:r>
        <w:rPr>
          <w:szCs w:val="22"/>
          <w:lang w:val="en-GB"/>
        </w:rPr>
        <w:t>o</w:t>
        <w:tab/>
        <w:t>Voice Mail: Memovox, Meridian Mail, CallExpress, OneBox, Mudulair messaging, Audix.</w:t>
      </w:r>
    </w:p>
    <w:p>
      <w:pPr>
        <w:pStyle w:val="Normal"/>
        <w:spacing w:before="0" w:after="0"/>
        <w:ind w:hanging="720" w:start="2160" w:end="0"/>
        <w:jc w:val="both"/>
        <w:rPr>
          <w:szCs w:val="22"/>
          <w:lang w:val="en-GB"/>
        </w:rPr>
      </w:pPr>
      <w:r>
        <w:rPr>
          <w:szCs w:val="22"/>
          <w:lang w:val="en-GB"/>
        </w:rPr>
        <w:t>o</w:t>
        <w:tab/>
        <w:t>Call accounting System: Alarmtrack.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Hardware:</w:t>
      </w:r>
    </w:p>
    <w:p>
      <w:pPr>
        <w:pStyle w:val="Normal"/>
        <w:spacing w:before="0" w:after="0"/>
        <w:ind w:hanging="720" w:start="2160" w:end="0"/>
        <w:jc w:val="both"/>
        <w:rPr>
          <w:szCs w:val="22"/>
          <w:lang w:val="en-GB"/>
        </w:rPr>
      </w:pPr>
      <w:r>
        <w:rPr>
          <w:szCs w:val="22"/>
          <w:lang w:val="en-GB"/>
        </w:rPr>
        <w:t>o</w:t>
        <w:tab/>
        <w:t>PBX: Ericsson, Avaya, Nortel, Philips and Alcatel</w:t>
      </w:r>
    </w:p>
    <w:p>
      <w:pPr>
        <w:pStyle w:val="Normal"/>
        <w:spacing w:before="0" w:after="0"/>
        <w:ind w:hanging="720" w:start="2160" w:end="0"/>
        <w:jc w:val="both"/>
        <w:rPr>
          <w:szCs w:val="22"/>
          <w:lang w:val="en-GB"/>
        </w:rPr>
      </w:pPr>
      <w:r>
        <w:rPr>
          <w:szCs w:val="22"/>
          <w:lang w:val="en-GB"/>
        </w:rPr>
        <w:t>o</w:t>
        <w:tab/>
        <w:t>(Mobile) Handsets</w:t>
      </w:r>
    </w:p>
    <w:p>
      <w:pPr>
        <w:pStyle w:val="Normal"/>
        <w:spacing w:before="0" w:after="0"/>
        <w:ind w:hanging="720" w:start="2160" w:end="0"/>
        <w:jc w:val="both"/>
        <w:rPr>
          <w:szCs w:val="22"/>
          <w:lang w:val="en-GB"/>
        </w:rPr>
      </w:pPr>
      <w:r>
        <w:rPr>
          <w:szCs w:val="22"/>
          <w:lang w:val="en-GB"/>
        </w:rPr>
        <w:t>o</w:t>
        <w:tab/>
        <w:t>Voice Logging</w:t>
      </w:r>
    </w:p>
    <w:p>
      <w:pPr>
        <w:pStyle w:val="Normal"/>
        <w:spacing w:before="0" w:after="0"/>
        <w:ind w:hanging="720" w:start="2160" w:end="0"/>
        <w:jc w:val="both"/>
        <w:rPr>
          <w:szCs w:val="22"/>
          <w:lang w:val="en-GB"/>
        </w:rPr>
      </w:pPr>
      <w:r>
        <w:rPr>
          <w:szCs w:val="22"/>
          <w:lang w:val="en-GB"/>
        </w:rPr>
        <w:t>o</w:t>
        <w:tab/>
        <w:t>Wall Boards</w:t>
      </w:r>
    </w:p>
    <w:p>
      <w:pPr>
        <w:pStyle w:val="Normal"/>
        <w:spacing w:before="0" w:after="0"/>
        <w:ind w:hanging="720" w:start="2160" w:end="0"/>
        <w:jc w:val="both"/>
        <w:rPr>
          <w:szCs w:val="22"/>
          <w:lang w:val="en-GB"/>
        </w:rPr>
      </w:pPr>
      <w:r>
        <w:rPr>
          <w:szCs w:val="22"/>
          <w:lang w:val="en-GB"/>
        </w:rPr>
        <w:t>o</w:t>
        <w:tab/>
        <w:t>CMS servers</w:t>
      </w:r>
    </w:p>
    <w:p>
      <w:pPr>
        <w:pStyle w:val="Normal"/>
        <w:spacing w:before="0" w:after="0"/>
        <w:ind w:hanging="720" w:start="2160" w:end="0"/>
        <w:jc w:val="both"/>
        <w:rPr>
          <w:szCs w:val="22"/>
          <w:lang w:val="en-GB"/>
        </w:rPr>
      </w:pPr>
      <w:r>
        <w:rPr>
          <w:szCs w:val="22"/>
          <w:lang w:val="en-GB"/>
        </w:rPr>
        <w:t>o</w:t>
        <w:tab/>
        <w:t>IVR</w:t>
      </w:r>
    </w:p>
    <w:p>
      <w:pPr>
        <w:pStyle w:val="Normal"/>
        <w:spacing w:before="0" w:after="0"/>
        <w:ind w:hanging="720" w:start="2160" w:end="0"/>
        <w:jc w:val="both"/>
        <w:rPr>
          <w:szCs w:val="22"/>
          <w:lang w:val="en-GB"/>
        </w:rPr>
      </w:pPr>
      <w:r>
        <w:rPr>
          <w:szCs w:val="22"/>
          <w:lang w:val="en-GB"/>
        </w:rPr>
        <w:t>o</w:t>
        <w:tab/>
        <w:t>CTI</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Supplier infra: TelCo, BT, Belgacom, Vodafone, Mobistar and Proximus</w:t>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2" w:name="__RefHeading___Toc151191379"/>
      <w:bookmarkEnd w:id="42"/>
      <w:r>
        <w:rPr>
          <w:bCs/>
          <w:sz w:val="22"/>
          <w:lang w:val="en-GB"/>
        </w:rPr>
        <w:t>2IM Services</w:t>
      </w:r>
    </w:p>
    <w:p>
      <w:pPr>
        <w:pStyle w:val="Heading3Numbered"/>
        <w:numPr>
          <w:ilvl w:val="2"/>
          <w:numId w:val="2"/>
        </w:numPr>
        <w:tabs>
          <w:tab w:val="clear" w:pos="720"/>
          <w:tab w:val="left" w:pos="1440" w:leader="none"/>
        </w:tabs>
        <w:ind w:hanging="720" w:start="1440" w:end="0"/>
        <w:rPr>
          <w:bCs/>
          <w:sz w:val="22"/>
          <w:lang w:val="en-GB"/>
        </w:rPr>
      </w:pPr>
      <w:bookmarkStart w:id="43" w:name="__RefHeading___Toc151191380"/>
      <w:bookmarkEnd w:id="43"/>
      <w:r>
        <w:rPr>
          <w:bCs/>
          <w:sz w:val="22"/>
          <w:lang w:val="en-GB"/>
        </w:rPr>
        <w:t>Services</w:t>
      </w:r>
    </w:p>
    <w:p>
      <w:pPr>
        <w:pStyle w:val="Normal"/>
        <w:spacing w:before="0" w:after="0"/>
        <w:ind w:hanging="720" w:start="1440" w:end="0"/>
        <w:jc w:val="both"/>
        <w:rPr>
          <w:szCs w:val="22"/>
          <w:lang w:val="en-GB"/>
        </w:rPr>
      </w:pPr>
      <w:r>
        <w:rPr>
          <w:szCs w:val="22"/>
          <w:lang w:val="en-GB"/>
        </w:rPr>
        <w:t>•</w:t>
      </w:r>
      <w:r>
        <w:rPr>
          <w:szCs w:val="22"/>
          <w:lang w:val="en-GB"/>
        </w:rPr>
        <w:tab/>
        <w:t>End to end Workplace Integration Services</w:t>
      </w:r>
    </w:p>
    <w:p>
      <w:pPr>
        <w:pStyle w:val="Heading3Numbered"/>
        <w:numPr>
          <w:ilvl w:val="2"/>
          <w:numId w:val="2"/>
        </w:numPr>
        <w:tabs>
          <w:tab w:val="clear" w:pos="720"/>
          <w:tab w:val="left" w:pos="1440" w:leader="none"/>
        </w:tabs>
        <w:ind w:hanging="720" w:start="1440" w:end="0"/>
        <w:rPr>
          <w:bCs/>
          <w:sz w:val="22"/>
          <w:lang w:val="en-GB"/>
        </w:rPr>
      </w:pPr>
      <w:bookmarkStart w:id="44" w:name="__RefHeading___Toc151191381"/>
      <w:bookmarkEnd w:id="44"/>
      <w:r>
        <w:rPr>
          <w:bCs/>
          <w:sz w:val="22"/>
          <w:lang w:val="en-GB"/>
        </w:rPr>
        <w:t>Activities</w:t>
      </w:r>
    </w:p>
    <w:p>
      <w:pPr>
        <w:pStyle w:val="Normal"/>
        <w:spacing w:before="0" w:after="0"/>
        <w:ind w:hanging="720" w:start="1440" w:end="0"/>
        <w:jc w:val="both"/>
        <w:rPr>
          <w:szCs w:val="22"/>
          <w:lang w:val="en-GB"/>
        </w:rPr>
      </w:pPr>
      <w:r>
        <w:rPr>
          <w:szCs w:val="22"/>
          <w:lang w:val="en-GB"/>
        </w:rPr>
        <w:t>•</w:t>
        <w:tab/>
        <w:t>Operationally manage the contracts with the PST suppliers on EuroBank's behalf.</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Ensure the effective and consistent management of the daily operations across the Bundles to deliver the required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Ensure the effective and consistent management across the Bundles of any projects and programs that may need to be delivered.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Ensure that architecture standards are adhered to across the Bundles in a consistent manner.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Ensure the consistent compliance of any security policies and standards in this RFP across the Bundles.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Manage the specification and usage of any tools required to perform and report on the required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Ensure that continuous improvement targets within and across the Bundles are defined and met.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Ensure that the appropriate interfaces (people / process / tools) that are required to run the services within EuroBank and EuroBank infrastructure are in place and managed. This includes any administrative support required such as reconciliation of financials and correct billing information.</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Transfer knowledge to the EuroBank retained organisation such that EuroBank can, over time, fulfil all or part of the integrator role.</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jc w:val="both"/>
        <w:rPr>
          <w:szCs w:val="22"/>
          <w:lang w:val="en-GB"/>
        </w:rPr>
      </w:pPr>
      <w:r>
        <w:rPr>
          <w:szCs w:val="22"/>
          <w:lang w:val="en-GB"/>
        </w:rPr>
      </w:r>
    </w:p>
    <w:sectPr>
      <w:headerReference w:type="default" r:id="rId11"/>
      <w:headerReference w:type="first" r:id="rId12"/>
      <w:footerReference w:type="default" r:id="rId13"/>
      <w:footerReference w:type="first" r:id="rId14"/>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2-A (Bundle Descriptions)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2-A (Bundle Descriptions)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2-A (Bundle Descriptions)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2"/>
        <w:i w:val="false"/>
        <w:u w:val="single"/>
        <w:b w:val="false"/>
        <w:szCs w:val="22"/>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w:hAnsi="Times New Roman" w:cs="Times New Roman"/>
      <w:b w:val="false"/>
      <w:i w:val="false"/>
      <w:sz w:val="22"/>
      <w:szCs w:val="22"/>
      <w:u w:val="single"/>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next w:val="Normal"/>
    <w:qFormat/>
    <w:pPr/>
    <w:rPr>
      <w:b/>
      <w:bCs/>
      <w:sz w:val="20"/>
      <w:szCs w:val="20"/>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tabs>
        <w:tab w:val="clear" w:pos="720"/>
        <w:tab w:val="left" w:pos="880" w:leader="none"/>
        <w:tab w:val="right" w:pos="8441" w:leader="dot"/>
      </w:tabs>
      <w:spacing w:before="0" w:after="120"/>
      <w:ind w:hanging="0" w:start="221" w:end="0"/>
    </w:pPr>
    <w:rPr>
      <w:b/>
      <w:bCs/>
      <w:sz w:val="18"/>
      <w:szCs w:val="18"/>
      <w:lang w:val="en-GB" w:eastAsia="en-US"/>
    </w:rPr>
  </w:style>
  <w:style w:type="paragraph" w:styleId="TOC3">
    <w:name w:val="toc 3"/>
    <w:basedOn w:val="Normal"/>
    <w:next w:val="Normal"/>
    <w:pPr>
      <w:tabs>
        <w:tab w:val="clear" w:pos="720"/>
        <w:tab w:val="left" w:pos="1320" w:leader="none"/>
        <w:tab w:val="right" w:pos="8441" w:leader="dot"/>
      </w:tabs>
      <w:spacing w:before="0" w:after="120"/>
      <w:ind w:hanging="0" w:start="440" w:end="0"/>
    </w:pPr>
    <w:rPr>
      <w:b/>
      <w:sz w:val="18"/>
      <w:szCs w:val="18"/>
      <w:lang w:val="en-GB" w:eastAsia="en-US"/>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4.png"/><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2006-12-04T14:08:00Z</dcterms:created>
  <dc:creator> </dc:creator>
  <dc:description/>
  <cp:keywords/>
  <dc:language>en-US</dc:language>
  <cp:lastModifiedBy>Stuart Johnson</cp:lastModifiedBy>
  <cp:lastPrinted>2005-07-04T16:19:00Z</cp:lastPrinted>
  <dcterms:modified xsi:type="dcterms:W3CDTF">2006-12-04T14:12:00Z</dcterms:modified>
  <cp:revision>3</cp:revision>
  <dc:subject/>
  <dc:title> </dc:title>
</cp:coreProperties>
</file>