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30-B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Transformation Plan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orient="landscape" w:w="16838" w:h="11906"/>
          <w:pgMar w:left="720" w:right="1094" w:gutter="0" w:header="720" w:top="1729" w:footer="720" w:bottom="1729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Title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fldChar w:fldCharType="begin"/>
          </w:r>
          <w:r>
            <w:rPr>
              <w:sz w:val="18"/>
              <w:szCs w:val="18"/>
              <w:lang w:val="en-GB" w:eastAsia="en-US"/>
            </w:rPr>
            <w:instrText xml:space="preserve"> TOC \t "Heading 1 Numbered,1,Heading 2 Numbered,2" </w:instrText>
          </w:r>
          <w:r>
            <w:rPr>
              <w:sz w:val="18"/>
              <w:szCs w:val="18"/>
              <w:lang w:val="en-GB" w:eastAsia="en-US"/>
            </w:rPr>
            <w:fldChar w:fldCharType="separate"/>
          </w:r>
          <w:r>
            <w:rPr>
              <w:sz w:val="18"/>
              <w:szCs w:val="18"/>
              <w:lang w:val="en-GB" w:eastAsia="en-US"/>
            </w:rPr>
            <w:t>1.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INTRODUCTION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17892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2.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Transformation Programs (Mandatory) - Detailed Descriptions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517893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2.1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From As to Be Program - Detailed Descriptions</w:t>
            <w:tab/>
          </w:r>
          <w:hyperlink w:anchor="__RefHeading___Toc150517894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2.2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Service Portal Program - Detailed Descriptions</w:t>
            <w:tab/>
          </w:r>
          <w:hyperlink w:anchor="__RefHeading___Toc150517895">
            <w:r>
              <w:rPr>
                <w:rStyle w:val="IndexLink"/>
                <w:sz w:val="18"/>
                <w:szCs w:val="18"/>
                <w:lang w:val="en-US" w:eastAsia="en-US"/>
              </w:rPr>
              <w:t>10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2.3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Integrate Metadirectory with PST services - Detailed Descriptions</w:t>
            <w:tab/>
          </w:r>
          <w:hyperlink w:anchor="__RefHeading___Toc150517896">
            <w:r>
              <w:rPr>
                <w:rStyle w:val="IndexLink"/>
                <w:sz w:val="18"/>
                <w:szCs w:val="18"/>
                <w:lang w:val="en-US" w:eastAsia="en-US"/>
              </w:rPr>
              <w:t>12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2.4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Business Continuity Planning (BCP) / Disaster Recovery (DR) - Detailed Descriptions</w:t>
            <w:tab/>
          </w:r>
          <w:hyperlink w:anchor="__RefHeading___Toc150517897">
            <w:r>
              <w:rPr>
                <w:rStyle w:val="IndexLink"/>
                <w:sz w:val="18"/>
                <w:szCs w:val="18"/>
                <w:lang w:val="en-US" w:eastAsia="en-US"/>
              </w:rPr>
              <w:t>14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2.5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Migration to the Pabx N-1 Situation - Detailed Descriptions</w:t>
            <w:tab/>
          </w:r>
          <w:hyperlink w:anchor="__RefHeading___Toc150517898">
            <w:r>
              <w:rPr>
                <w:rStyle w:val="IndexLink"/>
                <w:sz w:val="18"/>
                <w:szCs w:val="18"/>
                <w:lang w:val="en-US" w:eastAsia="en-US"/>
              </w:rPr>
              <w:t>19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2.6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Service Desk Consolidation and Near Shore - Detailed Descriptions</w:t>
            <w:tab/>
          </w:r>
          <w:hyperlink w:anchor="__RefHeading___Toc150517899">
            <w:r>
              <w:rPr>
                <w:rStyle w:val="IndexLink"/>
                <w:sz w:val="18"/>
                <w:szCs w:val="18"/>
                <w:lang w:val="en-US" w:eastAsia="en-US"/>
              </w:rPr>
              <w:t>20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2.7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Security - Detailed Descriptions</w:t>
            <w:tab/>
          </w:r>
          <w:hyperlink w:anchor="__RefHeading___Toc150517900">
            <w:r>
              <w:rPr>
                <w:rStyle w:val="IndexLink"/>
                <w:sz w:val="18"/>
                <w:szCs w:val="18"/>
                <w:lang w:val="en-US" w:eastAsia="en-US"/>
              </w:rPr>
              <w:t>23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15010" w:leader="dot"/>
            </w:tabs>
            <w:rPr>
              <w:sz w:val="18"/>
              <w:szCs w:val="18"/>
              <w:lang w:val="en-US" w:eastAsia="en-US"/>
            </w:rPr>
          </w:pPr>
          <w:r>
            <w:rPr>
              <w:b w:val="false"/>
              <w:sz w:val="18"/>
              <w:szCs w:val="18"/>
              <w:lang w:val="en-US" w:eastAsia="en-US"/>
            </w:rPr>
            <w:t>2.8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 w:val="false"/>
              <w:sz w:val="18"/>
              <w:szCs w:val="18"/>
              <w:lang w:val="en-US" w:eastAsia="en-US"/>
            </w:rPr>
            <w:t>2IM / ING rules of engagement - Detailed Descriptions</w:t>
            <w:tab/>
          </w:r>
          <w:hyperlink w:anchor="__RefHeading___Toc150517901">
            <w:r>
              <w:rPr>
                <w:rStyle w:val="IndexLink"/>
                <w:b w:val="false"/>
                <w:sz w:val="18"/>
                <w:szCs w:val="18"/>
                <w:lang w:val="en-US" w:eastAsia="en-US"/>
              </w:rPr>
              <w:t>24</w:t>
            </w:r>
          </w:hyperlink>
          <w:r>
            <w:rPr>
              <w:rStyle w:val="IndexLink"/>
              <w:sz w:val="18"/>
              <w:b w:val="false"/>
              <w:szCs w:val="18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caps/>
          <w:sz w:val="18"/>
          <w:szCs w:val="18"/>
          <w:lang w:val="en-GB" w:eastAsia="en-US"/>
        </w:rPr>
      </w:pPr>
      <w:r>
        <w:rPr>
          <w:b/>
          <w:caps/>
          <w:sz w:val="18"/>
          <w:szCs w:val="18"/>
          <w:lang w:val="en-GB" w:eastAsia="en-US"/>
        </w:rPr>
      </w:r>
    </w:p>
    <w:p>
      <w:pPr>
        <w:pStyle w:val="Normal"/>
        <w:rPr>
          <w:b/>
          <w:caps/>
          <w:sz w:val="20"/>
          <w:szCs w:val="20"/>
          <w:lang w:val="en-GB"/>
        </w:rPr>
      </w:pPr>
      <w:r>
        <w:rPr>
          <w:b/>
          <w:caps/>
          <w:sz w:val="20"/>
          <w:szCs w:val="20"/>
          <w:lang w:val="en-GB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720" w:right="1094" w:gutter="0" w:header="720" w:top="1729" w:footer="720" w:bottom="1729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b/>
          <w:caps/>
          <w:sz w:val="20"/>
          <w:szCs w:val="20"/>
          <w:lang w:val="en-GB"/>
        </w:rPr>
      </w:pPr>
      <w:r>
        <w:rPr>
          <w:b/>
          <w:caps/>
          <w:sz w:val="20"/>
          <w:szCs w:val="20"/>
          <w:lang w:val="en-GB"/>
        </w:rPr>
      </w:r>
    </w:p>
    <w:p>
      <w:pPr>
        <w:pStyle w:val="Heading1Numbered"/>
        <w:numPr>
          <w:ilvl w:val="0"/>
          <w:numId w:val="7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0" w:name="__RefHeading___Toc150517892"/>
      <w:bookmarkEnd w:id="0"/>
      <w:r>
        <w:rPr>
          <w:sz w:val="22"/>
          <w:szCs w:val="22"/>
          <w:lang w:val="en-GB"/>
        </w:rPr>
        <w:t>INTRODUCTION</w:t>
      </w:r>
    </w:p>
    <w:p>
      <w:pPr>
        <w:pStyle w:val="Normal"/>
        <w:spacing w:before="0" w:after="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rFonts w:cs="Arial"/>
        </w:rPr>
        <w:t>This Attachment completes the Transition Preparation and Transition Phases of the Exhibit 30.</w:t>
      </w:r>
    </w:p>
    <w:p>
      <w:pPr>
        <w:pStyle w:val="Normal"/>
        <w:spacing w:before="0" w:after="0"/>
        <w:rPr>
          <w:rFonts w:cs="Arial"/>
          <w:lang w:val="en-GB"/>
        </w:rPr>
      </w:pPr>
      <w:r>
        <w:rPr>
          <w:rFonts w:cs="Arial"/>
          <w:lang w:val="en-GB"/>
        </w:rPr>
      </w:r>
    </w:p>
    <w:p>
      <w:pPr>
        <w:pStyle w:val="Heading1Numbered"/>
        <w:numPr>
          <w:ilvl w:val="0"/>
          <w:numId w:val="2"/>
        </w:numPr>
        <w:spacing w:before="0" w:after="0"/>
        <w:ind w:hanging="0" w:start="0" w:end="0"/>
        <w:rPr>
          <w:sz w:val="22"/>
          <w:szCs w:val="22"/>
          <w:lang w:val="en-GB"/>
        </w:rPr>
      </w:pPr>
      <w:bookmarkStart w:id="1" w:name="__RefHeading___Toc150517893"/>
      <w:r>
        <w:rPr>
          <w:sz w:val="22"/>
          <w:szCs w:val="22"/>
          <w:lang w:val="en-GB"/>
        </w:rPr>
        <w:t>Transformation Programs (Mandatory) - Detailed Descriptions</w:t>
      </w:r>
      <w:bookmarkEnd w:id="1"/>
      <w:r>
        <w:rPr>
          <w:sz w:val="22"/>
          <w:szCs w:val="22"/>
          <w:lang w:val="en-GB"/>
        </w:rPr>
        <w:t xml:space="preserve"> 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2" w:name="__RefHeading___Toc150517894"/>
      <w:r>
        <w:rPr>
          <w:sz w:val="22"/>
          <w:szCs w:val="22"/>
        </w:rPr>
        <w:t>From As to Be Program - Detailed Descriptions</w:t>
      </w:r>
      <w:bookmarkEnd w:id="2"/>
      <w:r>
        <w:rPr>
          <w:sz w:val="22"/>
          <w:szCs w:val="22"/>
        </w:rPr>
        <w:t xml:space="preserve"> </w:t>
      </w:r>
    </w:p>
    <w:p>
      <w:pPr>
        <w:pStyle w:val="Normal"/>
        <w:spacing w:before="0" w:after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345805" cy="4410710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5805" cy="441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538210" cy="5210175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894580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89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216400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450580" cy="5718175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580" cy="571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650105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65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2908935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508254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508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2825115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282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orient="landscape" w:w="16838" w:h="11906"/>
          <w:pgMar w:left="720" w:right="1094" w:gutter="0" w:header="567" w:top="1134" w:footer="567" w:bottom="1134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3" w:name="__RefHeading___Toc150517895"/>
      <w:bookmarkEnd w:id="3"/>
      <w:r>
        <w:rPr>
          <w:sz w:val="22"/>
          <w:szCs w:val="22"/>
        </w:rPr>
        <w:t>Service Portal Program - Detailed Descriptions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538210" cy="4264025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26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3"/>
          <w:headerReference w:type="first" r:id="rId24"/>
          <w:footerReference w:type="default" r:id="rId25"/>
          <w:footerReference w:type="first" r:id="rId26"/>
          <w:type w:val="nextPage"/>
          <w:pgSz w:orient="landscape" w:w="16838" w:h="11906"/>
          <w:pgMar w:left="720" w:right="1094" w:gutter="0" w:header="567" w:top="1134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310880" cy="532130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0880" cy="532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4" w:name="__RefHeading___Toc150517896"/>
      <w:bookmarkEnd w:id="4"/>
      <w:r>
        <w:rPr>
          <w:sz w:val="22"/>
          <w:szCs w:val="22"/>
        </w:rPr>
        <w:t>Integrate Metadirectory with PST services - Detailed Descriptions</w:t>
      </w:r>
    </w:p>
    <w:p>
      <w:pPr>
        <w:pStyle w:val="Normal"/>
        <w:spacing w:before="0" w:after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759960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75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3640455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364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9"/>
          <w:headerReference w:type="first" r:id="rId30"/>
          <w:footerReference w:type="default" r:id="rId31"/>
          <w:footerReference w:type="first" r:id="rId32"/>
          <w:type w:val="nextPage"/>
          <w:pgSz w:orient="landscape" w:w="16838" w:h="11906"/>
          <w:pgMar w:left="720" w:right="1094" w:gutter="0" w:header="567" w:top="1134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5" w:name="__RefHeading___Toc150517897"/>
      <w:bookmarkEnd w:id="5"/>
      <w:r>
        <w:rPr>
          <w:sz w:val="22"/>
          <w:szCs w:val="22"/>
        </w:rPr>
        <w:t>Business Continuity Planning (BCP) / Disaster Recovery (DR) - Detailed Descriptions</w:t>
      </w:r>
    </w:p>
    <w:p>
      <w:pPr>
        <w:pStyle w:val="Normal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538210" cy="5144135"/>
            <wp:effectExtent l="0" t="0" r="0" b="0"/>
            <wp:docPr id="1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514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254500"/>
            <wp:effectExtent l="0" t="0" r="0" b="0"/>
            <wp:docPr id="2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25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5009515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500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393565"/>
            <wp:effectExtent l="0" t="0" r="0" b="0"/>
            <wp:docPr id="2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39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3162935"/>
            <wp:effectExtent l="0" t="0" r="0" b="0"/>
            <wp:docPr id="2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316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38"/>
          <w:headerReference w:type="first" r:id="rId39"/>
          <w:footerReference w:type="default" r:id="rId40"/>
          <w:footerReference w:type="first" r:id="rId41"/>
          <w:type w:val="nextPage"/>
          <w:pgSz w:orient="landscape" w:w="16838" w:h="11906"/>
          <w:pgMar w:left="720" w:right="1094" w:gutter="0" w:header="567" w:top="1134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6" w:name="__RefHeading___Toc150517898"/>
      <w:bookmarkEnd w:id="6"/>
      <w:r>
        <w:rPr>
          <w:sz w:val="22"/>
          <w:szCs w:val="22"/>
        </w:rPr>
        <w:t>Migration to the Pabx N-1 Situation - Detailed Descriptions</w:t>
      </w:r>
    </w:p>
    <w:p>
      <w:pPr>
        <w:pStyle w:val="Normal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538210" cy="5011420"/>
            <wp:effectExtent l="0" t="0" r="0" b="0"/>
            <wp:docPr id="25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501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7" w:name="__RefHeading___Toc150517899"/>
      <w:bookmarkEnd w:id="7"/>
      <w:r>
        <w:rPr>
          <w:sz w:val="22"/>
          <w:szCs w:val="22"/>
        </w:rPr>
        <w:t>Service Desk Consolidation and Near Shore - Detailed Descriptions</w:t>
      </w:r>
    </w:p>
    <w:p>
      <w:pPr>
        <w:pStyle w:val="Normal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538210" cy="3702685"/>
            <wp:effectExtent l="0" t="0" r="0" b="0"/>
            <wp:docPr id="26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370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259580"/>
            <wp:effectExtent l="0" t="0" r="0" b="0"/>
            <wp:docPr id="27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4606925"/>
            <wp:effectExtent l="0" t="0" r="0" b="0"/>
            <wp:docPr id="28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460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46"/>
          <w:headerReference w:type="first" r:id="rId47"/>
          <w:footerReference w:type="default" r:id="rId48"/>
          <w:footerReference w:type="first" r:id="rId49"/>
          <w:type w:val="nextPage"/>
          <w:pgSz w:orient="landscape" w:w="16838" w:h="11906"/>
          <w:pgMar w:left="720" w:right="1094" w:gutter="0" w:header="567" w:top="1134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8" w:name="__RefHeading___Toc150517900"/>
      <w:bookmarkEnd w:id="8"/>
      <w:r>
        <w:rPr>
          <w:sz w:val="22"/>
          <w:szCs w:val="22"/>
        </w:rPr>
        <w:t>Security - Detailed Descriptions</w:t>
      </w:r>
    </w:p>
    <w:p>
      <w:pPr>
        <w:pStyle w:val="Normal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>
          <w:lang w:val="en-GB"/>
        </w:rPr>
      </w:pPr>
      <w:r>
        <w:rPr/>
        <w:drawing>
          <wp:inline distT="0" distB="0" distL="0" distR="0">
            <wp:extent cx="8538210" cy="3711575"/>
            <wp:effectExtent l="0" t="0" r="0" b="0"/>
            <wp:docPr id="30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8210" cy="371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1"/>
          <w:headerReference w:type="first" r:id="rId52"/>
          <w:footerReference w:type="default" r:id="rId53"/>
          <w:footerReference w:type="first" r:id="rId54"/>
          <w:type w:val="nextPage"/>
          <w:pgSz w:orient="landscape" w:w="16838" w:h="11906"/>
          <w:pgMar w:left="720" w:right="1094" w:gutter="0" w:header="567" w:top="1134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spacing w:before="120" w:after="120"/>
        <w:ind w:hanging="0" w:start="0"/>
        <w:rPr>
          <w:sz w:val="22"/>
          <w:szCs w:val="22"/>
        </w:rPr>
      </w:pPr>
      <w:bookmarkStart w:id="9" w:name="__RefHeading___Toc150517901"/>
      <w:bookmarkEnd w:id="9"/>
      <w:r>
        <w:rPr>
          <w:sz w:val="22"/>
          <w:szCs w:val="22"/>
        </w:rPr>
        <w:t>2IM / EuroBank rules of engagement - Detailed Descriptions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8450580" cy="5661025"/>
            <wp:effectExtent l="0" t="0" r="0" b="0"/>
            <wp:docPr id="32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580" cy="566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default" r:id="rId56"/>
      <w:headerReference w:type="first" r:id="rId57"/>
      <w:footerReference w:type="default" r:id="rId58"/>
      <w:footerReference w:type="first" r:id="rId59"/>
      <w:type w:val="nextPage"/>
      <w:pgSz w:orient="landscape" w:w="16838" w:h="11906"/>
      <w:pgMar w:left="720" w:right="109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0" w:leader="none"/>
        <w:tab w:val="center" w:pos="7560" w:leader="none"/>
        <w:tab w:val="right" w:pos="1494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ab/>
      <w:t>30/11/06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i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18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7560" w:leader="none"/>
        <w:tab w:val="left" w:pos="1350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560" w:leader="none"/>
        <w:tab w:val="right" w:pos="1494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2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2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5" name="Image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8" name="Image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4" name="Image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9" name="Image1 Copy 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 Copy 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1" name="Image1 Copy 1 Copy 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1 Copy 1 Copy 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7380" w:leader="none"/>
        <w:tab w:val="right" w:pos="14940" w:leader="none"/>
      </w:tabs>
      <w:spacing w:before="120" w:after="120"/>
      <w:ind w:end="8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3" name="Image1 Copy 1 Copy 1 Copy 1 Copy 1 Copy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1 Copy 1 Copy 1 Copy 1 Copy 1 Copy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30-B (Transformation Plan) Final v1.2.doc</w:t>
    </w:r>
    <w:r>
      <w:rPr>
        <w:sz w:val="16"/>
        <w:szCs w:val="16"/>
      </w:rPr>
      <w:fldChar w:fldCharType="end"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 Bold;Times New Roman" w:hAnsi="Times New Roman Bold;Times New Roman" w:cs="Times New Roman Bold;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z w:val="24"/>
    </w:rPr>
  </w:style>
  <w:style w:type="character" w:styleId="WW8Num1z3">
    <w:name w:val="WW8Num1z3"/>
    <w:qFormat/>
    <w:rPr>
      <w:rFonts w:ascii="Times New Roman Bold;Times New Roman" w:hAnsi="Times New Roman Bold;Times New Roman" w:cs="Times New Roman Bold;Times New Roman"/>
      <w:b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3z1">
    <w:name w:val="WW8Num3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3z4">
    <w:name w:val="WW8Num3z4"/>
    <w:qFormat/>
    <w:rPr/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4z1">
    <w:name w:val="WW8Num4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4">
    <w:name w:val="WW8Num4z4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wmf"/><Relationship Id="rId9" Type="http://schemas.openxmlformats.org/officeDocument/2006/relationships/image" Target="media/image3.wmf"/><Relationship Id="rId10" Type="http://schemas.openxmlformats.org/officeDocument/2006/relationships/image" Target="media/image4.wmf"/><Relationship Id="rId11" Type="http://schemas.openxmlformats.org/officeDocument/2006/relationships/image" Target="media/image5.wmf"/><Relationship Id="rId12" Type="http://schemas.openxmlformats.org/officeDocument/2006/relationships/image" Target="media/image6.wmf"/><Relationship Id="rId13" Type="http://schemas.openxmlformats.org/officeDocument/2006/relationships/image" Target="media/image7.wmf"/><Relationship Id="rId14" Type="http://schemas.openxmlformats.org/officeDocument/2006/relationships/image" Target="media/image8.wmf"/><Relationship Id="rId15" Type="http://schemas.openxmlformats.org/officeDocument/2006/relationships/image" Target="media/image9.wmf"/><Relationship Id="rId16" Type="http://schemas.openxmlformats.org/officeDocument/2006/relationships/image" Target="media/image10.wmf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image" Target="media/image11.wmf"/><Relationship Id="rId22" Type="http://schemas.openxmlformats.org/officeDocument/2006/relationships/image" Target="media/image12.wmf"/><Relationship Id="rId23" Type="http://schemas.openxmlformats.org/officeDocument/2006/relationships/header" Target="header6.xml"/><Relationship Id="rId24" Type="http://schemas.openxmlformats.org/officeDocument/2006/relationships/header" Target="header7.xml"/><Relationship Id="rId25" Type="http://schemas.openxmlformats.org/officeDocument/2006/relationships/footer" Target="footer6.xml"/><Relationship Id="rId26" Type="http://schemas.openxmlformats.org/officeDocument/2006/relationships/footer" Target="footer7.xml"/><Relationship Id="rId27" Type="http://schemas.openxmlformats.org/officeDocument/2006/relationships/image" Target="media/image13.wmf"/><Relationship Id="rId28" Type="http://schemas.openxmlformats.org/officeDocument/2006/relationships/image" Target="media/image14.wmf"/><Relationship Id="rId29" Type="http://schemas.openxmlformats.org/officeDocument/2006/relationships/header" Target="header8.xml"/><Relationship Id="rId30" Type="http://schemas.openxmlformats.org/officeDocument/2006/relationships/header" Target="header9.xml"/><Relationship Id="rId31" Type="http://schemas.openxmlformats.org/officeDocument/2006/relationships/footer" Target="footer8.xml"/><Relationship Id="rId32" Type="http://schemas.openxmlformats.org/officeDocument/2006/relationships/footer" Target="footer9.xml"/><Relationship Id="rId33" Type="http://schemas.openxmlformats.org/officeDocument/2006/relationships/image" Target="media/image15.wmf"/><Relationship Id="rId34" Type="http://schemas.openxmlformats.org/officeDocument/2006/relationships/image" Target="media/image16.wmf"/><Relationship Id="rId35" Type="http://schemas.openxmlformats.org/officeDocument/2006/relationships/image" Target="media/image17.wmf"/><Relationship Id="rId36" Type="http://schemas.openxmlformats.org/officeDocument/2006/relationships/image" Target="media/image18.wmf"/><Relationship Id="rId37" Type="http://schemas.openxmlformats.org/officeDocument/2006/relationships/image" Target="media/image19.wmf"/><Relationship Id="rId38" Type="http://schemas.openxmlformats.org/officeDocument/2006/relationships/header" Target="header10.xml"/><Relationship Id="rId39" Type="http://schemas.openxmlformats.org/officeDocument/2006/relationships/header" Target="header11.xml"/><Relationship Id="rId40" Type="http://schemas.openxmlformats.org/officeDocument/2006/relationships/footer" Target="footer10.xml"/><Relationship Id="rId41" Type="http://schemas.openxmlformats.org/officeDocument/2006/relationships/footer" Target="footer11.xml"/><Relationship Id="rId42" Type="http://schemas.openxmlformats.org/officeDocument/2006/relationships/image" Target="media/image20.wmf"/><Relationship Id="rId43" Type="http://schemas.openxmlformats.org/officeDocument/2006/relationships/image" Target="media/image21.wmf"/><Relationship Id="rId44" Type="http://schemas.openxmlformats.org/officeDocument/2006/relationships/image" Target="media/image22.wmf"/><Relationship Id="rId45" Type="http://schemas.openxmlformats.org/officeDocument/2006/relationships/image" Target="media/image23.wmf"/><Relationship Id="rId46" Type="http://schemas.openxmlformats.org/officeDocument/2006/relationships/header" Target="header12.xml"/><Relationship Id="rId47" Type="http://schemas.openxmlformats.org/officeDocument/2006/relationships/header" Target="header13.xml"/><Relationship Id="rId48" Type="http://schemas.openxmlformats.org/officeDocument/2006/relationships/footer" Target="footer12.xml"/><Relationship Id="rId49" Type="http://schemas.openxmlformats.org/officeDocument/2006/relationships/footer" Target="footer13.xml"/><Relationship Id="rId50" Type="http://schemas.openxmlformats.org/officeDocument/2006/relationships/image" Target="media/image24.wmf"/><Relationship Id="rId51" Type="http://schemas.openxmlformats.org/officeDocument/2006/relationships/header" Target="header14.xml"/><Relationship Id="rId52" Type="http://schemas.openxmlformats.org/officeDocument/2006/relationships/header" Target="header15.xml"/><Relationship Id="rId53" Type="http://schemas.openxmlformats.org/officeDocument/2006/relationships/footer" Target="footer14.xml"/><Relationship Id="rId54" Type="http://schemas.openxmlformats.org/officeDocument/2006/relationships/footer" Target="footer15.xml"/><Relationship Id="rId55" Type="http://schemas.openxmlformats.org/officeDocument/2006/relationships/image" Target="media/image25.wmf"/><Relationship Id="rId56" Type="http://schemas.openxmlformats.org/officeDocument/2006/relationships/header" Target="header16.xml"/><Relationship Id="rId57" Type="http://schemas.openxmlformats.org/officeDocument/2006/relationships/header" Target="header17.xml"/><Relationship Id="rId58" Type="http://schemas.openxmlformats.org/officeDocument/2006/relationships/footer" Target="footer16.xml"/><Relationship Id="rId59" Type="http://schemas.openxmlformats.org/officeDocument/2006/relationships/footer" Target="footer17.xml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2006-12-01T13:24:00Z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2006-12-01T13:28:00Z</dcterms:modified>
  <cp:revision>3</cp:revision>
  <dc:subject/>
  <dc:title> </dc:title>
</cp:coreProperties>
</file>