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docx" ContentType="application/vnd.openxmlformats-officedocument.wordprocessingml.documen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240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>EuroBank</w:t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>Attachment 5-G (2)</w:t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>Employment Protocol</w:t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>(Netherlands – Vendor Gamma)</w:t>
      </w:r>
    </w:p>
    <w:p>
      <w:pPr>
        <w:pStyle w:val="Title"/>
        <w:jc w:val="start"/>
        <w:rPr>
          <w:lang w:val="en-GB"/>
        </w:rPr>
      </w:pPr>
      <w:r>
        <w:rPr>
          <w:lang w:val="en-GB"/>
        </w:rPr>
      </w:r>
    </w:p>
    <w:p>
      <w:pPr>
        <w:pStyle w:val="Title"/>
        <w:jc w:val="start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729" w:right="1729" w:gutter="0" w:header="720" w:top="776" w:footer="720" w:bottom="1094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>This Attachment consists of the following embedded file which is hereby incorporated by reference: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bookmarkStart w:id="0" w:name="_1226984518"/>
      <w:bookmarkStart w:id="1" w:name="_1226984504"/>
      <w:bookmarkEnd w:id="0"/>
      <w:bookmarkEnd w:id="1"/>
      <w:r>
        <w:rPr>
          <w:lang w:val="en-GB"/>
        </w:rPr>
        <w:object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61.5pt;height:43.5pt" filled="f" o:ole="">
            <v:imagedata r:id="rId5" o:title=""/>
          </v:shape>
          <o:OLEObject Type="Embed" ProgID="Word.Document.12" ShapeID="ole_rId4" DrawAspect="Icon" ObjectID="_1923106797" r:id="rId4"/>
        </w:objec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p>
      <w:pPr>
        <w:pStyle w:val="Normal"/>
        <w:spacing w:before="0" w:after="0"/>
        <w:rPr>
          <w:lang w:val="en-GB"/>
        </w:rPr>
      </w:pPr>
      <w:r>
        <w:rPr>
          <w:lang w:val="en-GB"/>
        </w:rPr>
      </w:r>
    </w:p>
    <w:sectPr>
      <w:headerReference w:type="default" r:id="rId6"/>
      <w:headerReference w:type="first" r:id="rId7"/>
      <w:footerReference w:type="default" r:id="rId8"/>
      <w:footerReference w:type="first" r:id="rId9"/>
      <w:type w:val="nextPage"/>
      <w:pgSz w:w="11906" w:h="16838"/>
      <w:pgMar w:left="1729" w:right="1729" w:gutter="0" w:header="720" w:top="776" w:footer="720" w:bottom="109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 Bold">
    <w:altName w:val="Times New Roman"/>
    <w:charset w:val="00" w:characterSet="windows-1252"/>
    <w:family w:val="roman"/>
    <w:pitch w:val="default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120"/>
      <w:rPr>
        <w:sz w:val="16"/>
        <w:szCs w:val="16"/>
      </w:rPr>
    </w:pPr>
    <w:r>
      <w:rPr>
        <w:sz w:val="16"/>
        <w:szCs w:val="16"/>
      </w:rPr>
      <w:t>Ops&amp;IT Banking Confidential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640"/>
        <w:tab w:val="left" w:pos="4320" w:leader="none"/>
        <w:tab w:val="left" w:pos="7560" w:leader="none"/>
      </w:tabs>
      <w:spacing w:before="120" w:after="120"/>
      <w:rPr>
        <w:sz w:val="16"/>
        <w:szCs w:val="16"/>
      </w:rPr>
    </w:pPr>
    <w:r>
      <w:rPr>
        <w:sz w:val="16"/>
        <w:szCs w:val="16"/>
      </w:rPr>
    </w:r>
  </w:p>
  <w:p>
    <w:pPr>
      <w:pStyle w:val="Footer"/>
      <w:tabs>
        <w:tab w:val="clear" w:pos="8640"/>
        <w:tab w:val="left" w:pos="4320" w:leader="none"/>
        <w:tab w:val="left" w:pos="7560" w:leader="none"/>
      </w:tabs>
      <w:spacing w:before="120" w:after="120"/>
      <w:rPr/>
    </w:pPr>
    <w:r>
      <w:rPr>
        <w:sz w:val="16"/>
        <w:szCs w:val="16"/>
      </w:rPr>
      <w:t>Ops&amp;IT Banking Confidential</w:t>
      <w:tab/>
      <w:t xml:space="preserve">-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-</w:t>
      <w:tab/>
      <w:t>30/11/2006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8640"/>
        <w:tab w:val="center" w:pos="4320" w:leader="none"/>
        <w:tab w:val="right" w:pos="8460" w:leader="none"/>
      </w:tabs>
      <w:spacing w:before="120" w:after="120"/>
      <w:rPr/>
    </w:pPr>
    <w:r>
      <w:rPr>
        <w:sz w:val="20"/>
      </w:rPr>
      <w:tab/>
      <w:tab/>
      <w:t>Attachment 5-G(2) (Employment Protocol - NL VENDOR GAMMA) Final v1.4.doc</w:t>
    </w:r>
    <w:r>
      <w:rPr>
        <w:sz w:val="20"/>
      </w:rPr>
    </w:r>
    <w:r>
      <w:rPr>
        <w:sz w:val="16"/>
        <w:szCs w:val="16"/>
      </w:rPr>
    </w:r>
    <w:r>
      <w:rPr>
        <w:sz w:val="16"/>
        <w:szCs w:val="16"/>
      </w:rPr>
    </w:r>
    <w:r>
      <w:rPr>
        <w:sz w:val="16"/>
        <w:szCs w:val="16"/>
      </w:rPr>
    </w:r>
    <w:r>
      <w:rPr>
        <w:sz w:val="16"/>
        <w:szCs w:val="16"/>
      </w:rPr>
    </w:r>
    <w:r>
      <w:rPr>
        <w:sz w:val="16"/>
        <w:szCs w:val="16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8640"/>
        <w:tab w:val="center" w:pos="4320" w:leader="none"/>
        <w:tab w:val="right" w:pos="8460" w:leader="none"/>
      </w:tabs>
      <w:spacing w:before="120" w:after="120"/>
      <w:rPr/>
    </w:pPr>
    <w:r>
      <w:rPr>
        <w:sz w:val="20"/>
      </w:rPr>
      <w:tab/>
      <w:tab/>
      <w:t>Attachment 5-G(2) (Employment Protocol - NL VENDOR GAMMA) Final v1.4.doc</w:t>
    </w:r>
    <w:r>
      <w:rPr>
        <w:sz w:val="20"/>
      </w:rPr>
    </w:r>
    <w:r>
      <w:rPr>
        <w:sz w:val="16"/>
        <w:szCs w:val="16"/>
      </w:rPr>
    </w:r>
    <w:r>
      <w:rPr>
        <w:sz w:val="16"/>
        <w:szCs w:val="16"/>
      </w:rPr>
    </w:r>
    <w:r>
      <w:rPr>
        <w:sz w:val="16"/>
        <w:szCs w:val="16"/>
      </w:rPr>
    </w:r>
    <w:r>
      <w:rPr>
        <w:sz w:val="16"/>
        <w:szCs w:val="16"/>
      </w:rPr>
    </w:r>
    <w:r>
      <w:rPr>
        <w:sz w:val="16"/>
        <w:szCs w:val="16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>
        <w:sz w:val="22"/>
        <w:i w:val="false"/>
        <w:b/>
        <w:szCs w:val="22"/>
        <w:rFonts w:ascii="Times New Roman Bold;Times New Roman" w:hAnsi="Times New Roman Bold;Times New Roman" w:cs="Times New Roman Bold;Times New Roman"/>
      </w:rPr>
    </w:lvl>
    <w:lvl w:ilvl="1">
      <w:start w:val="1"/>
      <w:numFmt w:val="decimal"/>
      <w:lvlText w:val="%1.%2"/>
      <w:lvlJc w:val="start"/>
      <w:pPr>
        <w:tabs>
          <w:tab w:val="num" w:pos="720"/>
        </w:tabs>
        <w:ind w:start="720" w:hanging="720"/>
      </w:pPr>
      <w:rPr>
        <w:sz w:val="28"/>
        <w:i w:val="false"/>
        <w:b/>
        <w:rFonts w:ascii="Times New Roman Bold;Times New Roman" w:hAnsi="Times New Roman Bold;Times New Roman" w:cs="Times New Roman Bold;Times New Roman"/>
      </w:r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>
        <w:sz w:val="24"/>
        <w:i w:val="false"/>
        <w:b/>
        <w:rFonts w:ascii="Times New Roman" w:hAnsi="Times New Roman" w:cs="Times New Roman"/>
      </w:rPr>
    </w:lvl>
    <w:lvl w:ilvl="3">
      <w:start w:val="1"/>
      <w:numFmt w:val="decimal"/>
      <w:lvlText w:val="%1.%2.%3.%4"/>
      <w:lvlJc w:val="start"/>
      <w:pPr>
        <w:tabs>
          <w:tab w:val="num" w:pos="720"/>
        </w:tabs>
        <w:ind w:start="720" w:hanging="720"/>
      </w:pPr>
      <w:rPr>
        <w:sz w:val="24"/>
        <w:i w:val="false"/>
        <w:b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8">
      <w:start w:val="1"/>
      <w:numFmt w:val="none"/>
      <w:suff w:val="nothing"/>
      <w:lvlText w:val="%8"/>
      <w:lvlJc w:val="start"/>
      <w:pPr>
        <w:tabs>
          <w:tab w:val="num" w:pos="4320"/>
        </w:tabs>
        <w:ind w:start="4320" w:hanging="144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>
        <w:sz w:val="22"/>
        <w:i w:val="false"/>
        <w:b w:val="false"/>
        <w:rFonts w:ascii="Times New Roman" w:hAnsi="Times New Roman" w:cs="Times New Roman"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1728"/>
        </w:tabs>
        <w:ind w:start="1728" w:hanging="619"/>
      </w:pPr>
      <w:rPr>
        <w:sz w:val="22"/>
        <w:i w:val="false"/>
        <w:b w:val="false"/>
        <w:rFonts w:ascii="Times New Roman" w:hAnsi="Times New Roman" w:cs="Times New Roman"/>
      </w:rPr>
    </w:lvl>
    <w:lvl w:ilvl="2">
      <w:start w:val="1"/>
      <w:numFmt w:val="decimal"/>
      <w:lvlText w:val="%1.%2.%3."/>
      <w:lvlJc w:val="start"/>
      <w:pPr>
        <w:tabs>
          <w:tab w:val="num" w:pos="2016"/>
        </w:tabs>
        <w:ind w:start="2016" w:hanging="878"/>
      </w:pPr>
      <w:rPr>
        <w:sz w:val="22"/>
        <w:i w:val="false"/>
        <w:b w:val="false"/>
        <w:rFonts w:ascii="Times New Roman" w:hAnsi="Times New Roman" w:cs="Times New Roman"/>
      </w:rPr>
    </w:lvl>
    <w:lvl w:ilvl="3">
      <w:start w:val="1"/>
      <w:numFmt w:val="decimal"/>
      <w:lvlText w:val="%1.%2.%3.%4."/>
      <w:lvlJc w:val="start"/>
      <w:pPr>
        <w:tabs>
          <w:tab w:val="num" w:pos="2304"/>
        </w:tabs>
        <w:ind w:start="2304" w:hanging="1138"/>
      </w:pPr>
      <w:rPr>
        <w:sz w:val="22"/>
        <w:i w:val="false"/>
        <w:b w:val="false"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2"/>
        <w:i w:val="false"/>
        <w:b w:val="false"/>
        <w:rFonts w:ascii="Times New Roman" w:hAnsi="Times New Roman" w:cs="Times New Roman"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1008"/>
        </w:tabs>
        <w:ind w:start="1008" w:hanging="619"/>
      </w:pPr>
      <w:rPr>
        <w:sz w:val="22"/>
        <w:i w:val="false"/>
        <w:b w:val="false"/>
        <w:rFonts w:ascii="Times New Roman" w:hAnsi="Times New Roman" w:cs="Times New Roman"/>
      </w:rPr>
    </w:lvl>
    <w:lvl w:ilvl="2">
      <w:start w:val="1"/>
      <w:numFmt w:val="decimal"/>
      <w:lvlText w:val="%1.%2.%3."/>
      <w:lvlJc w:val="start"/>
      <w:pPr>
        <w:tabs>
          <w:tab w:val="num" w:pos="1296"/>
        </w:tabs>
        <w:ind w:start="1296" w:hanging="878"/>
      </w:pPr>
      <w:rPr>
        <w:sz w:val="22"/>
        <w:i w:val="false"/>
        <w:b w:val="false"/>
        <w:rFonts w:ascii="Times New Roman" w:hAnsi="Times New Roman" w:cs="Times New Roman"/>
      </w:rPr>
    </w:lvl>
    <w:lvl w:ilvl="3">
      <w:start w:val="1"/>
      <w:numFmt w:val="decimal"/>
      <w:lvlText w:val="%1.%2.%3.%4."/>
      <w:lvlJc w:val="start"/>
      <w:pPr>
        <w:tabs>
          <w:tab w:val="num" w:pos="1440"/>
        </w:tabs>
        <w:ind w:start="1440" w:hanging="994"/>
      </w:pPr>
      <w:rPr>
        <w:sz w:val="22"/>
        <w:i w:val="false"/>
        <w:b w:val="false"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120"/>
    </w:pPr>
    <w:rPr>
      <w:rFonts w:ascii="Times New Roman" w:hAnsi="Times New Roman" w:eastAsia="Times New Roman" w:cs="Times New Roman"/>
      <w:color w:val="auto"/>
      <w:sz w:val="22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tabs>
        <w:tab w:val="clear" w:pos="720"/>
        <w:tab w:val="left" w:pos="360" w:leader="none"/>
      </w:tabs>
      <w:spacing w:before="240" w:after="240"/>
      <w:outlineLvl w:val="0"/>
    </w:pPr>
    <w:rPr>
      <w:rFonts w:ascii="Times New Roman Bold;Times New Roman" w:hAnsi="Times New Roman Bold;Times New Roman" w:cs="Arial"/>
      <w:b/>
      <w:bCs/>
      <w:caps/>
      <w:kern w:val="2"/>
      <w:sz w:val="28"/>
      <w:szCs w:val="32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outlineLvl w:val="1"/>
    </w:pPr>
    <w:rPr>
      <w:bCs w:val="false"/>
      <w:iCs/>
      <w:caps w:val="false"/>
      <w:smallCaps w:val="false"/>
      <w:szCs w:val="28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>
      <w:bCs/>
      <w:sz w:val="24"/>
      <w:szCs w:val="26"/>
    </w:rPr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>
      <w:bCs w:val="false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tabs>
        <w:tab w:val="clear" w:pos="720"/>
        <w:tab w:val="left" w:pos="360" w:leader="none"/>
      </w:tabs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tabs>
        <w:tab w:val="clear" w:pos="720"/>
        <w:tab w:val="left" w:pos="360" w:leader="none"/>
      </w:tabs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tabs>
        <w:tab w:val="clear" w:pos="720"/>
        <w:tab w:val="left" w:pos="360" w:leader="none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tabs>
        <w:tab w:val="clear" w:pos="720"/>
        <w:tab w:val="left" w:pos="360" w:leader="none"/>
      </w:tabs>
      <w:spacing w:before="240" w:after="60"/>
      <w:outlineLvl w:val="7"/>
    </w:pPr>
    <w:rPr>
      <w:i/>
      <w:iCs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tabs>
        <w:tab w:val="clear" w:pos="720"/>
        <w:tab w:val="left" w:pos="360" w:leader="none"/>
      </w:tabs>
      <w:spacing w:before="240" w:after="60"/>
      <w:outlineLvl w:val="8"/>
    </w:pPr>
    <w:rPr>
      <w:rFonts w:ascii="Arial" w:hAnsi="Arial" w:cs="Arial"/>
      <w:szCs w:val="22"/>
    </w:rPr>
  </w:style>
  <w:style w:type="character" w:styleId="WW8Num1z0">
    <w:name w:val="WW8Num1z0"/>
    <w:qFormat/>
    <w:rPr>
      <w:rFonts w:ascii="Times New Roman Bold;Times New Roman" w:hAnsi="Times New Roman Bold;Times New Roman" w:cs="Times New Roman Bold;Times New Roman"/>
      <w:b/>
      <w:i w:val="false"/>
      <w:sz w:val="22"/>
      <w:szCs w:val="22"/>
    </w:rPr>
  </w:style>
  <w:style w:type="character" w:styleId="WW8Num1z1">
    <w:name w:val="WW8Num1z1"/>
    <w:qFormat/>
    <w:rPr>
      <w:rFonts w:ascii="Times New Roman Bold;Times New Roman" w:hAnsi="Times New Roman Bold;Times New Roman" w:cs="Times New Roman Bold;Times New Roman"/>
      <w:b/>
      <w:i w:val="false"/>
      <w:sz w:val="28"/>
    </w:rPr>
  </w:style>
  <w:style w:type="character" w:styleId="WW8Num1z2">
    <w:name w:val="WW8Num1z2"/>
    <w:qFormat/>
    <w:rPr>
      <w:rFonts w:ascii="Times New Roman" w:hAnsi="Times New Roman" w:cs="Times New Roman"/>
      <w:b/>
      <w:i w:val="false"/>
      <w:sz w:val="24"/>
    </w:rPr>
  </w:style>
  <w:style w:type="character" w:styleId="WW8Num1z4">
    <w:name w:val="WW8Num1z4"/>
    <w:qFormat/>
    <w:rPr>
      <w:rFonts w:ascii="Times New Roman" w:hAnsi="Times New Roman" w:cs="Times New Roman"/>
      <w:b w:val="false"/>
      <w:i w:val="false"/>
      <w:sz w:val="22"/>
    </w:rPr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color w:val="000000"/>
      <w:sz w:val="22"/>
    </w:rPr>
  </w:style>
  <w:style w:type="character" w:styleId="WW8Num3z1">
    <w:name w:val="WW8Num3z1"/>
    <w:qFormat/>
    <w:rPr>
      <w:rFonts w:ascii="Times New Roman" w:hAnsi="Times New Roman" w:cs="Times New Roman"/>
      <w:b w:val="false"/>
      <w:i w:val="false"/>
      <w:sz w:val="22"/>
    </w:rPr>
  </w:style>
  <w:style w:type="character" w:styleId="WW8Num3z4">
    <w:name w:val="WW8Num3z4"/>
    <w:qFormat/>
    <w:rPr/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color w:val="000000"/>
      <w:sz w:val="22"/>
    </w:rPr>
  </w:style>
  <w:style w:type="character" w:styleId="WW8Num4z1">
    <w:name w:val="WW8Num4z1"/>
    <w:qFormat/>
    <w:rPr>
      <w:rFonts w:ascii="Times New Roman" w:hAnsi="Times New Roman" w:cs="Times New Roman"/>
      <w:b w:val="false"/>
      <w:i w:val="false"/>
      <w:sz w:val="22"/>
    </w:rPr>
  </w:style>
  <w:style w:type="character" w:styleId="WW8Num4z4">
    <w:name w:val="WW8Num4z4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CharChar">
    <w:name w:val=" Char Char"/>
    <w:basedOn w:val="DefaultParagraphFont"/>
    <w:qFormat/>
    <w:rPr>
      <w:rFonts w:ascii="Times New Roman Bold;Times New Roman" w:hAnsi="Times New Roman Bold;Times New Roman" w:cs="Arial"/>
      <w:b/>
      <w:iCs/>
      <w:kern w:val="2"/>
      <w:sz w:val="28"/>
      <w:szCs w:val="28"/>
      <w:lang w:val="en-US" w:bidi="ar-SA"/>
    </w:rPr>
  </w:style>
  <w:style w:type="character" w:styleId="PageNumber">
    <w:name w:val="page number"/>
    <w:basedOn w:val="DefaultParagraphFont"/>
    <w:rPr/>
  </w:style>
  <w:style w:type="character" w:styleId="CharChar2">
    <w:name w:val=" Char Char2"/>
    <w:basedOn w:val="DefaultParagraphFont"/>
    <w:qFormat/>
    <w:rPr>
      <w:rFonts w:ascii="Times New Roman Bold;Times New Roman" w:hAnsi="Times New Roman Bold;Times New Roman" w:cs="Arial"/>
      <w:b/>
      <w:bCs/>
      <w:caps/>
      <w:kern w:val="2"/>
      <w:sz w:val="28"/>
      <w:szCs w:val="32"/>
      <w:lang w:val="en-US" w:bidi="ar-SA"/>
    </w:rPr>
  </w:style>
  <w:style w:type="character" w:styleId="CharChar1">
    <w:name w:val=" Char Char1"/>
    <w:basedOn w:val="CharChar2"/>
    <w:qFormat/>
    <w:rPr>
      <w:iCs/>
      <w:sz w:val="28"/>
      <w:szCs w:val="28"/>
    </w:rPr>
  </w:style>
  <w:style w:type="paragraph" w:styleId="Heading">
    <w:name w:val="Heading"/>
    <w:basedOn w:val="Normal"/>
    <w:next w:val="BodyText"/>
    <w:qFormat/>
    <w:pPr>
      <w:spacing w:before="240" w:after="120"/>
      <w:jc w:val="center"/>
    </w:pPr>
    <w:rPr>
      <w:b/>
      <w:caps/>
      <w:sz w:val="28"/>
    </w:rPr>
  </w:style>
  <w:style w:type="paragraph" w:styleId="BodyText">
    <w:name w:val="Body Text"/>
    <w:basedOn w:val="Normal"/>
    <w:pPr>
      <w:spacing w:before="360" w:after="360"/>
      <w:ind w:hanging="0" w:start="720" w:end="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BodyText"/>
    <w:pPr>
      <w:ind w:hanging="0" w:start="108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left" w:pos="4320" w:leader="none"/>
        <w:tab w:val="right" w:pos="8640" w:leader="none"/>
      </w:tabs>
    </w:pPr>
    <w:rPr>
      <w:sz w:val="12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18"/>
    </w:rPr>
  </w:style>
  <w:style w:type="paragraph" w:styleId="HeadingTable">
    <w:name w:val="Heading Table"/>
    <w:basedOn w:val="Normal"/>
    <w:qFormat/>
    <w:pPr>
      <w:jc w:val="center"/>
    </w:pPr>
    <w:rPr>
      <w:rFonts w:ascii="Times New Roman Bold;Times New Roman" w:hAnsi="Times New Roman Bold;Times New Roman" w:cs="Times New Roman Bold;Times New Roman"/>
      <w:b/>
    </w:rPr>
  </w:style>
  <w:style w:type="paragraph" w:styleId="Title">
    <w:name w:val="Title"/>
    <w:basedOn w:val="Normal"/>
    <w:next w:val="BodyText"/>
    <w:qFormat/>
    <w:pPr>
      <w:spacing w:before="240" w:after="240"/>
      <w:jc w:val="center"/>
      <w:outlineLvl w:val="0"/>
    </w:pPr>
    <w:rPr>
      <w:rFonts w:cs="Arial"/>
      <w:b/>
      <w:bCs/>
      <w:caps/>
      <w:kern w:val="2"/>
      <w:sz w:val="32"/>
      <w:szCs w:val="32"/>
    </w:rPr>
  </w:style>
  <w:style w:type="paragraph" w:styleId="TOC1">
    <w:name w:val="toc 1"/>
    <w:basedOn w:val="Normal"/>
    <w:next w:val="Normal"/>
    <w:pPr/>
    <w:rPr>
      <w:b/>
      <w:sz w:val="24"/>
    </w:rPr>
  </w:style>
  <w:style w:type="paragraph" w:styleId="TOC2">
    <w:name w:val="toc 2"/>
    <w:basedOn w:val="Normal"/>
    <w:next w:val="Normal"/>
    <w:pPr>
      <w:ind w:hanging="0" w:start="220" w:end="0"/>
    </w:pPr>
    <w:rPr>
      <w:b/>
    </w:rPr>
  </w:style>
  <w:style w:type="paragraph" w:styleId="TOC3">
    <w:name w:val="toc 3"/>
    <w:basedOn w:val="Normal"/>
    <w:next w:val="Normal"/>
    <w:pPr>
      <w:ind w:hanging="0" w:start="440" w:end="0"/>
    </w:pPr>
    <w:rPr/>
  </w:style>
  <w:style w:type="paragraph" w:styleId="TOC4">
    <w:name w:val="toc 4"/>
    <w:basedOn w:val="Normal"/>
    <w:next w:val="Normal"/>
    <w:pPr>
      <w:ind w:hanging="0" w:start="660" w:end="0"/>
    </w:pPr>
    <w:rPr/>
  </w:style>
  <w:style w:type="paragraph" w:styleId="Subtitle">
    <w:name w:val="Subtitle"/>
    <w:basedOn w:val="Normal"/>
    <w:next w:val="BodyText"/>
    <w:qFormat/>
    <w:pPr>
      <w:spacing w:before="240" w:after="240"/>
    </w:pPr>
    <w:rPr>
      <w:rFonts w:ascii="Times New Roman Bold;Times New Roman" w:hAnsi="Times New Roman Bold;Times New Roman" w:cs="Arial"/>
      <w:b/>
      <w:sz w:val="28"/>
    </w:rPr>
  </w:style>
  <w:style w:type="paragraph" w:styleId="TOC5">
    <w:name w:val="toc 5"/>
    <w:basedOn w:val="Normal"/>
    <w:next w:val="Normal"/>
    <w:pPr>
      <w:ind w:hanging="0" w:start="880" w:end="0"/>
    </w:pPr>
    <w:rPr/>
  </w:style>
  <w:style w:type="paragraph" w:styleId="TOC6">
    <w:name w:val="toc 6"/>
    <w:basedOn w:val="Normal"/>
    <w:next w:val="Normal"/>
    <w:pPr>
      <w:ind w:hanging="0" w:start="1100" w:end="0"/>
    </w:pPr>
    <w:rPr/>
  </w:style>
  <w:style w:type="paragraph" w:styleId="TOC7">
    <w:name w:val="toc 7"/>
    <w:basedOn w:val="Normal"/>
    <w:next w:val="Normal"/>
    <w:pPr>
      <w:ind w:hanging="0" w:start="1320" w:end="0"/>
    </w:pPr>
    <w:rPr/>
  </w:style>
  <w:style w:type="paragraph" w:styleId="TOC8">
    <w:name w:val="toc 8"/>
    <w:basedOn w:val="Normal"/>
    <w:next w:val="Normal"/>
    <w:pPr>
      <w:ind w:hanging="0" w:start="1540" w:end="0"/>
    </w:pPr>
    <w:rPr/>
  </w:style>
  <w:style w:type="paragraph" w:styleId="TOC9">
    <w:name w:val="toc 9"/>
    <w:basedOn w:val="Normal"/>
    <w:next w:val="Normal"/>
    <w:pPr>
      <w:ind w:hanging="0" w:start="1760" w:end="0"/>
    </w:pPr>
    <w:rPr/>
  </w:style>
  <w:style w:type="paragraph" w:styleId="Bullet1BodyText">
    <w:name w:val="Bullet 1 Body Text"/>
    <w:basedOn w:val="Normal"/>
    <w:qFormat/>
    <w:pPr>
      <w:numPr>
        <w:ilvl w:val="0"/>
        <w:numId w:val="3"/>
      </w:numPr>
      <w:spacing w:before="240" w:after="240"/>
    </w:pPr>
    <w:rPr/>
  </w:style>
  <w:style w:type="paragraph" w:styleId="TableLevel1Numbered">
    <w:name w:val="Table Level 1 Numbered"/>
    <w:basedOn w:val="Normal"/>
    <w:qFormat/>
    <w:pPr/>
    <w:rPr>
      <w:bCs/>
    </w:rPr>
  </w:style>
  <w:style w:type="paragraph" w:styleId="Bullet1Table">
    <w:name w:val="Bullet 1 Table"/>
    <w:basedOn w:val="Normal"/>
    <w:qFormat/>
    <w:pPr>
      <w:numPr>
        <w:ilvl w:val="0"/>
        <w:numId w:val="6"/>
      </w:numPr>
    </w:pPr>
    <w:rPr/>
  </w:style>
  <w:style w:type="paragraph" w:styleId="Heading1Numbered">
    <w:name w:val="Heading 1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caps/>
      <w:sz w:val="28"/>
    </w:rPr>
  </w:style>
  <w:style w:type="paragraph" w:styleId="Heading2Numbered">
    <w:name w:val="Heading 2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sz w:val="28"/>
    </w:rPr>
  </w:style>
  <w:style w:type="paragraph" w:styleId="Heading3Numbered">
    <w:name w:val="Heading 3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sz w:val="24"/>
    </w:rPr>
  </w:style>
  <w:style w:type="paragraph" w:styleId="Heading4Numbered">
    <w:name w:val="Heading 4 Numbered"/>
    <w:basedOn w:val="Normal"/>
    <w:qFormat/>
    <w:pPr>
      <w:numPr>
        <w:ilvl w:val="0"/>
        <w:numId w:val="2"/>
      </w:numPr>
      <w:spacing w:before="240" w:after="240"/>
    </w:pPr>
    <w:rPr>
      <w:rFonts w:ascii="Times New Roman Bold;Times New Roman" w:hAnsi="Times New Roman Bold;Times New Roman" w:cs="Times New Roman Bold;Times New Roman"/>
      <w:b/>
      <w:sz w:val="24"/>
    </w:rPr>
  </w:style>
  <w:style w:type="paragraph" w:styleId="TableText">
    <w:name w:val="Table Text"/>
    <w:basedOn w:val="Normal"/>
    <w:qFormat/>
    <w:pPr/>
    <w:rPr/>
  </w:style>
  <w:style w:type="paragraph" w:styleId="TableLevel2Numbered">
    <w:name w:val="Table Level 2 Numbered"/>
    <w:basedOn w:val="Normal"/>
    <w:qFormat/>
    <w:pPr>
      <w:numPr>
        <w:ilvl w:val="0"/>
        <w:numId w:val="5"/>
      </w:numPr>
    </w:pPr>
    <w:rPr>
      <w:bCs/>
    </w:rPr>
  </w:style>
  <w:style w:type="paragraph" w:styleId="TableLevel3Numbered">
    <w:name w:val="Table Level 3 Numbered"/>
    <w:basedOn w:val="Normal"/>
    <w:qFormat/>
    <w:pPr>
      <w:numPr>
        <w:ilvl w:val="0"/>
        <w:numId w:val="5"/>
      </w:numPr>
    </w:pPr>
    <w:rPr/>
  </w:style>
  <w:style w:type="paragraph" w:styleId="TableLevel4Numbered">
    <w:name w:val="Table Level 4 Numbered"/>
    <w:basedOn w:val="Normal"/>
    <w:qFormat/>
    <w:pPr>
      <w:numPr>
        <w:ilvl w:val="0"/>
        <w:numId w:val="5"/>
      </w:numPr>
    </w:pPr>
    <w:rPr/>
  </w:style>
  <w:style w:type="paragraph" w:styleId="TableLevel1Text">
    <w:name w:val="Table Level 1 Text"/>
    <w:basedOn w:val="BodyText"/>
    <w:qFormat/>
    <w:pPr/>
    <w:rPr>
      <w:iCs/>
    </w:rPr>
  </w:style>
  <w:style w:type="paragraph" w:styleId="TableLevel2Text">
    <w:name w:val="Table Level 2 Text"/>
    <w:basedOn w:val="BodyText"/>
    <w:qFormat/>
    <w:pPr>
      <w:ind w:hanging="0" w:start="1008" w:end="0"/>
    </w:pPr>
    <w:rPr/>
  </w:style>
  <w:style w:type="paragraph" w:styleId="TableLevel3Text">
    <w:name w:val="Table Level 3 Text"/>
    <w:basedOn w:val="BodyText"/>
    <w:qFormat/>
    <w:pPr>
      <w:ind w:hanging="0" w:start="1296" w:end="0"/>
    </w:pPr>
    <w:rPr/>
  </w:style>
  <w:style w:type="paragraph" w:styleId="TableLevel4Text">
    <w:name w:val="Table Level 4 Text"/>
    <w:basedOn w:val="BodyText"/>
    <w:qFormat/>
    <w:pPr>
      <w:ind w:hanging="0" w:start="1440" w:end="0"/>
    </w:pPr>
    <w:rPr/>
  </w:style>
  <w:style w:type="paragraph" w:styleId="BodyLevel1Numbered">
    <w:name w:val="Body Level 1 Numbered"/>
    <w:basedOn w:val="Normal"/>
    <w:qFormat/>
    <w:pPr>
      <w:numPr>
        <w:ilvl w:val="0"/>
        <w:numId w:val="4"/>
      </w:numPr>
      <w:spacing w:before="240" w:after="240"/>
    </w:pPr>
    <w:rPr/>
  </w:style>
  <w:style w:type="paragraph" w:styleId="BodyLevel2Numbered">
    <w:name w:val="Body Level 2 Numbered"/>
    <w:basedOn w:val="Normal"/>
    <w:qFormat/>
    <w:pPr>
      <w:numPr>
        <w:ilvl w:val="0"/>
        <w:numId w:val="4"/>
      </w:numPr>
      <w:spacing w:before="240" w:after="240"/>
    </w:pPr>
    <w:rPr/>
  </w:style>
  <w:style w:type="paragraph" w:styleId="BodyLevel3Numbered">
    <w:name w:val="Body Level 3 Numbered"/>
    <w:basedOn w:val="Normal"/>
    <w:qFormat/>
    <w:pPr>
      <w:numPr>
        <w:ilvl w:val="0"/>
        <w:numId w:val="4"/>
      </w:numPr>
      <w:spacing w:before="240" w:after="240"/>
    </w:pPr>
    <w:rPr/>
  </w:style>
  <w:style w:type="paragraph" w:styleId="BodyLevel4Numbered">
    <w:name w:val="Body Level 4 Numbered"/>
    <w:basedOn w:val="Normal"/>
    <w:qFormat/>
    <w:pPr>
      <w:numPr>
        <w:ilvl w:val="0"/>
        <w:numId w:val="4"/>
      </w:numPr>
      <w:spacing w:before="240" w:after="240"/>
    </w:pPr>
    <w:rPr/>
  </w:style>
  <w:style w:type="paragraph" w:styleId="BodyLevel1Text">
    <w:name w:val="Body Level 1 Text"/>
    <w:basedOn w:val="BodyText"/>
    <w:qFormat/>
    <w:pPr>
      <w:ind w:hanging="0" w:start="1440" w:end="0"/>
    </w:pPr>
    <w:rPr/>
  </w:style>
  <w:style w:type="paragraph" w:styleId="BodyLevel2Text">
    <w:name w:val="Body Level 2 Text"/>
    <w:basedOn w:val="BodyText"/>
    <w:qFormat/>
    <w:pPr>
      <w:ind w:hanging="0" w:start="1728" w:end="0"/>
    </w:pPr>
    <w:rPr/>
  </w:style>
  <w:style w:type="paragraph" w:styleId="BodyLevel3Text">
    <w:name w:val="Body Level 3 Text"/>
    <w:basedOn w:val="BodyText"/>
    <w:qFormat/>
    <w:pPr>
      <w:ind w:hanging="0" w:start="2016" w:end="0"/>
    </w:pPr>
    <w:rPr/>
  </w:style>
  <w:style w:type="paragraph" w:styleId="BodyLevel4Text">
    <w:name w:val="Body Level 4 Text"/>
    <w:basedOn w:val="BodyText"/>
    <w:qFormat/>
    <w:pPr>
      <w:ind w:hanging="0" w:start="2304" w:end="0"/>
    </w:pPr>
    <w:rPr/>
  </w:style>
  <w:style w:type="paragraph" w:styleId="Bullet1Level1">
    <w:name w:val="Bullet 1 Level 1"/>
    <w:basedOn w:val="Normal"/>
    <w:qFormat/>
    <w:pPr>
      <w:tabs>
        <w:tab w:val="clear" w:pos="720"/>
        <w:tab w:val="left" w:pos="1080" w:leader="none"/>
      </w:tabs>
      <w:ind w:hanging="360" w:start="1080" w:end="0"/>
    </w:pPr>
    <w:rPr/>
  </w:style>
  <w:style w:type="paragraph" w:styleId="BalloonText">
    <w:name w:val="Balloon Text"/>
    <w:basedOn w:val="Normal"/>
    <w:qFormat/>
    <w:pPr>
      <w:spacing w:lineRule="auto" w:line="360" w:before="0" w:after="0"/>
    </w:pPr>
    <w:rPr>
      <w:rFonts w:ascii="Tahoma" w:hAnsi="Tahoma" w:cs="Tahoma"/>
      <w:sz w:val="16"/>
      <w:szCs w:val="16"/>
      <w:lang w:val="nl-NL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package" Target="embeddings/oleObject1.docx"/><Relationship Id="rId5" Type="http://schemas.openxmlformats.org/officeDocument/2006/relationships/image" Target="media/image2.wmf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4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2006-12-07T12:46:00Z</dcterms:created>
  <dc:creator> </dc:creator>
  <dc:description/>
  <cp:keywords/>
  <dc:language>en-US</dc:language>
  <cp:lastModifiedBy>Stuart Johnson</cp:lastModifiedBy>
  <cp:lastPrinted>2005-07-04T16:19:00Z</cp:lastPrinted>
  <dcterms:modified xsi:type="dcterms:W3CDTF">2006-12-13T14:41:00Z</dcterms:modified>
  <cp:revision>4</cp:revision>
  <dc:subject/>
  <dc:title>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-753548422</vt:r8>
  </property>
  <property fmtid="{D5CDD505-2E9C-101B-9397-08002B2CF9AE}" pid="3" name="_AuthorEmail">
    <vt:lpwstr>ilse.persoons@ing.be</vt:lpwstr>
  </property>
  <property fmtid="{D5CDD505-2E9C-101B-9397-08002B2CF9AE}" pid="4" name="_AuthorEmailDisplayName">
    <vt:lpwstr>Persoons, I. (Ilse)</vt:lpwstr>
  </property>
  <property fmtid="{D5CDD505-2E9C-101B-9397-08002B2CF9AE}" pid="5" name="_EmailSubject">
    <vt:lpwstr>5-G suite</vt:lpwstr>
  </property>
  <property fmtid="{D5CDD505-2E9C-101B-9397-08002B2CF9AE}" pid="6" name="_ReviewingToolsShownOnce">
    <vt:lpwstr/>
  </property>
</Properties>
</file>