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center"/>
        <w:rPr>
          <w:b/>
          <w:bCs/>
          <w:sz w:val="22"/>
          <w:szCs w:val="22"/>
        </w:rPr>
      </w:pPr>
      <w:r>
        <w:rPr>
          <w:b/>
          <w:bCs/>
          <w:sz w:val="22"/>
          <w:szCs w:val="22"/>
        </w:rPr>
      </w:r>
    </w:p>
    <w:p>
      <w:pPr>
        <w:pStyle w:val="BodyText"/>
        <w:jc w:val="center"/>
        <w:rPr>
          <w:b/>
          <w:bCs/>
          <w:sz w:val="22"/>
          <w:szCs w:val="22"/>
        </w:rPr>
      </w:pPr>
      <w:r>
        <w:rPr>
          <w:b/>
          <w:bCs/>
          <w:sz w:val="22"/>
          <w:szCs w:val="22"/>
        </w:rPr>
      </w:r>
    </w:p>
    <w:p>
      <w:pPr>
        <w:pStyle w:val="BodyText"/>
        <w:jc w:val="center"/>
        <w:rPr>
          <w:b/>
          <w:bCs/>
          <w:sz w:val="22"/>
          <w:szCs w:val="22"/>
        </w:rPr>
      </w:pPr>
      <w:r>
        <w:rPr>
          <w:b/>
          <w:bCs/>
          <w:sz w:val="22"/>
          <w:szCs w:val="22"/>
        </w:rPr>
      </w:r>
    </w:p>
    <w:p>
      <w:pPr>
        <w:pStyle w:val="BodyText"/>
        <w:jc w:val="center"/>
        <w:rPr>
          <w:b/>
          <w:bCs/>
          <w:sz w:val="22"/>
          <w:szCs w:val="22"/>
        </w:rPr>
      </w:pPr>
      <w:r>
        <w:rPr>
          <w:b/>
          <w:bCs/>
          <w:sz w:val="22"/>
          <w:szCs w:val="22"/>
        </w:rPr>
      </w:r>
    </w:p>
    <w:p>
      <w:pPr>
        <w:pStyle w:val="BodyText"/>
        <w:jc w:val="center"/>
        <w:rPr>
          <w:b/>
          <w:bCs/>
          <w:sz w:val="22"/>
          <w:szCs w:val="22"/>
        </w:rPr>
      </w:pPr>
      <w:r>
        <w:rPr>
          <w:b/>
          <w:bCs/>
          <w:sz w:val="22"/>
          <w:szCs w:val="22"/>
        </w:rPr>
      </w:r>
    </w:p>
    <w:p>
      <w:pPr>
        <w:pStyle w:val="BodyText"/>
        <w:jc w:val="center"/>
        <w:rPr>
          <w:b/>
          <w:bCs/>
          <w:sz w:val="22"/>
          <w:szCs w:val="22"/>
        </w:rPr>
      </w:pPr>
      <w:r>
        <w:rPr>
          <w:b/>
          <w:bCs/>
          <w:sz w:val="22"/>
          <w:szCs w:val="22"/>
        </w:rPr>
      </w:r>
    </w:p>
    <w:p>
      <w:pPr>
        <w:pStyle w:val="BodyText"/>
        <w:jc w:val="center"/>
        <w:rPr>
          <w:rFonts w:ascii="Times New Roman Bold;Times New Roman" w:hAnsi="Times New Roman Bold;Times New Roman" w:cs="Times New Roman Bold;Times New Roman"/>
          <w:b/>
          <w:bCs/>
          <w:caps/>
          <w:sz w:val="32"/>
          <w:szCs w:val="32"/>
        </w:rPr>
      </w:pPr>
      <w:r>
        <w:rPr>
          <w:rFonts w:cs="Times New Roman Bold;Times New Roman" w:ascii="Times New Roman Bold;Times New Roman" w:hAnsi="Times New Roman Bold;Times New Roman"/>
          <w:b/>
          <w:bCs/>
          <w:caps/>
          <w:sz w:val="32"/>
          <w:szCs w:val="32"/>
        </w:rPr>
        <w:t>EuroBank</w:t>
      </w:r>
    </w:p>
    <w:p>
      <w:pPr>
        <w:pStyle w:val="BodyText"/>
        <w:jc w:val="center"/>
        <w:rPr>
          <w:rFonts w:ascii="Times New Roman Bold;Times New Roman" w:hAnsi="Times New Roman Bold;Times New Roman" w:cs="Times New Roman Bold;Times New Roman"/>
          <w:b/>
          <w:bCs/>
          <w:caps/>
          <w:sz w:val="22"/>
          <w:szCs w:val="22"/>
        </w:rPr>
      </w:pPr>
      <w:r>
        <w:rPr>
          <w:rFonts w:cs="Times New Roman Bold;Times New Roman" w:ascii="Times New Roman Bold;Times New Roman" w:hAnsi="Times New Roman Bold;Times New Roman"/>
          <w:b/>
          <w:bCs/>
          <w:caps/>
          <w:sz w:val="22"/>
          <w:szCs w:val="22"/>
        </w:rPr>
      </w:r>
    </w:p>
    <w:p>
      <w:pPr>
        <w:pStyle w:val="BodyText"/>
        <w:jc w:val="center"/>
        <w:rPr>
          <w:b/>
          <w:bCs/>
          <w:sz w:val="32"/>
          <w:szCs w:val="32"/>
        </w:rPr>
      </w:pPr>
      <w:r>
        <w:rPr>
          <w:b/>
          <w:bCs/>
          <w:sz w:val="32"/>
          <w:szCs w:val="32"/>
        </w:rPr>
        <w:t>EMPLOYEE TRANSFER AGREEMENT (ETA)</w:t>
      </w:r>
    </w:p>
    <w:p>
      <w:pPr>
        <w:pStyle w:val="BodyText"/>
        <w:jc w:val="center"/>
        <w:rPr>
          <w:b/>
          <w:bCs/>
          <w:sz w:val="22"/>
          <w:szCs w:val="22"/>
        </w:rPr>
      </w:pPr>
      <w:r>
        <w:rPr>
          <w:b/>
          <w:bCs/>
          <w:sz w:val="22"/>
          <w:szCs w:val="22"/>
        </w:rPr>
      </w:r>
    </w:p>
    <w:p>
      <w:pPr>
        <w:pStyle w:val="BodyText"/>
        <w:jc w:val="center"/>
        <w:rPr>
          <w:b/>
          <w:bCs/>
          <w:sz w:val="22"/>
          <w:szCs w:val="22"/>
        </w:rPr>
      </w:pPr>
      <w:r>
        <w:rPr>
          <w:b/>
          <w:bCs/>
          <w:sz w:val="22"/>
          <w:szCs w:val="22"/>
        </w:rPr>
      </w:r>
    </w:p>
    <w:p>
      <w:pPr>
        <w:pStyle w:val="BodyText"/>
        <w:jc w:val="center"/>
        <w:rPr>
          <w:b/>
          <w:bCs/>
          <w:sz w:val="22"/>
          <w:szCs w:val="22"/>
        </w:rPr>
      </w:pPr>
      <w:r>
        <w:rPr>
          <w:b/>
          <w:bCs/>
          <w:sz w:val="22"/>
          <w:szCs w:val="22"/>
        </w:rPr>
      </w:r>
    </w:p>
    <w:p>
      <w:pPr>
        <w:pStyle w:val="BodyText"/>
        <w:jc w:val="center"/>
        <w:rPr>
          <w:b/>
          <w:bCs/>
          <w:sz w:val="22"/>
          <w:szCs w:val="22"/>
        </w:rPr>
      </w:pPr>
      <w:r>
        <w:rPr>
          <w:b/>
          <w:bCs/>
          <w:sz w:val="22"/>
          <w:szCs w:val="22"/>
        </w:rPr>
      </w:r>
    </w:p>
    <w:p>
      <w:pPr>
        <w:pStyle w:val="BodyText"/>
        <w:jc w:val="center"/>
        <w:rPr>
          <w:b/>
          <w:bCs/>
          <w:sz w:val="22"/>
          <w:szCs w:val="22"/>
        </w:rPr>
      </w:pPr>
      <w:r>
        <w:rPr>
          <w:b/>
          <w:bCs/>
          <w:sz w:val="22"/>
          <w:szCs w:val="22"/>
        </w:rPr>
      </w:r>
    </w:p>
    <w:p>
      <w:pPr>
        <w:pStyle w:val="BodyText"/>
        <w:jc w:val="center"/>
        <w:rPr>
          <w:b/>
          <w:bCs/>
          <w:sz w:val="22"/>
          <w:szCs w:val="22"/>
        </w:rPr>
      </w:pPr>
      <w:r>
        <w:rPr>
          <w:b/>
          <w:bCs/>
          <w:sz w:val="22"/>
          <w:szCs w:val="22"/>
        </w:rPr>
      </w:r>
    </w:p>
    <w:p>
      <w:pPr>
        <w:pStyle w:val="BodyText"/>
        <w:jc w:val="center"/>
        <w:rPr>
          <w:b/>
          <w:bCs/>
          <w:sz w:val="22"/>
          <w:szCs w:val="22"/>
        </w:rPr>
      </w:pPr>
      <w:r>
        <w:rPr>
          <w:b/>
          <w:bCs/>
          <w:sz w:val="22"/>
          <w:szCs w:val="22"/>
        </w:rPr>
      </w:r>
    </w:p>
    <w:p>
      <w:pPr>
        <w:pStyle w:val="BodyText"/>
        <w:jc w:val="center"/>
        <w:rPr>
          <w:b/>
          <w:bCs/>
          <w:sz w:val="22"/>
          <w:szCs w:val="22"/>
        </w:rPr>
      </w:pPr>
      <w:r>
        <w:rPr>
          <w:b/>
          <w:bCs/>
          <w:sz w:val="22"/>
          <w:szCs w:val="22"/>
        </w:rPr>
      </w:r>
    </w:p>
    <w:p>
      <w:pPr>
        <w:sectPr>
          <w:headerReference w:type="default" r:id="rId2"/>
          <w:headerReference w:type="first" r:id="rId3"/>
          <w:footerReference w:type="default" r:id="rId4"/>
          <w:footerReference w:type="first" r:id="rId5"/>
          <w:type w:val="nextPage"/>
          <w:pgSz w:w="11906" w:h="16838"/>
          <w:pgMar w:left="1797" w:right="1797" w:gutter="0" w:header="567" w:top="1440" w:footer="709" w:bottom="1797"/>
          <w:pgNumType w:start="1" w:fmt="lowerRoman"/>
          <w:formProt w:val="false"/>
          <w:titlePg/>
          <w:textDirection w:val="lrTb"/>
          <w:docGrid w:type="default" w:linePitch="360" w:charSpace="0"/>
        </w:sectPr>
        <w:pStyle w:val="BodyText"/>
        <w:jc w:val="center"/>
        <w:rPr>
          <w:b/>
          <w:bCs/>
          <w:sz w:val="22"/>
          <w:szCs w:val="22"/>
        </w:rPr>
      </w:pPr>
      <w:r>
        <w:rPr>
          <w:b/>
          <w:bCs/>
          <w:sz w:val="22"/>
          <w:szCs w:val="22"/>
        </w:rPr>
      </w:r>
    </w:p>
    <w:p>
      <w:pPr>
        <w:pStyle w:val="BodyText"/>
        <w:jc w:val="center"/>
        <w:rPr>
          <w:b/>
          <w:bCs/>
          <w:sz w:val="18"/>
          <w:szCs w:val="18"/>
        </w:rPr>
      </w:pPr>
      <w:r>
        <w:rPr>
          <w:b/>
          <w:bCs/>
          <w:sz w:val="18"/>
          <w:szCs w:val="18"/>
        </w:rPr>
      </w:r>
    </w:p>
    <w:p>
      <w:pPr>
        <w:pStyle w:val="BodyText"/>
        <w:jc w:val="center"/>
        <w:rPr>
          <w:b/>
          <w:bCs/>
          <w:sz w:val="18"/>
          <w:szCs w:val="18"/>
        </w:rPr>
      </w:pPr>
      <w:r>
        <w:rPr>
          <w:b/>
          <w:bCs/>
          <w:sz w:val="18"/>
          <w:szCs w:val="18"/>
        </w:rPr>
        <w:t>TABLE OF CONTENTS</w:t>
      </w:r>
    </w:p>
    <w:sdt>
      <w:sdtPr>
        <w:docPartObj>
          <w:docPartGallery w:val="Table of Contents"/>
          <w:docPartUnique w:val="true"/>
        </w:docPartObj>
      </w:sdtPr>
      <w:sdtContent>
        <w:p>
          <w:pPr>
            <w:pStyle w:val="TOC1"/>
            <w:keepLines/>
            <w:spacing w:before="120" w:after="0"/>
            <w:ind w:hanging="720" w:start="720" w:end="720"/>
            <w:jc w:val="start"/>
            <w:rPr>
              <w:caps w:val="false"/>
              <w:smallCaps w:val="false"/>
              <w:sz w:val="18"/>
              <w:szCs w:val="18"/>
              <w:lang w:val="en-US" w:eastAsia="en-US"/>
            </w:rPr>
          </w:pPr>
          <w:r>
            <w:fldChar w:fldCharType="begin"/>
          </w:r>
          <w:r>
            <w:rPr>
              <w:caps/>
              <w:sz w:val="18"/>
              <w:szCs w:val="18"/>
              <w:lang w:val="en-US" w:eastAsia="en-US"/>
            </w:rPr>
            <w:instrText xml:space="preserve"> TOC \t "FWB_L1,1" </w:instrText>
          </w:r>
          <w:r>
            <w:rPr>
              <w:caps/>
              <w:sz w:val="18"/>
              <w:szCs w:val="18"/>
              <w:lang w:val="en-US" w:eastAsia="en-US"/>
            </w:rPr>
            <w:fldChar w:fldCharType="separate"/>
          </w:r>
          <w:r>
            <w:rPr>
              <w:caps/>
              <w:sz w:val="18"/>
              <w:szCs w:val="18"/>
              <w:lang w:val="en-US" w:eastAsia="en-US"/>
            </w:rPr>
            <w:t>1.</w:t>
          </w:r>
          <w:r>
            <w:rPr>
              <w:caps w:val="false"/>
              <w:smallCaps w:val="false"/>
              <w:sz w:val="18"/>
              <w:szCs w:val="18"/>
              <w:lang w:val="en-US" w:eastAsia="en-US"/>
            </w:rPr>
            <w:tab/>
          </w:r>
          <w:r>
            <w:rPr>
              <w:caps/>
              <w:sz w:val="18"/>
              <w:szCs w:val="18"/>
              <w:lang w:val="en-US" w:eastAsia="en-US"/>
            </w:rPr>
            <w:t>General</w:t>
            <w:tab/>
          </w:r>
          <w:hyperlink w:anchor="__RefHeading___Toc153620496">
            <w:r>
              <w:rPr>
                <w:rStyle w:val="IndexLink"/>
                <w:caps/>
                <w:sz w:val="18"/>
                <w:szCs w:val="18"/>
                <w:lang w:val="en-US" w:eastAsia="en-US"/>
              </w:rPr>
              <w:t>2</w:t>
            </w:r>
          </w:hyperlink>
        </w:p>
        <w:p>
          <w:pPr>
            <w:pStyle w:val="TOC1"/>
            <w:rPr>
              <w:caps w:val="false"/>
              <w:smallCaps w:val="false"/>
              <w:sz w:val="18"/>
              <w:szCs w:val="18"/>
              <w:lang w:val="en-US" w:eastAsia="en-US"/>
            </w:rPr>
          </w:pPr>
          <w:r>
            <w:rPr>
              <w:sz w:val="18"/>
              <w:szCs w:val="18"/>
              <w:lang w:val="en-US" w:eastAsia="en-US"/>
            </w:rPr>
            <w:t>2.</w:t>
          </w:r>
          <w:r>
            <w:rPr>
              <w:caps w:val="false"/>
              <w:smallCaps w:val="false"/>
              <w:sz w:val="18"/>
              <w:szCs w:val="18"/>
              <w:lang w:val="en-US" w:eastAsia="en-US"/>
            </w:rPr>
            <w:tab/>
          </w:r>
          <w:r>
            <w:rPr>
              <w:sz w:val="18"/>
              <w:szCs w:val="18"/>
              <w:lang w:val="en-US" w:eastAsia="en-US"/>
            </w:rPr>
            <w:t>the transfer of the Personnel Business</w:t>
            <w:tab/>
          </w:r>
          <w:hyperlink w:anchor="__RefHeading___Toc153620497">
            <w:r>
              <w:rPr>
                <w:rStyle w:val="IndexLink"/>
                <w:sz w:val="18"/>
                <w:szCs w:val="18"/>
                <w:lang w:val="en-US" w:eastAsia="en-US"/>
              </w:rPr>
              <w:t>2</w:t>
            </w:r>
          </w:hyperlink>
        </w:p>
        <w:p>
          <w:pPr>
            <w:pStyle w:val="TOC1"/>
            <w:rPr>
              <w:caps w:val="false"/>
              <w:smallCaps w:val="false"/>
              <w:sz w:val="18"/>
              <w:szCs w:val="18"/>
              <w:lang w:val="en-US" w:eastAsia="en-US"/>
            </w:rPr>
          </w:pPr>
          <w:r>
            <w:rPr>
              <w:sz w:val="18"/>
              <w:szCs w:val="18"/>
              <w:lang w:val="en-US" w:eastAsia="en-US"/>
            </w:rPr>
            <w:t>3.</w:t>
          </w:r>
          <w:r>
            <w:rPr>
              <w:caps w:val="false"/>
              <w:smallCaps w:val="false"/>
              <w:sz w:val="18"/>
              <w:szCs w:val="18"/>
              <w:lang w:val="en-US" w:eastAsia="en-US"/>
            </w:rPr>
            <w:tab/>
          </w:r>
          <w:r>
            <w:rPr>
              <w:sz w:val="18"/>
              <w:szCs w:val="18"/>
              <w:lang w:val="en-US" w:eastAsia="en-US"/>
            </w:rPr>
            <w:t>Miscellaneous</w:t>
            <w:tab/>
          </w:r>
          <w:hyperlink w:anchor="__RefHeading___Toc153620498">
            <w:r>
              <w:rPr>
                <w:rStyle w:val="IndexLink"/>
                <w:sz w:val="18"/>
                <w:szCs w:val="18"/>
                <w:lang w:val="en-US" w:eastAsia="en-US"/>
              </w:rPr>
              <w:t>2</w:t>
            </w:r>
          </w:hyperlink>
        </w:p>
        <w:p>
          <w:pPr>
            <w:pStyle w:val="TOC1"/>
            <w:rPr>
              <w:sz w:val="18"/>
              <w:szCs w:val="18"/>
              <w:lang w:val="en-US" w:eastAsia="en-US"/>
            </w:rPr>
          </w:pPr>
          <w:r>
            <w:rPr>
              <w:caps w:val="false"/>
              <w:smallCaps w:val="false"/>
              <w:sz w:val="18"/>
              <w:szCs w:val="18"/>
              <w:lang w:val="en-US" w:eastAsia="en-US"/>
            </w:rPr>
            <w:t>4.</w:t>
          </w:r>
          <w:r>
            <w:rPr>
              <w:caps w:val="false"/>
              <w:smallCaps w:val="false"/>
              <w:sz w:val="18"/>
              <w:szCs w:val="18"/>
              <w:lang w:val="en-US" w:eastAsia="en-US"/>
            </w:rPr>
            <w:tab/>
          </w:r>
          <w:r>
            <w:rPr>
              <w:caps w:val="false"/>
              <w:smallCaps w:val="false"/>
              <w:sz w:val="18"/>
              <w:szCs w:val="18"/>
              <w:lang w:val="en-US" w:eastAsia="en-US"/>
            </w:rPr>
            <w:t>Jurisdiction</w:t>
            <w:tab/>
          </w:r>
          <w:hyperlink w:anchor="__RefHeading___Toc153620499">
            <w:r>
              <w:rPr>
                <w:rStyle w:val="IndexLink"/>
                <w:caps w:val="false"/>
                <w:smallCaps w:val="false"/>
                <w:sz w:val="18"/>
                <w:szCs w:val="18"/>
                <w:lang w:val="en-US" w:eastAsia="en-US"/>
              </w:rPr>
              <w:t>3</w:t>
            </w:r>
          </w:hyperlink>
          <w:r>
            <w:rPr>
              <w:rStyle w:val="IndexLink"/>
              <w:smallCaps w:val="false"/>
              <w:caps w:val="false"/>
              <w:sz w:val="18"/>
              <w:szCs w:val="18"/>
              <w:lang w:val="en-US" w:eastAsia="en-US"/>
            </w:rPr>
            <w:fldChar w:fldCharType="end"/>
          </w:r>
        </w:p>
      </w:sdtContent>
    </w:sdt>
    <w:p>
      <w:pPr>
        <w:pStyle w:val="BodyText"/>
        <w:jc w:val="center"/>
        <w:rPr>
          <w:b/>
          <w:bCs/>
          <w:smallCaps/>
          <w:sz w:val="18"/>
          <w:szCs w:val="18"/>
          <w:lang w:val="en-US" w:eastAsia="en-US"/>
        </w:rPr>
      </w:pPr>
      <w:r>
        <w:rPr>
          <w:b/>
          <w:bCs/>
          <w:smallCaps/>
          <w:sz w:val="18"/>
          <w:szCs w:val="18"/>
          <w:lang w:val="en-US" w:eastAsia="en-US"/>
        </w:rPr>
      </w:r>
    </w:p>
    <w:p>
      <w:pPr>
        <w:pStyle w:val="BodyText"/>
        <w:jc w:val="center"/>
        <w:rPr>
          <w:b/>
          <w:bCs/>
          <w:sz w:val="18"/>
          <w:szCs w:val="18"/>
        </w:rPr>
      </w:pPr>
      <w:r>
        <w:rPr>
          <w:b/>
          <w:bCs/>
          <w:sz w:val="18"/>
          <w:szCs w:val="18"/>
        </w:rPr>
      </w:r>
    </w:p>
    <w:p>
      <w:pPr>
        <w:sectPr>
          <w:headerReference w:type="default" r:id="rId6"/>
          <w:headerReference w:type="first" r:id="rId7"/>
          <w:footerReference w:type="default" r:id="rId8"/>
          <w:footerReference w:type="first" r:id="rId9"/>
          <w:type w:val="nextPage"/>
          <w:pgSz w:w="11906" w:h="16838"/>
          <w:pgMar w:left="1797" w:right="1797" w:gutter="0" w:header="567" w:top="1440" w:footer="709" w:bottom="1797"/>
          <w:pgNumType w:start="1" w:fmt="lowerRoman"/>
          <w:formProt w:val="false"/>
          <w:titlePg/>
          <w:textDirection w:val="lrTb"/>
          <w:docGrid w:type="default" w:linePitch="360" w:charSpace="0"/>
        </w:sectPr>
        <w:pStyle w:val="BodyText"/>
        <w:jc w:val="center"/>
        <w:rPr>
          <w:b/>
          <w:bCs/>
          <w:sz w:val="18"/>
          <w:szCs w:val="18"/>
        </w:rPr>
      </w:pPr>
      <w:r>
        <w:rPr>
          <w:b/>
          <w:bCs/>
          <w:sz w:val="18"/>
          <w:szCs w:val="18"/>
        </w:rPr>
      </w:r>
    </w:p>
    <w:p>
      <w:pPr>
        <w:pStyle w:val="BodyText"/>
        <w:jc w:val="center"/>
        <w:rPr>
          <w:b/>
          <w:bCs/>
          <w:sz w:val="22"/>
          <w:szCs w:val="22"/>
        </w:rPr>
      </w:pPr>
      <w:r>
        <w:rPr>
          <w:b/>
          <w:bCs/>
          <w:sz w:val="22"/>
          <w:szCs w:val="22"/>
        </w:rPr>
      </w:r>
    </w:p>
    <w:p>
      <w:pPr>
        <w:pStyle w:val="BodyText"/>
        <w:jc w:val="center"/>
        <w:rPr>
          <w:b/>
          <w:bCs/>
          <w:sz w:val="22"/>
          <w:szCs w:val="22"/>
        </w:rPr>
      </w:pPr>
      <w:r>
        <w:rPr>
          <w:b/>
          <w:bCs/>
          <w:sz w:val="22"/>
          <w:szCs w:val="22"/>
        </w:rPr>
        <w:t>EMPLOYEE TRANSFER AGREEMENT</w:t>
      </w:r>
    </w:p>
    <w:p>
      <w:pPr>
        <w:pStyle w:val="BodyText"/>
        <w:jc w:val="start"/>
        <w:rPr>
          <w:b/>
          <w:bCs/>
          <w:sz w:val="22"/>
          <w:szCs w:val="22"/>
        </w:rPr>
      </w:pPr>
      <w:r>
        <w:rPr>
          <w:b/>
          <w:bCs/>
          <w:sz w:val="22"/>
          <w:szCs w:val="22"/>
        </w:rPr>
        <w:t xml:space="preserve">THIS AGREEMENT IS MADE ON _____ _____ _____ </w:t>
      </w:r>
    </w:p>
    <w:p>
      <w:pPr>
        <w:pStyle w:val="BodyText"/>
        <w:jc w:val="start"/>
        <w:rPr>
          <w:b/>
          <w:bCs/>
          <w:smallCaps/>
          <w:sz w:val="22"/>
          <w:szCs w:val="22"/>
        </w:rPr>
      </w:pPr>
      <w:r>
        <w:rPr>
          <w:b/>
          <w:bCs/>
          <w:smallCaps/>
          <w:sz w:val="22"/>
          <w:szCs w:val="22"/>
        </w:rPr>
        <w:t>BETWEEN</w:t>
      </w:r>
    </w:p>
    <w:p>
      <w:pPr>
        <w:pStyle w:val="FWParties"/>
        <w:numPr>
          <w:ilvl w:val="0"/>
          <w:numId w:val="0"/>
        </w:numPr>
        <w:ind w:hanging="0" w:start="0"/>
        <w:rPr>
          <w:b/>
          <w:bCs/>
          <w:smallCaps/>
          <w:sz w:val="22"/>
          <w:szCs w:val="22"/>
        </w:rPr>
      </w:pPr>
      <w:r>
        <w:rPr>
          <w:b/>
          <w:bCs/>
          <w:smallCaps/>
          <w:sz w:val="22"/>
          <w:szCs w:val="22"/>
        </w:rPr>
      </w:r>
    </w:p>
    <w:p>
      <w:pPr>
        <w:pStyle w:val="FWParties"/>
        <w:numPr>
          <w:ilvl w:val="0"/>
          <w:numId w:val="7"/>
        </w:numPr>
        <w:ind w:hanging="0" w:start="0"/>
        <w:rPr>
          <w:sz w:val="22"/>
          <w:szCs w:val="22"/>
        </w:rPr>
      </w:pPr>
      <w:r>
        <w:rPr>
          <w:szCs w:val="22"/>
        </w:rPr>
        <w:t>EuroBank N.V., a company incorporated under the laws of the Netherlands under company number 99887766, whose registered office is at Keizersgracht 100 in (1081 KL) Amsterdam, the Netherlands (EuroBank);</w:t>
      </w:r>
      <w:r>
        <w:rPr>
          <w:b/>
          <w:bCs/>
          <w:i/>
          <w:iCs/>
          <w:szCs w:val="22"/>
        </w:rPr>
      </w:r>
      <w:r>
        <w:rPr>
          <w:szCs w:val="22"/>
        </w:rPr>
      </w:r>
    </w:p>
    <w:p>
      <w:pPr>
        <w:pStyle w:val="FWParties"/>
        <w:numPr>
          <w:ilvl w:val="0"/>
          <w:numId w:val="7"/>
        </w:numPr>
        <w:ind w:hanging="0" w:start="0"/>
        <w:rPr>
          <w:sz w:val="22"/>
          <w:szCs w:val="22"/>
        </w:rPr>
      </w:pPr>
      <w:r>
        <w:rPr>
          <w:sz w:val="22"/>
          <w:szCs w:val="22"/>
        </w:rPr>
        <w:t>EuroBank Bank Nederland N.V., a company incorporated under the laws of the Netherlands under company number 34108728, whose registered office is at Keizersgracht 100 in (1081 KL) Amsterdam, the Netherlands (EuroBank Bank Nederland);</w:t>
      </w:r>
      <w:r>
        <w:rPr>
          <w:b/>
          <w:bCs/>
          <w:i/>
          <w:iCs/>
          <w:sz w:val="22"/>
          <w:szCs w:val="22"/>
        </w:rPr>
      </w:r>
      <w:r>
        <w:rPr>
          <w:sz w:val="22"/>
          <w:szCs w:val="22"/>
        </w:rPr>
      </w:r>
    </w:p>
    <w:p>
      <w:pPr>
        <w:pStyle w:val="FWParties"/>
        <w:numPr>
          <w:ilvl w:val="0"/>
          <w:numId w:val="7"/>
        </w:numPr>
        <w:ind w:hanging="0" w:start="0"/>
        <w:rPr>
          <w:sz w:val="22"/>
          <w:szCs w:val="22"/>
        </w:rPr>
      </w:pPr>
      <w:r>
        <w:rPr>
          <w:sz w:val="22"/>
          <w:szCs w:val="22"/>
        </w:rPr>
        <w:t>EuroBank Verzekeringen Nederland N.V., a company incorporated under the laws of the Netherlands, registered under company number 27096503, having its registered office at Keizersgracht 100 in (1081 KL) Amsterdam, the Netherlands (EuroBank Verzekeringen);</w:t>
      </w:r>
      <w:r>
        <w:rPr>
          <w:b/>
          <w:bCs/>
          <w:i/>
          <w:iCs/>
          <w:sz w:val="22"/>
          <w:szCs w:val="22"/>
        </w:rPr>
      </w:r>
      <w:r>
        <w:rPr>
          <w:sz w:val="22"/>
          <w:szCs w:val="22"/>
        </w:rPr>
      </w:r>
    </w:p>
    <w:p>
      <w:pPr>
        <w:pStyle w:val="FWParties"/>
        <w:numPr>
          <w:ilvl w:val="0"/>
          <w:numId w:val="0"/>
        </w:numPr>
        <w:ind w:hanging="0" w:start="0"/>
        <w:rPr>
          <w:sz w:val="22"/>
          <w:szCs w:val="22"/>
        </w:rPr>
      </w:pPr>
      <w:r>
        <w:rPr>
          <w:sz w:val="22"/>
          <w:szCs w:val="22"/>
        </w:rPr>
        <w:t>EuroBank Nederland and EuroBank Verzekeringen acting in their capacity as partners of and representing:</w:t>
      </w:r>
    </w:p>
    <w:p>
      <w:pPr>
        <w:pStyle w:val="FWParties"/>
        <w:numPr>
          <w:ilvl w:val="0"/>
          <w:numId w:val="7"/>
        </w:numPr>
        <w:ind w:hanging="0" w:start="0"/>
        <w:rPr>
          <w:sz w:val="22"/>
          <w:szCs w:val="22"/>
        </w:rPr>
      </w:pPr>
      <w:r>
        <w:rPr>
          <w:sz w:val="22"/>
          <w:szCs w:val="22"/>
        </w:rPr>
        <w:t xml:space="preserve">EuroBank Personeel V.O.F., a partnership between EuroBank Nederland and EuroBank Verzekeringen incorporated under the laws of the Netherlands, registered under company number 34182993, having its registered office at Bijlmerdreef 24 in (1102 CT) Amsterdam, the Netherlands (EuroBank Personnel). </w:t>
      </w:r>
      <w:r>
        <w:rPr>
          <w:b/>
          <w:bCs/>
          <w:i/>
          <w:iCs/>
          <w:sz w:val="22"/>
          <w:szCs w:val="22"/>
        </w:rPr>
      </w:r>
      <w:r>
        <w:rPr>
          <w:sz w:val="22"/>
          <w:szCs w:val="22"/>
        </w:rPr>
      </w:r>
    </w:p>
    <w:p>
      <w:pPr>
        <w:pStyle w:val="FWParties"/>
        <w:numPr>
          <w:ilvl w:val="0"/>
          <w:numId w:val="7"/>
        </w:numPr>
        <w:ind w:hanging="0" w:start="0"/>
        <w:rPr>
          <w:rFonts w:ascii="Times New Roman Bold;Times New Roman" w:hAnsi="Times New Roman Bold;Times New Roman" w:cs="Times New Roman Bold;Times New Roman"/>
          <w:b/>
          <w:smallCaps/>
          <w:sz w:val="22"/>
          <w:szCs w:val="22"/>
        </w:rPr>
      </w:pPr>
      <w:r>
        <w:rPr>
          <w:sz w:val="22"/>
          <w:szCs w:val="22"/>
        </w:rPr>
        <w:t xml:space="preserve">[●], a company incorporated under the laws of [●], registered with the Dutch Trade Register under company number [●], having its registered office at [●] (the </w:t>
      </w:r>
      <w:r>
        <w:rPr>
          <w:b/>
          <w:bCs/>
          <w:i/>
          <w:iCs/>
          <w:sz w:val="22"/>
          <w:szCs w:val="22"/>
        </w:rPr>
        <w:t>PST</w:t>
      </w:r>
      <w:r>
        <w:rPr>
          <w:sz w:val="22"/>
          <w:szCs w:val="22"/>
        </w:rPr>
        <w:t xml:space="preserve"> </w:t>
      </w:r>
      <w:r>
        <w:rPr>
          <w:b/>
          <w:bCs/>
          <w:i/>
          <w:iCs/>
          <w:sz w:val="22"/>
          <w:szCs w:val="22"/>
        </w:rPr>
        <w:t>Supplier</w:t>
      </w:r>
      <w:r>
        <w:rPr>
          <w:sz w:val="22"/>
          <w:szCs w:val="22"/>
        </w:rPr>
        <w:t>).</w:t>
      </w:r>
    </w:p>
    <w:p>
      <w:pPr>
        <w:pStyle w:val="BodyText"/>
        <w:rPr>
          <w:rFonts w:ascii="Times New Roman Bold;Times New Roman" w:hAnsi="Times New Roman Bold;Times New Roman" w:cs="Times New Roman Bold;Times New Roman"/>
          <w:b/>
          <w:smallCaps/>
          <w:sz w:val="22"/>
          <w:szCs w:val="22"/>
        </w:rPr>
      </w:pPr>
      <w:r>
        <w:rPr>
          <w:rFonts w:cs="Times New Roman Bold;Times New Roman" w:ascii="Times New Roman Bold;Times New Roman" w:hAnsi="Times New Roman Bold;Times New Roman"/>
          <w:b/>
          <w:smallCaps/>
          <w:sz w:val="22"/>
          <w:szCs w:val="22"/>
        </w:rPr>
        <w:t>Whereas</w:t>
      </w:r>
    </w:p>
    <w:p>
      <w:pPr>
        <w:pStyle w:val="FWRecital"/>
        <w:numPr>
          <w:ilvl w:val="0"/>
          <w:numId w:val="15"/>
        </w:numPr>
        <w:ind w:hanging="0" w:start="0"/>
        <w:rPr>
          <w:sz w:val="22"/>
          <w:szCs w:val="22"/>
        </w:rPr>
      </w:pPr>
      <w:r>
        <w:rPr>
          <w:sz w:val="22"/>
          <w:szCs w:val="22"/>
        </w:rPr>
        <w:t>EuroBank is considering to outsource the Services to the PST Supplier as contemplated in the Master Services Agreement (MSA) dated [DATE] (the Transaction);</w:t>
      </w:r>
      <w:r>
        <w:rPr>
          <w:b/>
          <w:bCs/>
          <w:i/>
          <w:iCs/>
          <w:sz w:val="22"/>
          <w:szCs w:val="22"/>
        </w:rPr>
      </w:r>
      <w:r>
        <w:rPr>
          <w:sz w:val="22"/>
          <w:szCs w:val="22"/>
        </w:rPr>
      </w:r>
      <w:r>
        <w:rPr>
          <w:b/>
          <w:bCs/>
          <w:i/>
          <w:iCs/>
          <w:sz w:val="22"/>
          <w:szCs w:val="22"/>
        </w:rPr>
      </w:r>
      <w:r>
        <w:rPr>
          <w:sz w:val="22"/>
          <w:szCs w:val="22"/>
        </w:rPr>
      </w:r>
    </w:p>
    <w:p>
      <w:pPr>
        <w:pStyle w:val="FWRecital"/>
        <w:numPr>
          <w:ilvl w:val="0"/>
          <w:numId w:val="15"/>
        </w:numPr>
        <w:ind w:hanging="0" w:start="0"/>
        <w:rPr>
          <w:sz w:val="22"/>
          <w:szCs w:val="22"/>
        </w:rPr>
      </w:pPr>
      <w:r>
        <w:rPr>
          <w:sz w:val="22"/>
          <w:szCs w:val="22"/>
        </w:rPr>
        <w:t>In the Netherlands all of the Affected Employees working predominantly within the Services have an employment contract with EuroBank Personnel (the Dutch Affected Employees);</w:t>
      </w:r>
      <w:r>
        <w:rPr>
          <w:b/>
          <w:bCs/>
          <w:i/>
          <w:iCs/>
          <w:sz w:val="22"/>
          <w:szCs w:val="22"/>
        </w:rPr>
      </w:r>
      <w:r>
        <w:rPr>
          <w:sz w:val="22"/>
          <w:szCs w:val="22"/>
        </w:rPr>
      </w:r>
    </w:p>
    <w:p>
      <w:pPr>
        <w:pStyle w:val="FWRecital"/>
        <w:numPr>
          <w:ilvl w:val="0"/>
          <w:numId w:val="0"/>
        </w:numPr>
        <w:ind w:hanging="0" w:start="0"/>
        <w:rPr>
          <w:sz w:val="22"/>
          <w:szCs w:val="22"/>
        </w:rPr>
      </w:pPr>
      <w:r>
        <w:rPr>
          <w:sz w:val="22"/>
          <w:szCs w:val="22"/>
        </w:rPr>
        <w:t xml:space="preserve">(C) </w:t>
        <w:tab/>
        <w:t>As part of the Transaction, all Dutch Affected Employees who are listed in Attachment 5-A to Exhibit 5 to the MSA, will transfer to and be employed by the PST Supplier from the Commencement Date as a result of ARD;</w:t>
      </w:r>
    </w:p>
    <w:p>
      <w:pPr>
        <w:pStyle w:val="FWRecital"/>
        <w:numPr>
          <w:ilvl w:val="0"/>
          <w:numId w:val="0"/>
        </w:numPr>
        <w:ind w:hanging="0" w:start="0"/>
        <w:rPr>
          <w:sz w:val="22"/>
        </w:rPr>
      </w:pPr>
      <w:r>
        <w:rPr>
          <w:sz w:val="22"/>
          <w:szCs w:val="22"/>
        </w:rPr>
        <w:t xml:space="preserve">(D) EuroBank Personnel is amongst others involved in the staffing (bemensing) by and through the Dutch Affected Employees of the activities that form the subject matter of the Services that are to be rendered by the PST Supplier under the MSA (the Personnel Business); </w:t>
      </w:r>
      <w:r>
        <w:rPr>
          <w:i/>
          <w:iCs/>
          <w:sz w:val="22"/>
          <w:szCs w:val="22"/>
        </w:rPr>
      </w:r>
      <w:r>
        <w:rPr>
          <w:sz w:val="22"/>
          <w:szCs w:val="22"/>
        </w:rPr>
      </w:r>
      <w:r>
        <w:rPr>
          <w:b/>
          <w:bCs/>
          <w:i/>
          <w:iCs/>
          <w:sz w:val="22"/>
          <w:szCs w:val="22"/>
        </w:rPr>
      </w:r>
      <w:r>
        <w:rPr>
          <w:sz w:val="22"/>
          <w:szCs w:val="22"/>
        </w:rPr>
      </w:r>
    </w:p>
    <w:p>
      <w:pPr>
        <w:pStyle w:val="FWRecital"/>
        <w:numPr>
          <w:ilvl w:val="0"/>
          <w:numId w:val="0"/>
        </w:numPr>
        <w:ind w:hanging="0" w:start="0"/>
        <w:rPr/>
      </w:pPr>
      <w:r>
        <w:rPr>
          <w:sz w:val="22"/>
          <w:szCs w:val="22"/>
        </w:rPr>
        <w:t>(E)</w:t>
        <w:tab/>
        <w:t xml:space="preserve">Subject to the MSA being entered into, EuroBank Personnel wishes to transfer the Personnel Business to the PST Supplier and the PST Supplier wishes to accept such transfer; under the terms and conditions set out below. </w:t>
      </w:r>
      <w:r>
        <w:rPr>
          <w:sz w:val="22"/>
          <w:szCs w:val="22"/>
          <w:lang w:val="en"/>
        </w:rPr>
      </w:r>
      <w:r>
        <w:rPr>
          <w:sz w:val="22"/>
          <w:szCs w:val="22"/>
        </w:rPr>
      </w:r>
    </w:p>
    <w:p>
      <w:pPr>
        <w:pStyle w:val="FWRecital"/>
        <w:numPr>
          <w:ilvl w:val="0"/>
          <w:numId w:val="0"/>
        </w:numPr>
        <w:ind w:hanging="0" w:start="0"/>
        <w:rPr>
          <w:b/>
          <w:sz w:val="22"/>
          <w:szCs w:val="22"/>
        </w:rPr>
      </w:pPr>
      <w:r>
        <w:rPr>
          <w:b/>
          <w:sz w:val="22"/>
          <w:szCs w:val="22"/>
        </w:rPr>
        <w:t>Now It Is Hereby Agreed As Follows</w:t>
      </w:r>
    </w:p>
    <w:p>
      <w:pPr>
        <w:pStyle w:val="FWBL1"/>
        <w:numPr>
          <w:ilvl w:val="0"/>
          <w:numId w:val="13"/>
        </w:numPr>
        <w:ind w:hanging="0" w:start="0"/>
        <w:rPr>
          <w:sz w:val="22"/>
          <w:szCs w:val="22"/>
        </w:rPr>
      </w:pPr>
      <w:bookmarkStart w:id="0" w:name="__RefHeading___Toc153620496"/>
      <w:bookmarkEnd w:id="0"/>
      <w:r>
        <w:rPr>
          <w:sz w:val="22"/>
          <w:szCs w:val="22"/>
        </w:rPr>
        <w:t>General</w:t>
      </w:r>
    </w:p>
    <w:p>
      <w:pPr>
        <w:pStyle w:val="FWBL2"/>
        <w:numPr>
          <w:ilvl w:val="1"/>
          <w:numId w:val="13"/>
        </w:numPr>
        <w:ind w:hanging="0" w:start="0"/>
        <w:rPr>
          <w:sz w:val="22"/>
          <w:szCs w:val="22"/>
        </w:rPr>
      </w:pPr>
      <w:r>
        <w:rPr>
          <w:sz w:val="22"/>
          <w:szCs w:val="22"/>
        </w:rPr>
        <w:t>The definitions and capitalised terms used in this agreement shall have the same meaning as the definitions and capitalised terms used in the MSA and Exhibit 5 to the MSA.</w:t>
      </w:r>
    </w:p>
    <w:p>
      <w:pPr>
        <w:pStyle w:val="FWBL1"/>
        <w:numPr>
          <w:ilvl w:val="0"/>
          <w:numId w:val="13"/>
        </w:numPr>
        <w:ind w:hanging="0" w:start="0"/>
        <w:rPr>
          <w:sz w:val="22"/>
          <w:szCs w:val="22"/>
        </w:rPr>
      </w:pPr>
      <w:bookmarkStart w:id="1" w:name="__RefHeading___Toc153620497"/>
      <w:bookmarkEnd w:id="1"/>
      <w:r>
        <w:rPr>
          <w:sz w:val="22"/>
          <w:szCs w:val="22"/>
        </w:rPr>
        <w:t>the transfer of the Personnel Business</w:t>
      </w:r>
    </w:p>
    <w:p>
      <w:pPr>
        <w:pStyle w:val="FWBL2"/>
        <w:numPr>
          <w:ilvl w:val="1"/>
          <w:numId w:val="13"/>
        </w:numPr>
        <w:ind w:hanging="0" w:start="0"/>
        <w:rPr>
          <w:rFonts w:ascii="Arial" w:hAnsi="Arial" w:cs="Arial"/>
          <w:sz w:val="22"/>
          <w:szCs w:val="22"/>
        </w:rPr>
      </w:pPr>
      <w:r>
        <w:rPr>
          <w:sz w:val="22"/>
          <w:szCs w:val="22"/>
          <w:lang w:val="en"/>
        </w:rPr>
        <w:t>Parties acknowledge and agree that the Personnel Business in total as well as with regard to each of the separate bundles [INCLUDE PER SUPPLIER REFERENCE TO  RELEVANT BUNDLES] is a separate undertaking that operates as an economic entity with its own identity within EuroBank Group.</w:t>
      </w:r>
    </w:p>
    <w:p>
      <w:pPr>
        <w:pStyle w:val="FWBL2"/>
        <w:numPr>
          <w:ilvl w:val="1"/>
          <w:numId w:val="13"/>
        </w:numPr>
        <w:ind w:hanging="0" w:start="0"/>
        <w:rPr>
          <w:sz w:val="22"/>
          <w:szCs w:val="22"/>
        </w:rPr>
      </w:pPr>
      <w:r>
        <w:rPr>
          <w:sz w:val="22"/>
          <w:szCs w:val="22"/>
        </w:rPr>
        <w:t>EuroBank Personnel transfers to the PST Supplier the Personnel Business as per the Commencement Date, which transfer the PST Supplier accepts as per the Commencement Date. EuroBank Personnel will implement the transfer of the Personnel Business by means of the transfer of all relevant staffing activities and other activities, relationships and assets of the Personnel Business to the PST Supplier as per the Commencement Date.</w:t>
      </w:r>
    </w:p>
    <w:p>
      <w:pPr>
        <w:pStyle w:val="FWBL2"/>
        <w:numPr>
          <w:ilvl w:val="1"/>
          <w:numId w:val="13"/>
        </w:numPr>
        <w:ind w:hanging="0" w:start="0"/>
        <w:rPr>
          <w:rFonts w:ascii="Arial" w:hAnsi="Arial" w:cs="Arial"/>
          <w:sz w:val="22"/>
          <w:szCs w:val="22"/>
        </w:rPr>
      </w:pPr>
      <w:r>
        <w:rPr>
          <w:sz w:val="22"/>
          <w:szCs w:val="22"/>
          <w:lang w:val="en"/>
        </w:rPr>
        <w:t>Parties acknowledge that the transfer of the Personnel Business to PST Supplier constitutes a transfer of undertaking for the purpose of articles 7:662-666 of the Dutch Civil Code (as amended or replaced). As a result the employment relationship between EuroBank Personnel and the Dutch Affected Employees shall transfer to the PST Supplier on the Commencement Date on the basis of ARD.</w:t>
      </w:r>
      <w:r>
        <w:rPr>
          <w:sz w:val="22"/>
          <w:szCs w:val="22"/>
        </w:rPr>
      </w:r>
      <w:bookmarkStart w:id="2" w:name="_Ref78971578"/>
    </w:p>
    <w:p>
      <w:pPr>
        <w:pStyle w:val="FWBL2"/>
        <w:numPr>
          <w:ilvl w:val="0"/>
          <w:numId w:val="0"/>
        </w:numPr>
        <w:ind w:hanging="0" w:start="0"/>
        <w:rPr>
          <w:sz w:val="22"/>
          <w:szCs w:val="22"/>
          <w:highlight w:val="yellow"/>
        </w:rPr>
      </w:pPr>
      <w:bookmarkStart w:id="3" w:name="_Ref78973387"/>
      <w:bookmarkEnd w:id="2"/>
      <w:r>
        <w:rPr>
          <w:sz w:val="22"/>
          <w:szCs w:val="22"/>
        </w:rPr>
        <w:t>2.4</w:t>
        <w:tab/>
        <w:t>It is agreed between EuroBank, EuroBank Personnel and the PST Supplier that the transfer of the Personnel Business and the subsequent employment of the Dutch Affected Employees by the Supplier are governed by the provisions of Exhibit 5 to the MSA which forms an integral part of this Employee Transfer Agreement.</w:t>
      </w:r>
      <w:bookmarkEnd w:id="3"/>
    </w:p>
    <w:p>
      <w:pPr>
        <w:pStyle w:val="FWBL2"/>
        <w:numPr>
          <w:ilvl w:val="0"/>
          <w:numId w:val="0"/>
        </w:numPr>
        <w:ind w:hanging="0" w:start="0"/>
        <w:rPr>
          <w:sz w:val="22"/>
          <w:szCs w:val="22"/>
        </w:rPr>
      </w:pPr>
      <w:r>
        <w:rPr>
          <w:sz w:val="22"/>
          <w:szCs w:val="22"/>
        </w:rPr>
        <w:t>2.5 The agreement between EuroBank and EuroBank Personnel with respect to the Dutch Affected Employees (as part of the Personnel Business) shall terminate as per the Commencement Date.</w:t>
      </w:r>
    </w:p>
    <w:p>
      <w:pPr>
        <w:pStyle w:val="FWBL1"/>
        <w:numPr>
          <w:ilvl w:val="0"/>
          <w:numId w:val="13"/>
        </w:numPr>
        <w:ind w:hanging="0" w:start="0"/>
        <w:rPr>
          <w:rFonts w:ascii="Arial" w:hAnsi="Arial" w:cs="Arial"/>
          <w:sz w:val="22"/>
          <w:szCs w:val="22"/>
        </w:rPr>
      </w:pPr>
      <w:bookmarkStart w:id="4" w:name="__RefHeading___Toc153620498"/>
      <w:bookmarkEnd w:id="4"/>
      <w:r>
        <w:rPr>
          <w:sz w:val="22"/>
          <w:szCs w:val="22"/>
        </w:rPr>
        <w:t>Miscellaneous</w:t>
      </w:r>
    </w:p>
    <w:p>
      <w:pPr>
        <w:pStyle w:val="FWBL2"/>
        <w:numPr>
          <w:ilvl w:val="1"/>
          <w:numId w:val="13"/>
        </w:numPr>
        <w:ind w:hanging="0" w:start="0"/>
        <w:rPr>
          <w:sz w:val="22"/>
          <w:szCs w:val="22"/>
        </w:rPr>
      </w:pPr>
      <w:r>
        <w:rPr>
          <w:sz w:val="22"/>
          <w:szCs w:val="22"/>
        </w:rPr>
        <w:t>This agreement is entered into subject to the Transaction being completed.</w:t>
      </w:r>
    </w:p>
    <w:p>
      <w:pPr>
        <w:pStyle w:val="FWBL2"/>
        <w:numPr>
          <w:ilvl w:val="1"/>
          <w:numId w:val="13"/>
        </w:numPr>
        <w:ind w:hanging="0" w:start="0"/>
        <w:rPr>
          <w:sz w:val="22"/>
          <w:szCs w:val="22"/>
        </w:rPr>
      </w:pPr>
      <w:r>
        <w:rPr>
          <w:sz w:val="22"/>
          <w:szCs w:val="22"/>
        </w:rPr>
        <w:t>EuroBank Personnel hereby undertakes vis-à-vis EuroBank and the PST Supplier to give effect to the transfer as referred to under clause 2 as per the Commencement Date and to change all registrations with applicable authorities and institutions (including tax authorities and social security institutions).</w:t>
      </w:r>
    </w:p>
    <w:p>
      <w:pPr>
        <w:pStyle w:val="FWBL2"/>
        <w:numPr>
          <w:ilvl w:val="1"/>
          <w:numId w:val="13"/>
        </w:numPr>
        <w:ind w:hanging="0" w:start="0"/>
        <w:rPr>
          <w:sz w:val="22"/>
          <w:szCs w:val="22"/>
        </w:rPr>
      </w:pPr>
      <w:r>
        <w:rPr>
          <w:sz w:val="22"/>
          <w:szCs w:val="22"/>
        </w:rPr>
        <w:t>EuroBank Personnel and the PST Supplier agree that as from the Commencement Date the PST Supplier will be entitled to the administration (including the files relating to the individual Dutch Affected Employees) and to all such data and data carriers that relate to the Dutch Affected Employees, for which adequate arrangements will be entered into in accordance with Exhibit 5 to the MSA.</w:t>
      </w:r>
    </w:p>
    <w:p>
      <w:pPr>
        <w:pStyle w:val="FWBL2"/>
        <w:numPr>
          <w:ilvl w:val="0"/>
          <w:numId w:val="0"/>
        </w:numPr>
        <w:ind w:hanging="0" w:start="0"/>
        <w:rPr>
          <w:sz w:val="22"/>
          <w:szCs w:val="22"/>
        </w:rPr>
      </w:pPr>
      <w:r>
        <w:rPr>
          <w:sz w:val="22"/>
          <w:szCs w:val="22"/>
        </w:rPr>
        <w:t xml:space="preserve">Parties hereby acknowledge that nothing in this agreement limits the rights and obligations of EuroBank, EuroBank Personnel or the PST Supplier under the MSA or Exhibit 5 to the MSA, nor will anything in this agreement be construed as a limitation of any right or obligation under the MSA or Exhibit 5 to the MSA. </w:t>
      </w:r>
    </w:p>
    <w:p>
      <w:pPr>
        <w:pStyle w:val="FWBL1"/>
        <w:numPr>
          <w:ilvl w:val="0"/>
          <w:numId w:val="0"/>
        </w:numPr>
        <w:ind w:hanging="0" w:start="0"/>
        <w:rPr/>
      </w:pPr>
      <w:bookmarkStart w:id="5" w:name="__RefHeading___Toc153620499"/>
      <w:r>
        <w:rPr>
          <w:sz w:val="22"/>
          <w:szCs w:val="22"/>
        </w:rPr>
        <w:t>4.</w:t>
        <w:tab/>
        <w:t>Jurisdiction</w:t>
      </w:r>
      <w:bookmarkEnd w:id="5"/>
      <w:r>
        <w:rPr>
          <w:rFonts w:cs="Arial" w:ascii="Arial" w:hAnsi="Arial"/>
          <w:sz w:val="22"/>
          <w:szCs w:val="22"/>
        </w:rPr>
        <w:t xml:space="preserve"> </w:t>
      </w:r>
    </w:p>
    <w:p>
      <w:pPr>
        <w:pStyle w:val="FWBL2"/>
        <w:numPr>
          <w:ilvl w:val="0"/>
          <w:numId w:val="0"/>
        </w:numPr>
        <w:ind w:hanging="0" w:start="0"/>
        <w:rPr/>
      </w:pPr>
      <w:r>
        <w:rPr>
          <w:sz w:val="22"/>
          <w:szCs w:val="22"/>
        </w:rPr>
        <w:t>4.1</w:t>
        <w:tab/>
        <w:t>Any dispute arising out or in connection with this agreement, shall be dealt with in accordance with clause 19.16 of the MSA.</w:t>
      </w:r>
    </w:p>
    <w:p>
      <w:pPr>
        <w:pStyle w:val="FWBL2"/>
        <w:numPr>
          <w:ilvl w:val="0"/>
          <w:numId w:val="0"/>
        </w:numPr>
        <w:ind w:hanging="0" w:start="0"/>
        <w:rPr>
          <w:sz w:val="22"/>
          <w:szCs w:val="22"/>
        </w:rPr>
      </w:pPr>
      <w:r>
        <w:rPr>
          <w:sz w:val="22"/>
          <w:szCs w:val="22"/>
        </w:rPr>
      </w:r>
    </w:p>
    <w:p>
      <w:pPr>
        <w:pStyle w:val="Sealing"/>
        <w:rPr/>
      </w:pPr>
      <w:r>
        <w:rPr>
          <w:b/>
          <w:bCs/>
          <w:sz w:val="22"/>
          <w:szCs w:val="22"/>
        </w:rPr>
        <w:t xml:space="preserve">SIGNED </w:t>
      </w:r>
      <w:r>
        <w:rPr>
          <w:sz w:val="22"/>
          <w:szCs w:val="22"/>
        </w:rPr>
        <w:t xml:space="preserve">by _____ _____ _____ </w:t>
      </w:r>
      <w:r>
        <w:rPr>
          <w:b/>
          <w:bCs/>
          <w:sz w:val="22"/>
          <w:szCs w:val="22"/>
        </w:rPr>
        <w:t xml:space="preserve"> </w:t>
      </w:r>
    </w:p>
    <w:p>
      <w:pPr>
        <w:pStyle w:val="Sealing"/>
        <w:rPr>
          <w:sz w:val="22"/>
          <w:szCs w:val="22"/>
        </w:rPr>
      </w:pPr>
      <w:r>
        <w:rPr>
          <w:sz w:val="22"/>
          <w:szCs w:val="22"/>
        </w:rPr>
        <w:t>for and on behalf of</w:t>
      </w:r>
    </w:p>
    <w:p>
      <w:pPr>
        <w:pStyle w:val="Sealing"/>
        <w:rPr>
          <w:sz w:val="22"/>
          <w:szCs w:val="22"/>
        </w:rPr>
      </w:pPr>
      <w:r>
        <w:rPr>
          <w:sz w:val="22"/>
          <w:szCs w:val="22"/>
        </w:rPr>
        <w:t xml:space="preserve">_____ _____ _____ _____ _____ </w:t>
      </w:r>
    </w:p>
    <w:p>
      <w:pPr>
        <w:pStyle w:val="Sealing"/>
        <w:rPr>
          <w:sz w:val="22"/>
          <w:szCs w:val="22"/>
          <w:lang w:val="nl-NL"/>
        </w:rPr>
      </w:pPr>
      <w:r>
        <w:rPr>
          <w:sz w:val="22"/>
          <w:szCs w:val="22"/>
          <w:lang w:val="nl-NL"/>
        </w:rPr>
        <w:t>EuroBank N.V.</w:t>
      </w:r>
    </w:p>
    <w:p>
      <w:pPr>
        <w:pStyle w:val="Sealing"/>
        <w:rPr/>
      </w:pPr>
      <w:r>
        <w:rPr>
          <w:b/>
          <w:bCs/>
          <w:sz w:val="22"/>
          <w:szCs w:val="22"/>
        </w:rPr>
        <w:t xml:space="preserve">SIGNED </w:t>
      </w:r>
      <w:r>
        <w:rPr>
          <w:sz w:val="22"/>
          <w:szCs w:val="22"/>
        </w:rPr>
        <w:t xml:space="preserve">by _____ _____ _____ </w:t>
      </w:r>
      <w:r>
        <w:rPr>
          <w:b/>
          <w:bCs/>
          <w:sz w:val="22"/>
          <w:szCs w:val="22"/>
        </w:rPr>
        <w:t xml:space="preserve"> </w:t>
      </w:r>
    </w:p>
    <w:p>
      <w:pPr>
        <w:pStyle w:val="Sealing"/>
        <w:rPr>
          <w:sz w:val="22"/>
          <w:szCs w:val="22"/>
        </w:rPr>
      </w:pPr>
      <w:r>
        <w:rPr>
          <w:sz w:val="22"/>
          <w:szCs w:val="22"/>
        </w:rPr>
        <w:t>for and on behalf of</w:t>
      </w:r>
    </w:p>
    <w:p>
      <w:pPr>
        <w:pStyle w:val="Sealing"/>
        <w:rPr>
          <w:sz w:val="22"/>
          <w:szCs w:val="22"/>
        </w:rPr>
      </w:pPr>
      <w:r>
        <w:rPr>
          <w:sz w:val="22"/>
          <w:szCs w:val="22"/>
        </w:rPr>
        <w:t xml:space="preserve">_____ _____ _____ _____ _____ </w:t>
      </w:r>
    </w:p>
    <w:p>
      <w:pPr>
        <w:pStyle w:val="Sealing"/>
        <w:rPr>
          <w:sz w:val="22"/>
          <w:szCs w:val="22"/>
          <w:lang w:val="nl-NL"/>
        </w:rPr>
      </w:pPr>
      <w:r>
        <w:rPr>
          <w:sz w:val="22"/>
          <w:szCs w:val="22"/>
          <w:lang w:val="nl-NL"/>
        </w:rPr>
        <w:t>EuroBank Bank Nederland N.V.</w:t>
      </w:r>
    </w:p>
    <w:p>
      <w:pPr>
        <w:pStyle w:val="Sealing"/>
        <w:rPr/>
      </w:pPr>
      <w:r>
        <w:rPr>
          <w:b/>
          <w:bCs/>
          <w:sz w:val="22"/>
          <w:szCs w:val="22"/>
        </w:rPr>
        <w:t xml:space="preserve">SIGNED </w:t>
      </w:r>
      <w:r>
        <w:rPr>
          <w:sz w:val="22"/>
          <w:szCs w:val="22"/>
        </w:rPr>
        <w:t xml:space="preserve">by _____ _____ _____ </w:t>
      </w:r>
      <w:r>
        <w:rPr>
          <w:b/>
          <w:bCs/>
          <w:sz w:val="22"/>
          <w:szCs w:val="22"/>
        </w:rPr>
        <w:t xml:space="preserve"> </w:t>
      </w:r>
    </w:p>
    <w:p>
      <w:pPr>
        <w:pStyle w:val="Sealing"/>
        <w:rPr>
          <w:sz w:val="22"/>
          <w:szCs w:val="22"/>
        </w:rPr>
      </w:pPr>
      <w:r>
        <w:rPr>
          <w:sz w:val="22"/>
          <w:szCs w:val="22"/>
        </w:rPr>
        <w:t>for and on behalf of</w:t>
      </w:r>
    </w:p>
    <w:p>
      <w:pPr>
        <w:pStyle w:val="Sealing"/>
        <w:rPr>
          <w:sz w:val="22"/>
          <w:szCs w:val="22"/>
        </w:rPr>
      </w:pPr>
      <w:r>
        <w:rPr>
          <w:sz w:val="22"/>
          <w:szCs w:val="22"/>
        </w:rPr>
        <w:t>_____ _____ _____ _____ _____</w:t>
      </w:r>
    </w:p>
    <w:p>
      <w:pPr>
        <w:pStyle w:val="Sealing"/>
        <w:rPr>
          <w:sz w:val="22"/>
          <w:szCs w:val="22"/>
          <w:lang w:val="nl-NL"/>
        </w:rPr>
      </w:pPr>
      <w:r>
        <w:rPr>
          <w:sz w:val="22"/>
          <w:szCs w:val="22"/>
          <w:lang w:val="nl-NL"/>
        </w:rPr>
        <w:t>EuroBank Verzekeringen Nederland N.V.</w:t>
      </w:r>
    </w:p>
    <w:p>
      <w:pPr>
        <w:pStyle w:val="Sealing"/>
        <w:rPr/>
      </w:pPr>
      <w:r>
        <w:rPr>
          <w:b/>
          <w:bCs/>
          <w:sz w:val="22"/>
          <w:szCs w:val="22"/>
        </w:rPr>
        <w:t xml:space="preserve">SIGNED </w:t>
      </w:r>
      <w:r>
        <w:rPr>
          <w:sz w:val="22"/>
          <w:szCs w:val="22"/>
        </w:rPr>
        <w:t xml:space="preserve">by _____ _____ _____ </w:t>
      </w:r>
      <w:r>
        <w:rPr>
          <w:b/>
          <w:bCs/>
          <w:sz w:val="22"/>
          <w:szCs w:val="22"/>
        </w:rPr>
        <w:t xml:space="preserve"> </w:t>
      </w:r>
    </w:p>
    <w:p>
      <w:pPr>
        <w:pStyle w:val="Sealing"/>
        <w:rPr>
          <w:sz w:val="22"/>
          <w:szCs w:val="22"/>
        </w:rPr>
      </w:pPr>
      <w:r>
        <w:rPr>
          <w:sz w:val="22"/>
          <w:szCs w:val="22"/>
        </w:rPr>
        <w:t>for and on behalf of</w:t>
      </w:r>
    </w:p>
    <w:p>
      <w:pPr>
        <w:pStyle w:val="Sealing"/>
        <w:rPr>
          <w:sz w:val="22"/>
          <w:szCs w:val="22"/>
        </w:rPr>
      </w:pPr>
      <w:r>
        <w:rPr>
          <w:sz w:val="22"/>
          <w:szCs w:val="22"/>
        </w:rPr>
        <w:t>_____ _____ _____ _____ _____</w:t>
      </w:r>
    </w:p>
    <w:p>
      <w:pPr>
        <w:pStyle w:val="Sealing"/>
        <w:rPr>
          <w:sz w:val="22"/>
          <w:szCs w:val="22"/>
          <w:lang w:val="nl-NL"/>
        </w:rPr>
      </w:pPr>
      <w:r>
        <w:rPr>
          <w:sz w:val="22"/>
          <w:szCs w:val="22"/>
          <w:lang w:val="nl-NL"/>
        </w:rPr>
        <w:t>EuroBank Personneel VOF</w:t>
      </w:r>
    </w:p>
    <w:p>
      <w:pPr>
        <w:pStyle w:val="Sealing"/>
        <w:rPr>
          <w:b/>
          <w:bCs/>
          <w:sz w:val="22"/>
          <w:szCs w:val="22"/>
          <w:lang w:val="nl-NL"/>
        </w:rPr>
      </w:pPr>
      <w:r>
        <w:rPr>
          <w:b/>
          <w:bCs/>
          <w:sz w:val="22"/>
          <w:szCs w:val="22"/>
          <w:lang w:val="nl-NL"/>
        </w:rPr>
      </w:r>
    </w:p>
    <w:p>
      <w:pPr>
        <w:pStyle w:val="Sealing"/>
        <w:rPr/>
      </w:pPr>
      <w:r>
        <w:rPr>
          <w:b/>
          <w:bCs/>
          <w:sz w:val="22"/>
          <w:szCs w:val="22"/>
        </w:rPr>
        <w:t xml:space="preserve">SIGNED </w:t>
      </w:r>
      <w:r>
        <w:rPr>
          <w:sz w:val="22"/>
          <w:szCs w:val="22"/>
        </w:rPr>
        <w:t xml:space="preserve">by _____ _____ _____ </w:t>
      </w:r>
      <w:r>
        <w:rPr>
          <w:b/>
          <w:bCs/>
          <w:sz w:val="22"/>
          <w:szCs w:val="22"/>
        </w:rPr>
        <w:t xml:space="preserve"> </w:t>
      </w:r>
    </w:p>
    <w:p>
      <w:pPr>
        <w:pStyle w:val="Sealing"/>
        <w:rPr>
          <w:sz w:val="22"/>
          <w:szCs w:val="22"/>
        </w:rPr>
      </w:pPr>
      <w:r>
        <w:rPr>
          <w:sz w:val="22"/>
          <w:szCs w:val="22"/>
        </w:rPr>
        <w:t>for and on behalf of</w:t>
      </w:r>
    </w:p>
    <w:p>
      <w:pPr>
        <w:pStyle w:val="Sealing"/>
        <w:rPr>
          <w:sz w:val="22"/>
          <w:szCs w:val="22"/>
        </w:rPr>
      </w:pPr>
      <w:r>
        <w:rPr>
          <w:sz w:val="22"/>
          <w:szCs w:val="22"/>
        </w:rPr>
        <w:t>_____ _____ _____ _____ _____</w:t>
      </w:r>
    </w:p>
    <w:p>
      <w:pPr>
        <w:pStyle w:val="Sealing"/>
        <w:spacing w:before="0" w:after="480"/>
        <w:rPr>
          <w:sz w:val="22"/>
          <w:szCs w:val="22"/>
        </w:rPr>
      </w:pPr>
      <w:r>
        <w:rPr>
          <w:sz w:val="22"/>
          <w:szCs w:val="22"/>
        </w:rPr>
        <w:t>[INSERT NAME RELEVANT SUPPLIER]</w:t>
      </w:r>
    </w:p>
    <w:sectPr>
      <w:headerReference w:type="default" r:id="rId10"/>
      <w:headerReference w:type="first" r:id="rId11"/>
      <w:footerReference w:type="default" r:id="rId12"/>
      <w:footerReference w:type="first" r:id="rId13"/>
      <w:type w:val="nextPage"/>
      <w:pgSz w:w="11906" w:h="16838"/>
      <w:pgMar w:left="1797" w:right="1797" w:gutter="0" w:header="567" w:top="1440" w:footer="709" w:bottom="1797"/>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ahoma">
    <w:charset w:val="00" w:characterSet="windows-1252"/>
    <w:family w:val="swiss"/>
    <w:pitch w:val="variable"/>
  </w:font>
  <w:font w:name="Arial Unicode MS">
    <w:charset w:val="80"/>
    <w:family w:val="swiss"/>
    <w:pitch w:val="variable"/>
  </w:font>
  <w:font w:name="Times New Roman Bold">
    <w:altName w:val="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140" w:leader="none"/>
        <w:tab w:val="right" w:pos="8280" w:leader="none"/>
      </w:tabs>
      <w:rPr/>
    </w:pPr>
    <w:r>
      <w:rPr>
        <w:szCs w:val="16"/>
      </w:rPr>
      <w:t>Ops&amp;IT Banking Confidential</w:t>
      <w:tab/>
    </w: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rPr>
        <w:rStyle w:val="PageNumber"/>
      </w:rPr>
      <w:tab/>
      <w:t>30/11/06</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140" w:leader="none"/>
        <w:tab w:val="right" w:pos="8280" w:leader="none"/>
      </w:tabs>
      <w:rPr/>
    </w:pPr>
    <w:r>
      <w:rPr>
        <w:szCs w:val="16"/>
      </w:rPr>
      <w:t>Ops&amp;IT Banking Confidential</w:t>
      <w:tab/>
      <w:tab/>
      <w:t>30/11/06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140" w:leader="none"/>
        <w:tab w:val="right" w:pos="8280" w:leader="none"/>
      </w:tabs>
      <w:rPr/>
    </w:pPr>
    <w:r>
      <w:rPr>
        <w:szCs w:val="16"/>
      </w:rPr>
      <w:t>Ops&amp;IT Banking Confidential</w:t>
      <w:tab/>
    </w: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rPr>
        <w:rStyle w:val="PageNumber"/>
      </w:rPr>
      <w:tab/>
      <w:t>30/11/06</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140" w:leader="none"/>
        <w:tab w:val="right" w:pos="8280" w:leader="none"/>
      </w:tabs>
      <w:rPr/>
    </w:pPr>
    <w:r>
      <w:rPr>
        <w:szCs w:val="16"/>
      </w:rPr>
      <w:t>Ops&amp;IT Banking Confidential</w:t>
      <w:tab/>
    </w:r>
    <w:r>
      <w:rPr>
        <w:rStyle w:val="PageNumber"/>
      </w:rPr>
      <w:fldChar w:fldCharType="begin"/>
    </w:r>
    <w:r>
      <w:rPr>
        <w:rStyle w:val="PageNumber"/>
      </w:rPr>
      <w:instrText xml:space="preserve"> PAGE </w:instrText>
    </w:r>
    <w:r>
      <w:rPr>
        <w:rStyle w:val="PageNumber"/>
      </w:rPr>
      <w:fldChar w:fldCharType="separate"/>
    </w:r>
    <w:r>
      <w:rPr>
        <w:rStyle w:val="PageNumber"/>
      </w:rPr>
      <w:t>i</w:t>
    </w:r>
    <w:r>
      <w:rPr>
        <w:rStyle w:val="PageNumber"/>
      </w:rPr>
      <w:fldChar w:fldCharType="end"/>
    </w:r>
    <w:r>
      <w:rPr>
        <w:szCs w:val="16"/>
      </w:rPr>
      <w:tab/>
      <w:t>30/11/06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140" w:leader="none"/>
        <w:tab w:val="right" w:pos="8280" w:leader="none"/>
      </w:tabs>
      <w:rPr/>
    </w:pPr>
    <w:r>
      <w:rPr>
        <w:szCs w:val="16"/>
      </w:rPr>
      <w:t>Ops&amp;IT Banking Confidential</w:t>
      <w:tab/>
    </w: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r>
      <w:rPr>
        <w:rStyle w:val="PageNumber"/>
      </w:rPr>
      <w:tab/>
      <w:t>30/11/06</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140" w:leader="none"/>
        <w:tab w:val="right" w:pos="8280" w:leader="none"/>
      </w:tabs>
      <w:rPr/>
    </w:pPr>
    <w:r>
      <w:rPr>
        <w:szCs w:val="16"/>
      </w:rPr>
      <w:t>Ops&amp;IT Banking Confidential</w:t>
      <w:tab/>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w:rPr>
        <w:szCs w:val="16"/>
      </w:rPr>
      <w:tab/>
      <w:t>30/11/06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CPN"/>
      <w:tabs>
        <w:tab w:val="clear" w:pos="720"/>
        <w:tab w:val="left" w:pos="0" w:leader="none"/>
        <w:tab w:val="center" w:pos="4140" w:leader="none"/>
        <w:tab w:val="right" w:pos="8280" w:leader="none"/>
      </w:tabs>
      <w:spacing w:before="360" w:after="0"/>
      <w:jc w:val="start"/>
      <w:rPr>
        <w:sz w:val="16"/>
        <w:szCs w:val="16"/>
      </w:rPr>
    </w:pPr>
    <w:r>
      <w:rPr>
        <w:sz w:val="20"/>
      </w:rPr>
      <w:drawing>
        <wp:inline distT="0" distB="0" distL="0" distR="0">
          <wp:extent cx="965200" cy="284480"/>
          <wp:effectExtent l="0" t="0" r="0" b="0"/>
          <wp:docPr id="1"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descr="" title=""/>
                  <pic:cNvPicPr>
                    <a:picLocks noChangeAspect="1" noChangeArrowheads="1"/>
                  </pic:cNvPicPr>
                </pic:nvPicPr>
                <pic:blipFill>
                  <a:blip r:embed="rId1"/>
                  <a:stretch>
                    <a:fillRect/>
                  </a:stretch>
                </pic:blipFill>
                <pic:spPr bwMode="auto">
                  <a:xfrm>
                    <a:off x="0" y="0"/>
                    <a:ext cx="965200" cy="284480"/>
                  </a:xfrm>
                  <a:prstGeom prst="rect">
                    <a:avLst/>
                  </a:prstGeom>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ETA Final v1.3.DOC</w:t>
    </w:r>
    <w:r>
      <w:rPr>
        <w:sz w:val="16"/>
        <w:szCs w:val="16"/>
      </w:rPr>
      <w:fldChar w:fldCharType="end"/>
    </w:r>
  </w:p>
  <w:p>
    <w:pPr>
      <w:pStyle w:val="HeaderCPN"/>
      <w:tabs>
        <w:tab w:val="clear" w:pos="720"/>
        <w:tab w:val="left" w:pos="0" w:leader="none"/>
        <w:tab w:val="center" w:pos="4140" w:leader="none"/>
        <w:tab w:val="right" w:pos="8280" w:leader="none"/>
      </w:tabs>
      <w:jc w:val="start"/>
      <w:rPr>
        <w:sz w:val="16"/>
        <w:szCs w:val="16"/>
      </w:rPr>
    </w:pPr>
    <w:r>
      <w:rPr>
        <w:sz w:val="16"/>
        <w:szCs w:val="16"/>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start"/>
      <w:rPr/>
    </w:pPr>
    <w:r>
      <w:rPr>
        <w:sz w:val="20"/>
      </w:rPr>
      <w:drawing>
        <wp:inline distT="0" distB="0" distL="0" distR="0">
          <wp:extent cx="965200" cy="284480"/>
          <wp:effectExtent l="0" t="0" r="0" b="0"/>
          <wp:docPr id="2"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r>
    <w:r>
      <w:rPr>
        <w:szCs w:val="16"/>
      </w:rPr>
      <w:fldChar w:fldCharType="begin"/>
    </w:r>
    <w:r>
      <w:rPr>
        <w:szCs w:val="16"/>
      </w:rPr>
      <w:instrText xml:space="preserve"> FILENAME </w:instrText>
    </w:r>
    <w:r>
      <w:rPr>
        <w:szCs w:val="16"/>
      </w:rPr>
      <w:fldChar w:fldCharType="separate"/>
    </w:r>
    <w:r>
      <w:rPr>
        <w:szCs w:val="16"/>
      </w:rPr>
      <w:t>ETA Final v1.3.DOC</w:t>
    </w:r>
    <w:r>
      <w:rPr>
        <w:szCs w:val="16"/>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CPN"/>
      <w:tabs>
        <w:tab w:val="clear" w:pos="720"/>
        <w:tab w:val="left" w:pos="0" w:leader="none"/>
        <w:tab w:val="center" w:pos="4140" w:leader="none"/>
        <w:tab w:val="right" w:pos="8280" w:leader="none"/>
      </w:tabs>
      <w:spacing w:before="360" w:after="0"/>
      <w:jc w:val="start"/>
      <w:rPr/>
    </w:pPr>
    <w:r>
      <w:rPr>
        <w:sz w:val="20"/>
      </w:rPr>
      <w:drawing>
        <wp:inline distT="0" distB="0" distL="0" distR="0">
          <wp:extent cx="965200" cy="284480"/>
          <wp:effectExtent l="0" t="0" r="0" b="0"/>
          <wp:docPr id="3"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descr="" title=""/>
                  <pic:cNvPicPr>
                    <a:picLocks noChangeAspect="1" noChangeArrowheads="1"/>
                  </pic:cNvPicPr>
                </pic:nvPicPr>
                <pic:blipFill>
                  <a:blip r:embed="rId1"/>
                  <a:stretch>
                    <a:fillRect/>
                  </a:stretch>
                </pic:blipFill>
                <pic:spPr bwMode="auto">
                  <a:xfrm>
                    <a:off x="0" y="0"/>
                    <a:ext cx="965200" cy="284480"/>
                  </a:xfrm>
                  <a:prstGeom prst="rect">
                    <a:avLst/>
                  </a:prstGeom>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ETA Final v1.3.DOC</w:t>
    </w:r>
    <w:r>
      <w:rPr>
        <w:sz w:val="16"/>
        <w:szCs w:val="16"/>
      </w:rPr>
      <w:fldChar w:fldCharType="end"/>
    </w:r>
  </w:p>
  <w:p>
    <w:pPr>
      <w:pStyle w:val="HeaderCPN"/>
      <w:tabs>
        <w:tab w:val="clear" w:pos="720"/>
        <w:tab w:val="left" w:pos="0" w:leader="none"/>
        <w:tab w:val="center" w:pos="4140" w:leader="none"/>
        <w:tab w:val="right" w:pos="8280" w:leader="none"/>
      </w:tabs>
      <w:jc w:val="start"/>
      <w:rPr>
        <w:sz w:val="16"/>
        <w:szCs w:val="16"/>
      </w:rPr>
    </w:pPr>
    <w:r>
      <w:rPr>
        <w:sz w:val="16"/>
        <w:szCs w:val="16"/>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start"/>
      <w:rPr/>
    </w:pPr>
    <w:r>
      <w:rPr>
        <w:sz w:val="20"/>
      </w:rPr>
      <w:drawing>
        <wp:inline distT="0" distB="0" distL="0" distR="0">
          <wp:extent cx="965200" cy="284480"/>
          <wp:effectExtent l="0" t="0" r="0" b="0"/>
          <wp:docPr id="4"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r>
    <w:r>
      <w:rPr>
        <w:szCs w:val="16"/>
      </w:rPr>
      <w:fldChar w:fldCharType="begin"/>
    </w:r>
    <w:r>
      <w:rPr>
        <w:szCs w:val="16"/>
      </w:rPr>
      <w:instrText xml:space="preserve"> FILENAME </w:instrText>
    </w:r>
    <w:r>
      <w:rPr>
        <w:szCs w:val="16"/>
      </w:rPr>
      <w:fldChar w:fldCharType="separate"/>
    </w:r>
    <w:r>
      <w:rPr>
        <w:szCs w:val="16"/>
      </w:rPr>
      <w:t>ETA Final v1.3.DOC</w:t>
    </w:r>
    <w:r>
      <w:rPr>
        <w:szCs w:val="16"/>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CPN"/>
      <w:tabs>
        <w:tab w:val="clear" w:pos="720"/>
        <w:tab w:val="left" w:pos="0" w:leader="none"/>
        <w:tab w:val="center" w:pos="4140" w:leader="none"/>
        <w:tab w:val="right" w:pos="8280" w:leader="none"/>
      </w:tabs>
      <w:spacing w:before="360" w:after="0"/>
      <w:jc w:val="start"/>
      <w:rPr/>
    </w:pPr>
    <w:r>
      <w:rPr>
        <w:sz w:val="20"/>
      </w:rPr>
      <w:drawing>
        <wp:inline distT="0" distB="0" distL="0" distR="0">
          <wp:extent cx="965200" cy="284480"/>
          <wp:effectExtent l="0" t="0" r="0" b="0"/>
          <wp:docPr id="5"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ETA Final v1.3.DOC</w:t>
    </w:r>
    <w:r>
      <w:rPr>
        <w:sz w:val="16"/>
        <w:szCs w:val="16"/>
      </w:rPr>
      <w:fldChar w:fldCharType="end"/>
    </w:r>
  </w:p>
  <w:p>
    <w:pPr>
      <w:pStyle w:val="HeaderCPN"/>
      <w:tabs>
        <w:tab w:val="clear" w:pos="720"/>
        <w:tab w:val="left" w:pos="0" w:leader="none"/>
        <w:tab w:val="center" w:pos="4140" w:leader="none"/>
        <w:tab w:val="right" w:pos="8280" w:leader="none"/>
      </w:tabs>
      <w:jc w:val="start"/>
      <w:rPr>
        <w:sz w:val="16"/>
        <w:szCs w:val="16"/>
      </w:rPr>
    </w:pPr>
    <w:r>
      <w:rPr>
        <w:sz w:val="16"/>
        <w:szCs w:val="16"/>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start"/>
      <w:rPr/>
    </w:pPr>
    <w:r>
      <w:rPr>
        <w:sz w:val="20"/>
      </w:rPr>
      <w:drawing>
        <wp:inline distT="0" distB="0" distL="0" distR="0">
          <wp:extent cx="965200" cy="284480"/>
          <wp:effectExtent l="0" t="0" r="0" b="0"/>
          <wp:docPr id="6"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Copy 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r>
    <w:r>
      <w:rPr>
        <w:szCs w:val="16"/>
      </w:rPr>
      <w:fldChar w:fldCharType="begin"/>
    </w:r>
    <w:r>
      <w:rPr>
        <w:szCs w:val="16"/>
      </w:rPr>
      <w:instrText xml:space="preserve"> FILENAME </w:instrText>
    </w:r>
    <w:r>
      <w:rPr>
        <w:szCs w:val="16"/>
      </w:rPr>
      <w:fldChar w:fldCharType="separate"/>
    </w:r>
    <w:r>
      <w:rPr>
        <w:szCs w:val="16"/>
      </w:rPr>
      <w:t>ETA Final v1.3.DOC</w:t>
    </w:r>
    <w:r>
      <w:rPr>
        <w:szCs w:val="16"/>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1492"/>
        </w:tabs>
        <w:ind w:start="1492" w:hanging="360"/>
      </w:pPr>
      <w:rPr>
        <w:rFonts w:ascii="Symbol" w:hAnsi="Symbol" w:cs="Symbol" w:hint="default"/>
      </w:rPr>
    </w:lvl>
  </w:abstractNum>
  <w:abstractNum w:abstractNumId="3">
    <w:lvl w:ilvl="0">
      <w:start w:val="1"/>
      <w:numFmt w:val="bullet"/>
      <w:lvlText w:val=""/>
      <w:lvlJc w:val="start"/>
      <w:pPr>
        <w:tabs>
          <w:tab w:val="num" w:pos="1209"/>
        </w:tabs>
        <w:ind w:start="1209" w:hanging="360"/>
      </w:pPr>
      <w:rPr>
        <w:rFonts w:ascii="Symbol" w:hAnsi="Symbol" w:cs="Symbol" w:hint="default"/>
      </w:rPr>
    </w:lvl>
  </w:abstractNum>
  <w:abstractNum w:abstractNumId="4">
    <w:lvl w:ilvl="0">
      <w:start w:val="1"/>
      <w:numFmt w:val="bullet"/>
      <w:lvlText w:val=""/>
      <w:lvlJc w:val="start"/>
      <w:pPr>
        <w:tabs>
          <w:tab w:val="num" w:pos="926"/>
        </w:tabs>
        <w:ind w:start="926" w:hanging="360"/>
      </w:pPr>
      <w:rPr>
        <w:rFonts w:ascii="Symbol" w:hAnsi="Symbol" w:cs="Symbol" w:hint="default"/>
      </w:rPr>
    </w:lvl>
  </w:abstractNum>
  <w:abstractNum w:abstractNumId="5">
    <w:lvl w:ilvl="0">
      <w:start w:val="1"/>
      <w:numFmt w:val="bullet"/>
      <w:lvlText w:val=""/>
      <w:lvlJc w:val="start"/>
      <w:pPr>
        <w:tabs>
          <w:tab w:val="num" w:pos="643"/>
        </w:tabs>
        <w:ind w:start="643" w:hanging="360"/>
      </w:pPr>
      <w:rPr>
        <w:rFonts w:ascii="Symbol" w:hAnsi="Symbol" w:cs="Symbol" w:hint="default"/>
      </w:rPr>
    </w:lvl>
  </w:abstractNum>
  <w:abstractNum w:abstractNumId="6">
    <w:lvl w:ilvl="0">
      <w:start w:val="1"/>
      <w:numFmt w:val="bullet"/>
      <w:lvlText w:val=""/>
      <w:lvlJc w:val="start"/>
      <w:pPr>
        <w:tabs>
          <w:tab w:val="num" w:pos="360"/>
        </w:tabs>
        <w:ind w:start="360" w:hanging="360"/>
      </w:pPr>
      <w:rPr>
        <w:rFonts w:ascii="Symbol" w:hAnsi="Symbol" w:cs="Symbol" w:hint="default"/>
      </w:rPr>
    </w:lvl>
  </w:abstractNum>
  <w:abstractNum w:abstractNumId="7">
    <w:lvl w:ilvl="0">
      <w:start w:val="1"/>
      <w:numFmt w:val="decimal"/>
      <w:lvlText w:val="(%1)"/>
      <w:lvlJc w:val="start"/>
      <w:pPr>
        <w:tabs>
          <w:tab w:val="num" w:pos="720"/>
        </w:tabs>
        <w:ind w:start="720" w:hanging="720"/>
      </w:pPr>
      <w:rPr/>
    </w:lvl>
  </w:abstractNum>
  <w:abstractNum w:abstractNumId="8">
    <w:lvl w:ilvl="0">
      <w:start w:val="1"/>
      <w:numFmt w:val="decimal"/>
      <w:lvlText w:val="%1."/>
      <w:lvlJc w:val="start"/>
      <w:pPr>
        <w:tabs>
          <w:tab w:val="num" w:pos="720"/>
        </w:tabs>
        <w:ind w:start="720" w:hanging="720"/>
      </w:pPr>
    </w:lvl>
    <w:lvl w:ilvl="1">
      <w:start w:val="1"/>
      <w:numFmt w:val="none"/>
      <w:suff w:val="nothing"/>
      <w:lvlText w:val="3.4"/>
      <w:lvlJc w:val="start"/>
      <w:pPr>
        <w:tabs>
          <w:tab w:val="num" w:pos="360"/>
        </w:tabs>
        <w:ind w:start="360" w:hanging="360"/>
      </w:pPr>
      <w:rPr/>
    </w:lvl>
    <w:lvl w:ilvl="2">
      <w:start w:val="1"/>
      <w:numFmt w:val="lowerLetter"/>
      <w:lvlText w:val="(%3)"/>
      <w:lvlJc w:val="start"/>
      <w:pPr>
        <w:tabs>
          <w:tab w:val="num" w:pos="720"/>
        </w:tabs>
        <w:ind w:start="720" w:hanging="720"/>
      </w:pPr>
    </w:lvl>
    <w:lvl w:ilvl="3">
      <w:start w:val="1"/>
      <w:numFmt w:val="lowerLetter"/>
      <w:lvlText w:val="(%4)"/>
      <w:lvlJc w:val="start"/>
      <w:pPr>
        <w:tabs>
          <w:tab w:val="num" w:pos="1440"/>
        </w:tabs>
        <w:ind w:start="1440" w:hanging="720"/>
      </w:pPr>
    </w:lvl>
    <w:lvl w:ilvl="4">
      <w:start w:val="1"/>
      <w:numFmt w:val="lowerRoman"/>
      <w:lvlText w:val="(%5)"/>
      <w:lvlJc w:val="start"/>
      <w:pPr>
        <w:tabs>
          <w:tab w:val="num" w:pos="1440"/>
        </w:tabs>
        <w:ind w:start="1440" w:hanging="720"/>
      </w:pPr>
    </w:lvl>
    <w:lvl w:ilvl="5">
      <w:start w:val="1"/>
      <w:numFmt w:val="lowerRoman"/>
      <w:lvlText w:val="(%6)"/>
      <w:lvlJc w:val="start"/>
      <w:pPr>
        <w:tabs>
          <w:tab w:val="num" w:pos="2160"/>
        </w:tabs>
        <w:ind w:start="2160" w:hanging="720"/>
      </w:pPr>
    </w:lvl>
    <w:lvl w:ilvl="6">
      <w:start w:val="1"/>
      <w:numFmt w:val="upperLetter"/>
      <w:lvlText w:val="(%7)"/>
      <w:lvlJc w:val="start"/>
      <w:pPr>
        <w:tabs>
          <w:tab w:val="num" w:pos="2160"/>
        </w:tabs>
        <w:ind w:start="2160" w:hanging="720"/>
      </w:pPr>
    </w:lvl>
    <w:lvl w:ilvl="7">
      <w:start w:val="1"/>
      <w:numFmt w:val="upperLetter"/>
      <w:lvlText w:val="(%8)"/>
      <w:lvlJc w:val="start"/>
      <w:pPr>
        <w:tabs>
          <w:tab w:val="num" w:pos="2880"/>
        </w:tabs>
        <w:ind w:start="2880" w:hanging="720"/>
      </w:pPr>
    </w:lvl>
    <w:lvl w:ilvl="8">
      <w:start w:val="1"/>
      <w:numFmt w:val="upperRoman"/>
      <w:lvlText w:val="%9."/>
      <w:lvlJc w:val="start"/>
      <w:pPr>
        <w:tabs>
          <w:tab w:val="num" w:pos="3600"/>
        </w:tabs>
        <w:ind w:start="3600" w:hanging="720"/>
      </w:p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720" w:hanging="0"/>
      </w:pPr>
    </w:lvl>
    <w:lvl w:ilvl="2">
      <w:start w:val="1"/>
      <w:numFmt w:val="none"/>
      <w:suff w:val="nothing"/>
      <w:lvlText w:val=""/>
      <w:lvlJc w:val="start"/>
      <w:pPr>
        <w:tabs>
          <w:tab w:val="num" w:pos="0"/>
        </w:tabs>
        <w:ind w:start="1440" w:hanging="0"/>
      </w:pPr>
    </w:lvl>
    <w:lvl w:ilvl="3">
      <w:start w:val="1"/>
      <w:numFmt w:val="none"/>
      <w:suff w:val="nothing"/>
      <w:lvlText w:val=""/>
      <w:lvlJc w:val="start"/>
      <w:pPr>
        <w:tabs>
          <w:tab w:val="num" w:pos="0"/>
        </w:tabs>
        <w:ind w:start="2160" w:hanging="0"/>
      </w:pPr>
    </w:lvl>
    <w:lvl w:ilvl="4">
      <w:start w:val="1"/>
      <w:numFmt w:val="none"/>
      <w:suff w:val="nothing"/>
      <w:lvlText w:val=""/>
      <w:lvlJc w:val="start"/>
      <w:pPr>
        <w:tabs>
          <w:tab w:val="num" w:pos="0"/>
        </w:tabs>
        <w:ind w:start="2880" w:hanging="0"/>
      </w:pPr>
    </w:lvl>
    <w:lvl w:ilvl="5">
      <w:start w:val="1"/>
      <w:numFmt w:val="none"/>
      <w:suff w:val="nothing"/>
      <w:lvlText w:val=""/>
      <w:lvlJc w:val="start"/>
      <w:pPr>
        <w:tabs>
          <w:tab w:val="num" w:pos="0"/>
        </w:tabs>
        <w:ind w:start="3600" w:hanging="0"/>
      </w:pPr>
    </w:lvl>
    <w:lvl w:ilvl="6">
      <w:start w:val="1"/>
      <w:numFmt w:val="none"/>
      <w:suff w:val="nothing"/>
      <w:lvlText w:val=""/>
      <w:lvlJc w:val="start"/>
      <w:pPr>
        <w:tabs>
          <w:tab w:val="num" w:pos="0"/>
        </w:tabs>
        <w:ind w:start="4320" w:hanging="0"/>
      </w:pPr>
    </w:lvl>
    <w:lvl w:ilvl="7">
      <w:start w:val="1"/>
      <w:numFmt w:val="none"/>
      <w:suff w:val="nothing"/>
      <w:lvlText w:val=""/>
      <w:lvlJc w:val="start"/>
      <w:pPr>
        <w:tabs>
          <w:tab w:val="num" w:pos="0"/>
        </w:tabs>
        <w:ind w:start="5040" w:hanging="0"/>
      </w:pPr>
    </w:lvl>
    <w:lvl w:ilvl="8">
      <w:start w:val="1"/>
      <w:numFmt w:val="none"/>
      <w:suff w:val="nothing"/>
      <w:lvlText w:val=""/>
      <w:lvlJc w:val="start"/>
      <w:pPr>
        <w:tabs>
          <w:tab w:val="num" w:pos="0"/>
        </w:tabs>
        <w:ind w:start="5760" w:hanging="0"/>
      </w:pPr>
    </w:lvl>
  </w:abstractNum>
  <w:abstractNum w:abstractNumId="10">
    <w:lvl w:ilvl="0">
      <w:start w:val="1"/>
      <w:numFmt w:val="decimal"/>
      <w:lvlText w:val="%1."/>
      <w:lvlJc w:val="start"/>
      <w:pPr>
        <w:tabs>
          <w:tab w:val="num" w:pos="720"/>
        </w:tabs>
        <w:ind w:start="720" w:hanging="720"/>
      </w:pPr>
    </w:lvl>
    <w:lvl w:ilvl="1">
      <w:start w:val="1"/>
      <w:numFmt w:val="decimal"/>
      <w:lvlText w:val="%1.%2"/>
      <w:lvlJc w:val="start"/>
      <w:pPr>
        <w:tabs>
          <w:tab w:val="num" w:pos="720"/>
        </w:tabs>
        <w:ind w:start="720" w:hanging="720"/>
      </w:pPr>
    </w:lvl>
    <w:lvl w:ilvl="2">
      <w:start w:val="1"/>
      <w:numFmt w:val="lowerLetter"/>
      <w:lvlText w:val="(%3)"/>
      <w:lvlJc w:val="start"/>
      <w:pPr>
        <w:tabs>
          <w:tab w:val="num" w:pos="1440"/>
        </w:tabs>
        <w:ind w:start="1440" w:hanging="720"/>
      </w:pPr>
    </w:lvl>
    <w:lvl w:ilvl="3">
      <w:start w:val="1"/>
      <w:numFmt w:val="lowerRoman"/>
      <w:lvlText w:val="(%4)"/>
      <w:lvlJc w:val="start"/>
      <w:pPr>
        <w:tabs>
          <w:tab w:val="num" w:pos="2160"/>
        </w:tabs>
        <w:ind w:start="2160" w:hanging="720"/>
      </w:pPr>
    </w:lvl>
    <w:lvl w:ilvl="4">
      <w:start w:val="1"/>
      <w:numFmt w:val="upperLetter"/>
      <w:lvlText w:val="(%5)"/>
      <w:lvlJc w:val="start"/>
      <w:pPr>
        <w:tabs>
          <w:tab w:val="num" w:pos="2880"/>
        </w:tabs>
        <w:ind w:start="2880" w:hanging="720"/>
      </w:pPr>
    </w:lvl>
    <w:lvl w:ilvl="5">
      <w:start w:val="1"/>
      <w:numFmt w:val="upperRoman"/>
      <w:lvlText w:val="%6."/>
      <w:lvlJc w:val="start"/>
      <w:pPr>
        <w:tabs>
          <w:tab w:val="num" w:pos="3600"/>
        </w:tabs>
        <w:ind w:start="3600" w:hanging="72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11">
    <w:lvl w:ilvl="0">
      <w:start w:val="1"/>
      <w:numFmt w:val="upperLetter"/>
      <w:lvlText w:val="(%1)"/>
      <w:lvlJc w:val="start"/>
      <w:pPr>
        <w:tabs>
          <w:tab w:val="num" w:pos="720"/>
        </w:tabs>
        <w:ind w:start="720" w:hanging="72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12">
    <w:lvl w:ilvl="0">
      <w:start w:val="1"/>
      <w:numFmt w:val="decimal"/>
      <w:lvlText w:val="%1."/>
      <w:lvlJc w:val="start"/>
      <w:pPr>
        <w:tabs>
          <w:tab w:val="num" w:pos="720"/>
        </w:tabs>
        <w:ind w:start="720" w:hanging="720"/>
      </w:pPr>
      <w:rPr>
        <w:smallCaps w:val="false"/>
        <w:caps w:val="false"/>
        <w:sz w:val="24"/>
        <w:i w:val="false"/>
        <w:u w:val="none"/>
        <w:b/>
        <w:rFonts w:ascii="Times New Roman" w:hAnsi="Times New Roman" w:cs="Times New Roman"/>
        <w:color w:val="000000"/>
      </w:rPr>
    </w:lvl>
    <w:lvl w:ilvl="1">
      <w:start w:val="1"/>
      <w:numFmt w:val="decimal"/>
      <w:lvlText w:val="%1.%2"/>
      <w:lvlJc w:val="start"/>
      <w:pPr>
        <w:tabs>
          <w:tab w:val="num" w:pos="720"/>
        </w:tabs>
        <w:ind w:start="720" w:hanging="720"/>
      </w:pPr>
      <w:rPr>
        <w:smallCaps w:val="false"/>
        <w:caps w:val="false"/>
        <w:sz w:val="24"/>
        <w:i w:val="false"/>
        <w:u w:val="none"/>
        <w:b w:val="false"/>
        <w:rFonts w:ascii="Times New Roman" w:hAnsi="Times New Roman" w:cs="Times New Roman"/>
        <w:color w:val="000000"/>
      </w:rPr>
    </w:lvl>
    <w:lvl w:ilvl="2">
      <w:start w:val="1"/>
      <w:numFmt w:val="lowerLetter"/>
      <w:lvlText w:val="(%3)"/>
      <w:lvlJc w:val="start"/>
      <w:pPr>
        <w:tabs>
          <w:tab w:val="num" w:pos="1411"/>
        </w:tabs>
        <w:ind w:start="1411" w:hanging="720"/>
      </w:pPr>
      <w:rPr>
        <w:smallCaps w:val="false"/>
        <w:caps w:val="false"/>
        <w:sz w:val="24"/>
        <w:i w:val="false"/>
        <w:u w:val="none"/>
        <w:b w:val="false"/>
        <w:rFonts w:ascii="Times New Roman" w:hAnsi="Times New Roman" w:cs="Times New Roman"/>
        <w:color w:val="000000"/>
      </w:rPr>
    </w:lvl>
    <w:lvl w:ilvl="3">
      <w:start w:val="1"/>
      <w:numFmt w:val="lowerRoman"/>
      <w:lvlText w:val="(%4)"/>
      <w:lvlJc w:val="start"/>
      <w:pPr>
        <w:tabs>
          <w:tab w:val="num" w:pos="2102"/>
        </w:tabs>
        <w:ind w:start="2117" w:hanging="706"/>
      </w:pPr>
      <w:rPr>
        <w:smallCaps w:val="false"/>
        <w:caps w:val="false"/>
        <w:sz w:val="24"/>
        <w:i w:val="false"/>
        <w:u w:val="none"/>
        <w:b w:val="false"/>
        <w:rFonts w:ascii="Times New Roman" w:hAnsi="Times New Roman" w:cs="Times New Roman"/>
        <w:color w:val="000000"/>
      </w:rPr>
    </w:lvl>
    <w:lvl w:ilvl="4">
      <w:start w:val="1"/>
      <w:numFmt w:val="upperLetter"/>
      <w:lvlText w:val="(%5)"/>
      <w:lvlJc w:val="start"/>
      <w:pPr>
        <w:tabs>
          <w:tab w:val="num" w:pos="2822"/>
        </w:tabs>
        <w:ind w:start="2837" w:hanging="720"/>
      </w:pPr>
      <w:rPr>
        <w:smallCaps w:val="false"/>
        <w:caps w:val="false"/>
        <w:sz w:val="24"/>
        <w:i w:val="false"/>
        <w:u w:val="none"/>
        <w:b w:val="false"/>
        <w:rFonts w:ascii="Times New Roman" w:hAnsi="Times New Roman" w:cs="Times New Roman"/>
        <w:color w:val="000000"/>
      </w:rPr>
    </w:lvl>
    <w:lvl w:ilvl="5">
      <w:start w:val="1"/>
      <w:numFmt w:val="upperRoman"/>
      <w:lvlText w:val="(%6)"/>
      <w:lvlJc w:val="start"/>
      <w:pPr>
        <w:tabs>
          <w:tab w:val="num" w:pos="3672"/>
        </w:tabs>
        <w:ind w:start="3686" w:hanging="849"/>
      </w:pPr>
      <w:rPr>
        <w:smallCaps w:val="false"/>
        <w:caps w:val="false"/>
        <w:sz w:val="24"/>
        <w:i w:val="false"/>
        <w:u w:val="none"/>
        <w:b w:val="false"/>
        <w:rFonts w:ascii="Times New Roman" w:hAnsi="Times New Roman" w:cs="Times New Roman"/>
        <w:color w:val="000000"/>
      </w:rPr>
    </w:lvl>
    <w:lvl w:ilvl="6">
      <w:start w:val="27"/>
      <w:numFmt w:val="lowerLetter"/>
      <w:lvlText w:val="(%7)"/>
      <w:lvlJc w:val="start"/>
      <w:pPr>
        <w:tabs>
          <w:tab w:val="num" w:pos="4507"/>
        </w:tabs>
        <w:ind w:start="4522" w:hanging="850"/>
      </w:pPr>
      <w:rPr>
        <w:smallCaps w:val="false"/>
        <w:caps w:val="false"/>
        <w:sz w:val="24"/>
        <w:i w:val="false"/>
        <w:u w:val="none"/>
        <w:b w:val="false"/>
        <w:rFonts w:ascii="Times New Roman" w:hAnsi="Times New Roman" w:cs="Times New Roman"/>
        <w:color w:val="000000"/>
      </w:rPr>
    </w:lvl>
    <w:lvl w:ilvl="7">
      <w:start w:val="1"/>
      <w:numFmt w:val="decimal"/>
      <w:lvlText w:val="(%8)"/>
      <w:lvlJc w:val="start"/>
      <w:pPr>
        <w:tabs>
          <w:tab w:val="num" w:pos="5242"/>
        </w:tabs>
        <w:ind w:start="5242" w:hanging="720"/>
      </w:pPr>
      <w:rPr>
        <w:smallCaps w:val="false"/>
        <w:caps w:val="false"/>
        <w:sz w:val="24"/>
        <w:i w:val="false"/>
        <w:u w:val="none"/>
        <w:b w:val="false"/>
        <w:rFonts w:ascii="Times New Roman" w:hAnsi="Times New Roman" w:cs="Times New Roman"/>
        <w:color w:val="000000"/>
      </w:rPr>
    </w:lvl>
    <w:lvl w:ilvl="8">
      <w:start w:val="1"/>
      <w:numFmt w:val="lowerRoman"/>
      <w:lvlText w:val="%9)"/>
      <w:lvlJc w:val="start"/>
      <w:pPr>
        <w:tabs>
          <w:tab w:val="num" w:pos="5760"/>
        </w:tabs>
        <w:ind w:start="5760" w:hanging="720"/>
      </w:pPr>
      <w:rPr>
        <w:smallCaps w:val="false"/>
        <w:caps w:val="false"/>
        <w:sz w:val="24"/>
        <w:i w:val="false"/>
        <w:u w:val="none"/>
        <w:b w:val="false"/>
        <w:rFonts w:ascii="Times New Roman" w:hAnsi="Times New Roman" w:cs="Times New Roman"/>
        <w:color w:val="000000"/>
      </w:rPr>
    </w:lvl>
  </w:abstractNum>
  <w:abstractNum w:abstractNumId="13">
    <w:lvl w:ilvl="0">
      <w:start w:val="1"/>
      <w:numFmt w:val="decimal"/>
      <w:lvlText w:val="%1."/>
      <w:lvlJc w:val="start"/>
      <w:pPr>
        <w:tabs>
          <w:tab w:val="num" w:pos="720"/>
        </w:tabs>
        <w:ind w:start="0" w:hanging="0"/>
      </w:pPr>
      <w:rPr>
        <w:smallCaps w:val="false"/>
        <w:caps w:val="false"/>
        <w:i w:val="false"/>
        <w:u w:val="none"/>
        <w:b/>
        <w:rFonts w:ascii="Times New Roman" w:hAnsi="Times New Roman" w:cs="Times New Roman"/>
        <w:color w:val="000000"/>
      </w:rPr>
    </w:lvl>
    <w:lvl w:ilvl="1">
      <w:start w:val="1"/>
      <w:numFmt w:val="decimal"/>
      <w:lvlText w:val="%1.%2"/>
      <w:lvlJc w:val="start"/>
      <w:pPr>
        <w:tabs>
          <w:tab w:val="num" w:pos="720"/>
        </w:tabs>
        <w:ind w:start="0" w:hanging="0"/>
      </w:pPr>
      <w:rPr>
        <w:smallCaps w:val="false"/>
        <w:caps w:val="false"/>
        <w:i w:val="false"/>
        <w:u w:val="none"/>
        <w:b w:val="false"/>
        <w:rFonts w:ascii="Times New Roman" w:hAnsi="Times New Roman" w:cs="Times New Roman"/>
        <w:color w:val="000000"/>
      </w:rPr>
    </w:lvl>
    <w:lvl w:ilvl="2">
      <w:start w:val="1"/>
      <w:numFmt w:val="lowerLetter"/>
      <w:lvlText w:val="(%3)"/>
      <w:lvlJc w:val="start"/>
      <w:pPr>
        <w:tabs>
          <w:tab w:val="num" w:pos="720"/>
        </w:tabs>
        <w:ind w:start="720" w:hanging="720"/>
      </w:pPr>
      <w:rPr>
        <w:smallCaps w:val="false"/>
        <w:caps w:val="false"/>
        <w:i w:val="false"/>
        <w:u w:val="none"/>
        <w:b w:val="false"/>
        <w:rFonts w:ascii="Times New Roman" w:hAnsi="Times New Roman" w:cs="Times New Roman"/>
        <w:color w:val="000000"/>
      </w:rPr>
    </w:lvl>
    <w:lvl w:ilvl="3">
      <w:start w:val="1"/>
      <w:numFmt w:val="lowerRoman"/>
      <w:lvlText w:val="(%4)"/>
      <w:lvlJc w:val="end"/>
      <w:pPr>
        <w:tabs>
          <w:tab w:val="num" w:pos="1440"/>
        </w:tabs>
        <w:ind w:start="1440" w:hanging="216"/>
      </w:pPr>
      <w:rPr>
        <w:smallCaps w:val="false"/>
        <w:caps w:val="false"/>
        <w:i w:val="false"/>
        <w:u w:val="none"/>
        <w:b w:val="false"/>
        <w:rFonts w:ascii="Times New Roman" w:hAnsi="Times New Roman" w:cs="Times New Roman"/>
        <w:color w:val="000000"/>
      </w:rPr>
    </w:lvl>
    <w:lvl w:ilvl="4">
      <w:start w:val="1"/>
      <w:numFmt w:val="upperLetter"/>
      <w:lvlText w:val="(%5)"/>
      <w:lvlJc w:val="start"/>
      <w:pPr>
        <w:tabs>
          <w:tab w:val="num" w:pos="2160"/>
        </w:tabs>
        <w:ind w:start="2160" w:hanging="720"/>
      </w:pPr>
      <w:rPr>
        <w:smallCaps w:val="false"/>
        <w:caps w:val="false"/>
        <w:i w:val="false"/>
        <w:u w:val="none"/>
        <w:b w:val="false"/>
        <w:rFonts w:ascii="Times New Roman" w:hAnsi="Times New Roman" w:cs="Times New Roman"/>
        <w:color w:val="000000"/>
      </w:rPr>
    </w:lvl>
    <w:lvl w:ilvl="5">
      <w:start w:val="1"/>
      <w:numFmt w:val="upperRoman"/>
      <w:lvlText w:val="(%6)"/>
      <w:lvlJc w:val="end"/>
      <w:pPr>
        <w:tabs>
          <w:tab w:val="num" w:pos="2880"/>
        </w:tabs>
        <w:ind w:start="2880" w:hanging="216"/>
      </w:pPr>
      <w:rPr>
        <w:smallCaps w:val="false"/>
        <w:caps w:val="false"/>
        <w:i w:val="false"/>
        <w:u w:val="none"/>
        <w:b w:val="false"/>
        <w:rFonts w:ascii="Times New Roman" w:hAnsi="Times New Roman" w:cs="Times New Roman"/>
        <w:color w:val="000000"/>
      </w:rPr>
    </w:lvl>
    <w:lvl w:ilvl="6">
      <w:start w:val="27"/>
      <w:numFmt w:val="lowerLetter"/>
      <w:lvlText w:val="(%7)"/>
      <w:lvlJc w:val="start"/>
      <w:pPr>
        <w:tabs>
          <w:tab w:val="num" w:pos="3600"/>
        </w:tabs>
        <w:ind w:start="3600" w:hanging="720"/>
      </w:pPr>
      <w:rPr>
        <w:smallCaps w:val="false"/>
        <w:caps w:val="false"/>
        <w:i w:val="false"/>
        <w:u w:val="none"/>
        <w:b w:val="false"/>
        <w:rFonts w:ascii="Times New Roman" w:hAnsi="Times New Roman" w:cs="Times New Roman"/>
        <w:color w:val="000000"/>
      </w:rPr>
    </w:lvl>
    <w:lvl w:ilvl="7">
      <w:start w:val="1"/>
      <w:numFmt w:val="decimal"/>
      <w:lvlText w:val="(%8)"/>
      <w:lvlJc w:val="start"/>
      <w:pPr>
        <w:tabs>
          <w:tab w:val="num" w:pos="4320"/>
        </w:tabs>
        <w:ind w:start="4320" w:hanging="720"/>
      </w:pPr>
      <w:rPr>
        <w:smallCaps w:val="false"/>
        <w:caps w:val="false"/>
        <w:i w:val="false"/>
        <w:u w:val="none"/>
        <w:b w:val="false"/>
        <w:rFonts w:ascii="Times New Roman" w:hAnsi="Times New Roman" w:cs="Times New Roman"/>
        <w:color w:val="000000"/>
      </w:rPr>
    </w:lvl>
    <w:lvl w:ilvl="8">
      <w:start w:val="1"/>
      <w:numFmt w:val="lowerRoman"/>
      <w:lvlText w:val="%9)"/>
      <w:lvlJc w:val="start"/>
      <w:pPr>
        <w:tabs>
          <w:tab w:val="num" w:pos="5760"/>
        </w:tabs>
        <w:ind w:start="5760" w:hanging="720"/>
      </w:pPr>
      <w:rPr>
        <w:smallCaps w:val="false"/>
        <w:caps w:val="false"/>
        <w:i w:val="false"/>
        <w:u w:val="none"/>
        <w:b w:val="false"/>
        <w:rFonts w:ascii="Times New Roman" w:hAnsi="Times New Roman" w:cs="Times New Roman"/>
        <w:color w:val="000000"/>
      </w:rPr>
    </w:lvl>
  </w:abstractNum>
  <w:abstractNum w:abstractNumId="14">
    <w:lvl w:ilvl="0">
      <w:start w:val="1"/>
      <w:numFmt w:val="decimal"/>
      <w:lvlText w:val="%1."/>
      <w:lvlJc w:val="start"/>
      <w:pPr>
        <w:tabs>
          <w:tab w:val="num" w:pos="720"/>
        </w:tabs>
        <w:ind w:start="720" w:hanging="720"/>
      </w:pPr>
    </w:lvl>
    <w:lvl w:ilvl="1">
      <w:start w:val="1"/>
      <w:numFmt w:val="decimal"/>
      <w:lvlText w:val="%1.%2"/>
      <w:lvlJc w:val="start"/>
      <w:pPr>
        <w:tabs>
          <w:tab w:val="num" w:pos="720"/>
        </w:tabs>
        <w:ind w:start="720" w:hanging="720"/>
      </w:pPr>
    </w:lvl>
    <w:lvl w:ilvl="2">
      <w:start w:val="1"/>
      <w:numFmt w:val="lowerLetter"/>
      <w:lvlText w:val="(%3)"/>
      <w:lvlJc w:val="start"/>
      <w:pPr>
        <w:tabs>
          <w:tab w:val="num" w:pos="720"/>
        </w:tabs>
        <w:ind w:start="720" w:hanging="720"/>
      </w:pPr>
    </w:lvl>
    <w:lvl w:ilvl="3">
      <w:start w:val="1"/>
      <w:numFmt w:val="lowerLetter"/>
      <w:lvlText w:val="(%4)"/>
      <w:lvlJc w:val="start"/>
      <w:pPr>
        <w:tabs>
          <w:tab w:val="num" w:pos="1440"/>
        </w:tabs>
        <w:ind w:start="1440" w:hanging="720"/>
      </w:pPr>
    </w:lvl>
    <w:lvl w:ilvl="4">
      <w:start w:val="1"/>
      <w:numFmt w:val="lowerRoman"/>
      <w:lvlText w:val="(%5)"/>
      <w:lvlJc w:val="start"/>
      <w:pPr>
        <w:tabs>
          <w:tab w:val="num" w:pos="1440"/>
        </w:tabs>
        <w:ind w:start="1440" w:hanging="720"/>
      </w:pPr>
    </w:lvl>
    <w:lvl w:ilvl="5">
      <w:start w:val="1"/>
      <w:numFmt w:val="lowerRoman"/>
      <w:lvlText w:val="(%6)"/>
      <w:lvlJc w:val="start"/>
      <w:pPr>
        <w:tabs>
          <w:tab w:val="num" w:pos="2160"/>
        </w:tabs>
        <w:ind w:start="2160" w:hanging="720"/>
      </w:pPr>
    </w:lvl>
    <w:lvl w:ilvl="6">
      <w:start w:val="1"/>
      <w:numFmt w:val="upperLetter"/>
      <w:lvlText w:val="(%7)"/>
      <w:lvlJc w:val="start"/>
      <w:pPr>
        <w:tabs>
          <w:tab w:val="num" w:pos="2160"/>
        </w:tabs>
        <w:ind w:start="2160" w:hanging="720"/>
      </w:pPr>
    </w:lvl>
    <w:lvl w:ilvl="7">
      <w:start w:val="1"/>
      <w:numFmt w:val="upperLetter"/>
      <w:lvlText w:val="(%8)"/>
      <w:lvlJc w:val="start"/>
      <w:pPr>
        <w:tabs>
          <w:tab w:val="num" w:pos="2880"/>
        </w:tabs>
        <w:ind w:start="2880" w:hanging="720"/>
      </w:pPr>
    </w:lvl>
    <w:lvl w:ilvl="8">
      <w:start w:val="1"/>
      <w:numFmt w:val="upperRoman"/>
      <w:lvlText w:val="%9."/>
      <w:lvlJc w:val="start"/>
      <w:pPr>
        <w:tabs>
          <w:tab w:val="num" w:pos="3600"/>
        </w:tabs>
        <w:ind w:start="3600" w:hanging="720"/>
      </w:pPr>
    </w:lvl>
  </w:abstractNum>
  <w:abstractNum w:abstractNumId="15">
    <w:lvl w:ilvl="0">
      <w:start w:val="1"/>
      <w:numFmt w:val="upperLetter"/>
      <w:lvlText w:val="(%1)"/>
      <w:lvlJc w:val="start"/>
      <w:pPr>
        <w:tabs>
          <w:tab w:val="num" w:pos="360"/>
        </w:tabs>
        <w:ind w:start="0"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docVars>
    <w:docVar w:name="authClass" w:val="Fee Earner"/>
    <w:docVar w:name="authCorresp" w:val="Brechje Nollen"/>
    <w:docVar w:name="authEmail" w:val="brechje.nollen@freshfields.com"/>
    <w:docVar w:name="authExtension" w:val="7626"/>
    <w:docVar w:name="authFax" w:val="31 20 572 7626"/>
    <w:docVar w:name="authId" w:val="BNOLLEN"/>
    <w:docVar w:name="authInitials" w:val="BN"/>
    <w:docVar w:name="authLocation" w:val="Amsterdam"/>
    <w:docVar w:name="authName" w:val="Nollen, Brechje"/>
    <w:docVar w:name="authPhone" w:val="31 20 485 7626"/>
    <w:docVar w:name="ClientNum" w:val="80750"/>
    <w:docVar w:name="docClass" w:val="-NONE-"/>
    <w:docVar w:name="docClient" w:val="104955"/>
    <w:docVar w:name="docCliMat" w:val="104955-0076"/>
    <w:docVar w:name="docDesc" w:val="EMPLOYEE TRANSFER AGREEMENT/SWS version 9 november 2006"/>
    <w:docVar w:name="docGroup" w:val="document"/>
    <w:docVar w:name="docId" w:val="AMS112249"/>
    <w:docVar w:name="docIdVer" w:val="AMS112249/1"/>
    <w:docVar w:name="docLangId" w:val="2057"/>
    <w:docVar w:name="docLanguage" w:val="EN(UK)"/>
    <w:docVar w:name="docMatter" w:val="0076"/>
    <w:docVar w:name="DocName" w:val="markup ETA 29062006"/>
    <w:docVar w:name="DocRef" w:val="AMEM:207749.1"/>
    <w:docVar w:name="docTemplate" w:val="document_amsterdam_english_portrait_a4.xml"/>
    <w:docVar w:name="docType" w:val="English Document"/>
    <w:docVar w:name="docVersion" w:val="1"/>
    <w:docVar w:name="MatterNum" w:val="00002"/>
    <w:docVar w:name="operClass" w:val="Fee Earner"/>
    <w:docVar w:name="operCorresp" w:val="Brechje Nollen"/>
    <w:docVar w:name="operEmail" w:val="brechje.nollen@freshfields.com"/>
    <w:docVar w:name="operExtension" w:val="7626"/>
    <w:docVar w:name="operFax" w:val="31 20 572 7626"/>
    <w:docVar w:name="operId" w:val="BNOLLEN"/>
    <w:docVar w:name="operInitials" w:val="BN"/>
    <w:docVar w:name="operLocation" w:val="Amsterdam"/>
    <w:docVar w:name="operName" w:val="Nollen, Brechje"/>
    <w:docVar w:name="operPhone" w:val="31 20 485 7626"/>
    <w:docVar w:name="zzmpAMBody" w:val="||AM Body Text|2|3|1|1|0|49||1|0|32||1|0|32||1|0|32||1|0|32||1|0|32||1|0|32||1|0|32||mpNA||"/>
    <w:docVar w:name="zzmpFixedCurScheme" w:val="FWB"/>
    <w:docVar w:name="zzmpFixedCurScheme_9.0" w:val="1zzmpFWB"/>
    <w:docVar w:name="zzmpFWB" w:val="||FW Body Text|2|3|0|1|0|49||1|0|32||1|0|32||1|0|32||1|0|32||1|0|32||1|0|32||1|0|32||mpNA||"/>
    <w:docVar w:name="zzmpLTFontsClean" w:val="True"/>
    <w:docVar w:name="zzmpnSession" w:val="0,728222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BodyText"/>
    <w:next w:val="BodyText"/>
    <w:qFormat/>
    <w:pPr>
      <w:keepNext w:val="true"/>
      <w:keepLines/>
      <w:numPr>
        <w:ilvl w:val="0"/>
        <w:numId w:val="1"/>
      </w:numPr>
      <w:jc w:val="start"/>
      <w:outlineLvl w:val="0"/>
    </w:pPr>
    <w:rPr>
      <w:b/>
      <w:caps/>
    </w:rPr>
  </w:style>
  <w:style w:type="paragraph" w:styleId="Heading2">
    <w:name w:val="heading 2"/>
    <w:basedOn w:val="BodyText"/>
    <w:next w:val="BodyText"/>
    <w:qFormat/>
    <w:pPr>
      <w:keepNext w:val="true"/>
      <w:keepLines/>
      <w:numPr>
        <w:ilvl w:val="1"/>
        <w:numId w:val="1"/>
      </w:numPr>
      <w:jc w:val="start"/>
      <w:outlineLvl w:val="1"/>
    </w:pPr>
    <w:rPr>
      <w:b/>
      <w:smallCaps/>
    </w:rPr>
  </w:style>
  <w:style w:type="paragraph" w:styleId="Heading3">
    <w:name w:val="heading 3"/>
    <w:basedOn w:val="BodyText"/>
    <w:next w:val="BodyText"/>
    <w:qFormat/>
    <w:pPr>
      <w:keepNext w:val="true"/>
      <w:keepLines/>
      <w:numPr>
        <w:ilvl w:val="2"/>
        <w:numId w:val="1"/>
      </w:numPr>
      <w:jc w:val="start"/>
      <w:outlineLvl w:val="2"/>
    </w:pPr>
    <w:rPr>
      <w:b/>
    </w:rPr>
  </w:style>
  <w:style w:type="paragraph" w:styleId="Heading4">
    <w:name w:val="heading 4"/>
    <w:basedOn w:val="Heading3"/>
    <w:next w:val="BodyText"/>
    <w:qFormat/>
    <w:pPr>
      <w:numPr>
        <w:ilvl w:val="3"/>
        <w:numId w:val="1"/>
      </w:numPr>
      <w:outlineLvl w:val="3"/>
    </w:pPr>
    <w:rPr/>
  </w:style>
  <w:style w:type="paragraph" w:styleId="Heading5">
    <w:name w:val="heading 5"/>
    <w:basedOn w:val="BodyText"/>
    <w:next w:val="BodyText"/>
    <w:qFormat/>
    <w:pPr>
      <w:keepNext w:val="true"/>
      <w:keepLines/>
      <w:numPr>
        <w:ilvl w:val="4"/>
        <w:numId w:val="1"/>
      </w:numPr>
      <w:jc w:val="center"/>
      <w:outlineLvl w:val="4"/>
    </w:pPr>
    <w:rPr>
      <w:b/>
      <w:caps/>
    </w:rPr>
  </w:style>
  <w:style w:type="paragraph" w:styleId="Heading6">
    <w:name w:val="heading 6"/>
    <w:basedOn w:val="BodyText"/>
    <w:next w:val="BodyText"/>
    <w:qFormat/>
    <w:pPr>
      <w:keepNext w:val="true"/>
      <w:numPr>
        <w:ilvl w:val="5"/>
        <w:numId w:val="1"/>
      </w:numPr>
      <w:jc w:val="center"/>
      <w:outlineLvl w:val="5"/>
    </w:pPr>
    <w:rPr>
      <w:b/>
    </w:rPr>
  </w:style>
  <w:style w:type="paragraph" w:styleId="Heading7">
    <w:name w:val="heading 7"/>
    <w:basedOn w:val="BodyText"/>
    <w:next w:val="BodyText"/>
    <w:qFormat/>
    <w:pPr>
      <w:keepNext w:val="true"/>
      <w:keepLines/>
      <w:numPr>
        <w:ilvl w:val="6"/>
        <w:numId w:val="1"/>
      </w:numPr>
      <w:outlineLvl w:val="6"/>
    </w:pPr>
    <w:rPr/>
  </w:style>
  <w:style w:type="paragraph" w:styleId="Heading8">
    <w:name w:val="heading 8"/>
    <w:basedOn w:val="BodyText"/>
    <w:next w:val="BodyText"/>
    <w:qFormat/>
    <w:pPr>
      <w:numPr>
        <w:ilvl w:val="7"/>
        <w:numId w:val="1"/>
      </w:numPr>
      <w:jc w:val="start"/>
      <w:outlineLvl w:val="7"/>
    </w:pPr>
    <w:rPr/>
  </w:style>
  <w:style w:type="paragraph" w:styleId="Heading9">
    <w:name w:val="heading 9"/>
    <w:basedOn w:val="BodyText"/>
    <w:next w:val="Normal"/>
    <w:qFormat/>
    <w:pPr>
      <w:numPr>
        <w:ilvl w:val="8"/>
        <w:numId w:val="1"/>
      </w:numPr>
      <w:outlineLvl w:val="8"/>
    </w:pPr>
    <w:rPr>
      <w:rFonts w:cs="Arial"/>
      <w:szCs w:val="22"/>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style>
  <w:style w:type="character" w:styleId="WW8Num7z1">
    <w:name w:val="WW8Num7z1"/>
    <w:qFormat/>
    <w:rPr/>
  </w:style>
  <w:style w:type="character" w:styleId="WW8Num11z0">
    <w:name w:val="WW8Num11z0"/>
    <w:qFormat/>
    <w:rPr>
      <w:rFonts w:ascii="Times New Roman" w:hAnsi="Times New Roman" w:cs="Times New Roman"/>
      <w:b/>
      <w:i w:val="false"/>
      <w:caps w:val="false"/>
      <w:smallCaps w:val="false"/>
      <w:color w:val="000000"/>
      <w:sz w:val="24"/>
      <w:u w:val="none"/>
    </w:rPr>
  </w:style>
  <w:style w:type="character" w:styleId="WW8Num11z1">
    <w:name w:val="WW8Num11z1"/>
    <w:qFormat/>
    <w:rPr>
      <w:rFonts w:ascii="Times New Roman" w:hAnsi="Times New Roman" w:cs="Times New Roman"/>
      <w:b w:val="false"/>
      <w:i w:val="false"/>
      <w:caps w:val="false"/>
      <w:smallCaps w:val="false"/>
      <w:color w:val="000000"/>
      <w:sz w:val="24"/>
      <w:u w:val="none"/>
    </w:rPr>
  </w:style>
  <w:style w:type="character" w:styleId="WW8Num12z0">
    <w:name w:val="WW8Num12z0"/>
    <w:qFormat/>
    <w:rPr>
      <w:rFonts w:ascii="Times New Roman" w:hAnsi="Times New Roman" w:cs="Times New Roman"/>
      <w:b/>
      <w:i w:val="false"/>
      <w:caps w:val="false"/>
      <w:smallCaps w:val="false"/>
      <w:color w:val="000000"/>
      <w:u w:val="none"/>
    </w:rPr>
  </w:style>
  <w:style w:type="character" w:styleId="WW8Num12z1">
    <w:name w:val="WW8Num12z1"/>
    <w:qFormat/>
    <w:rPr>
      <w:rFonts w:ascii="Times New Roman" w:hAnsi="Times New Roman" w:cs="Times New Roman"/>
      <w:b w:val="false"/>
      <w:i w:val="false"/>
      <w:caps w:val="false"/>
      <w:smallCaps w:val="false"/>
      <w:color w:val="000000"/>
      <w:u w:val="none"/>
    </w:rPr>
  </w:style>
  <w:style w:type="character" w:styleId="WW8Num14z0">
    <w:name w:val="WW8Num14z0"/>
    <w:qFormat/>
    <w:rPr/>
  </w:style>
  <w:style w:type="character" w:styleId="DefaultParagraphFont">
    <w:name w:val="Default Paragraph Font"/>
    <w:qFormat/>
    <w:rPr/>
  </w:style>
  <w:style w:type="character" w:styleId="PageNumber">
    <w:name w:val="page number"/>
    <w:basedOn w:val="DefaultParagraphFont"/>
    <w:rPr>
      <w:rFonts w:ascii="Times New Roman" w:hAnsi="Times New Roman" w:cs="Times New Roman"/>
      <w:sz w:val="16"/>
    </w:rPr>
  </w:style>
  <w:style w:type="character" w:styleId="FsHidden">
    <w:name w:val="FsHidden"/>
    <w:basedOn w:val="DefaultParagraphFont"/>
    <w:qFormat/>
    <w:rPr>
      <w:vanish/>
      <w:color w:val="FFFF00"/>
    </w:rPr>
  </w:style>
  <w:style w:type="character" w:styleId="FootnoteCharacters">
    <w:name w:val="Footnote Characters"/>
    <w:basedOn w:val="DefaultParagraphFont"/>
    <w:qFormat/>
    <w:rPr>
      <w:vertAlign w:val="superscript"/>
    </w:rPr>
  </w:style>
  <w:style w:type="character" w:styleId="AOAltHead2Char">
    <w:name w:val="AOAltHead2 Char"/>
    <w:basedOn w:val="DefaultParagraphFont"/>
    <w:qFormat/>
    <w:rPr>
      <w:rFonts w:eastAsia="SimSun;宋体"/>
      <w:sz w:val="22"/>
      <w:lang w:val="en-GB" w:bidi="ar-SA"/>
    </w:rPr>
  </w:style>
  <w:style w:type="character" w:styleId="Emphasis">
    <w:name w:val="Emphasis"/>
    <w:basedOn w:val="DefaultParagraphFont"/>
    <w:qFormat/>
    <w:rPr>
      <w:i/>
      <w:iCs/>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before="0" w:after="240"/>
      <w:jc w:val="both"/>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BodyText"/>
    <w:pPr>
      <w:tabs>
        <w:tab w:val="clear" w:pos="720"/>
        <w:tab w:val="right" w:pos="8280" w:leader="none"/>
      </w:tabs>
      <w:spacing w:before="0" w:after="0"/>
      <w:jc w:val="end"/>
    </w:pPr>
    <w:rPr>
      <w:sz w:val="16"/>
    </w:rPr>
  </w:style>
  <w:style w:type="paragraph" w:styleId="Footer">
    <w:name w:val="footer"/>
    <w:basedOn w:val="BodyText"/>
    <w:pPr>
      <w:tabs>
        <w:tab w:val="clear" w:pos="720"/>
        <w:tab w:val="right" w:pos="8280" w:leader="none"/>
      </w:tabs>
      <w:spacing w:before="0" w:after="0"/>
    </w:pPr>
    <w:rPr>
      <w:sz w:val="16"/>
    </w:rPr>
  </w:style>
  <w:style w:type="paragraph" w:styleId="a">
    <w:name w:val="(a)"/>
    <w:basedOn w:val="BodyText"/>
    <w:qFormat/>
    <w:pPr>
      <w:ind w:hanging="720" w:start="720" w:end="0"/>
    </w:pPr>
    <w:rPr/>
  </w:style>
  <w:style w:type="paragraph" w:styleId="TOAHeading">
    <w:name w:val="TOA Heading"/>
    <w:basedOn w:val="Normal"/>
    <w:next w:val="Normal"/>
    <w:qFormat/>
    <w:pPr>
      <w:spacing w:before="120" w:after="0"/>
    </w:pPr>
    <w:rPr>
      <w:rFonts w:ascii="Arial" w:hAnsi="Arial" w:cs="Arial"/>
      <w:b/>
      <w:bCs/>
    </w:rPr>
  </w:style>
  <w:style w:type="paragraph" w:styleId="i">
    <w:name w:val="(i)"/>
    <w:basedOn w:val="BodyText"/>
    <w:qFormat/>
    <w:pPr>
      <w:tabs>
        <w:tab w:val="clear" w:pos="720"/>
        <w:tab w:val="right" w:pos="1296" w:leader="none"/>
      </w:tabs>
      <w:ind w:hanging="1440" w:start="1440" w:end="0"/>
    </w:pPr>
    <w:rPr/>
  </w:style>
  <w:style w:type="paragraph" w:styleId="A1">
    <w:name w:val="A"/>
    <w:basedOn w:val="BodyText"/>
    <w:qFormat/>
    <w:pPr>
      <w:ind w:hanging="432" w:start="1872" w:end="0"/>
    </w:pPr>
    <w:rPr/>
  </w:style>
  <w:style w:type="paragraph" w:styleId="Address">
    <w:name w:val="Address"/>
    <w:basedOn w:val="BodyText"/>
    <w:qFormat/>
    <w:pPr>
      <w:spacing w:lineRule="exact" w:line="280" w:before="0" w:after="720"/>
    </w:pPr>
    <w:rPr>
      <w:lang w:val="en-US" w:eastAsia="en-US"/>
    </w:rPr>
  </w:style>
  <w:style w:type="paragraph" w:styleId="FsTable">
    <w:name w:val="FsTable"/>
    <w:basedOn w:val="BodyText"/>
    <w:qFormat/>
    <w:pPr>
      <w:spacing w:before="120" w:after="120"/>
      <w:jc w:val="start"/>
    </w:pPr>
    <w:rPr/>
  </w:style>
  <w:style w:type="paragraph" w:styleId="FsTableHeading">
    <w:name w:val="FsTableHeading"/>
    <w:basedOn w:val="BodyText"/>
    <w:next w:val="FsTable"/>
    <w:qFormat/>
    <w:pPr>
      <w:keepNext w:val="true"/>
      <w:keepLines/>
      <w:spacing w:before="120" w:after="120"/>
      <w:jc w:val="start"/>
    </w:pPr>
    <w:rPr>
      <w:b/>
    </w:rPr>
  </w:style>
  <w:style w:type="paragraph" w:styleId="FWParties">
    <w:name w:val="FWParties"/>
    <w:basedOn w:val="BodyText"/>
    <w:qFormat/>
    <w:pPr>
      <w:numPr>
        <w:ilvl w:val="0"/>
        <w:numId w:val="7"/>
      </w:numPr>
    </w:pPr>
    <w:rPr/>
  </w:style>
  <w:style w:type="paragraph" w:styleId="FWRecital">
    <w:name w:val="FWRecital"/>
    <w:basedOn w:val="BodyText"/>
    <w:qFormat/>
    <w:pPr>
      <w:numPr>
        <w:ilvl w:val="0"/>
        <w:numId w:val="15"/>
      </w:numPr>
      <w:tabs>
        <w:tab w:val="left" w:pos="720" w:leader="none"/>
      </w:tabs>
    </w:pPr>
    <w:rPr/>
  </w:style>
  <w:style w:type="paragraph" w:styleId="Index1">
    <w:name w:val="index 1"/>
    <w:basedOn w:val="Normal"/>
    <w:next w:val="Normal"/>
    <w:pPr>
      <w:ind w:hanging="240" w:start="240" w:end="0"/>
    </w:pPr>
    <w:rPr/>
  </w:style>
  <w:style w:type="paragraph" w:styleId="IndexHeading">
    <w:name w:val="index heading"/>
    <w:basedOn w:val="Normal"/>
    <w:next w:val="Index1"/>
    <w:pPr>
      <w:spacing w:before="0" w:after="480"/>
      <w:jc w:val="center"/>
    </w:pPr>
    <w:rPr>
      <w:b/>
      <w:caps/>
    </w:rPr>
  </w:style>
  <w:style w:type="paragraph" w:styleId="IndexHeading2">
    <w:name w:val="Index Heading 2"/>
    <w:basedOn w:val="IndexHeading"/>
    <w:qFormat/>
    <w:pPr>
      <w:tabs>
        <w:tab w:val="clear" w:pos="720"/>
        <w:tab w:val="right" w:pos="8280" w:leader="none"/>
      </w:tabs>
      <w:jc w:val="start"/>
    </w:pPr>
    <w:rPr/>
  </w:style>
  <w:style w:type="paragraph" w:styleId="MarginalNote">
    <w:name w:val="Marginal Note"/>
    <w:basedOn w:val="BodyText"/>
    <w:next w:val="BodyText"/>
    <w:qFormat/>
    <w:pPr>
      <w:keepNext w:val="true"/>
      <w:keepLines/>
      <w:spacing w:lineRule="exact" w:line="180" w:before="40" w:after="240"/>
    </w:pPr>
    <w:rPr>
      <w:b/>
      <w:sz w:val="16"/>
    </w:rPr>
  </w:style>
  <w:style w:type="paragraph" w:styleId="Salutation">
    <w:name w:val="Salutation"/>
    <w:basedOn w:val="BodyText"/>
    <w:next w:val="Normal"/>
    <w:qFormat/>
    <w:pPr/>
    <w:rPr/>
  </w:style>
  <w:style w:type="paragraph" w:styleId="Sealing">
    <w:name w:val="Sealing"/>
    <w:basedOn w:val="BodyText"/>
    <w:qFormat/>
    <w:pPr>
      <w:keepLines/>
      <w:tabs>
        <w:tab w:val="clear" w:pos="720"/>
        <w:tab w:val="left" w:pos="1728" w:leader="none"/>
        <w:tab w:val="left" w:pos="4320" w:leader="none"/>
      </w:tabs>
      <w:spacing w:before="0" w:after="480"/>
    </w:pPr>
    <w:rPr/>
  </w:style>
  <w:style w:type="paragraph" w:styleId="TOC1">
    <w:name w:val="toc 1"/>
    <w:basedOn w:val="BodyText"/>
    <w:next w:val="BodyText"/>
    <w:pPr>
      <w:keepLines/>
      <w:tabs>
        <w:tab w:val="clear" w:pos="720"/>
        <w:tab w:val="right" w:pos="8309" w:leader="dot"/>
      </w:tabs>
      <w:spacing w:before="120" w:after="0"/>
      <w:ind w:hanging="720" w:start="720" w:end="720"/>
      <w:jc w:val="start"/>
    </w:pPr>
    <w:rPr>
      <w:caps/>
    </w:rPr>
  </w:style>
  <w:style w:type="paragraph" w:styleId="TOC2">
    <w:name w:val="toc 2"/>
    <w:basedOn w:val="BodyText"/>
    <w:next w:val="BodyText"/>
    <w:pPr>
      <w:tabs>
        <w:tab w:val="left" w:pos="357" w:leader="none"/>
        <w:tab w:val="left" w:pos="720" w:leader="none"/>
        <w:tab w:val="right" w:pos="8307" w:leader="dot"/>
      </w:tabs>
      <w:spacing w:before="120" w:after="0"/>
      <w:ind w:hanging="360" w:start="720" w:end="720"/>
      <w:jc w:val="start"/>
    </w:pPr>
    <w:rPr>
      <w:smallCaps/>
      <w:lang w:val="en-US" w:eastAsia="en-US"/>
    </w:rPr>
  </w:style>
  <w:style w:type="paragraph" w:styleId="TOC3">
    <w:name w:val="toc 3"/>
    <w:basedOn w:val="BodyText"/>
    <w:next w:val="BodyText"/>
    <w:pPr>
      <w:tabs>
        <w:tab w:val="clear" w:pos="720"/>
        <w:tab w:val="right" w:pos="8307" w:leader="dot"/>
      </w:tabs>
      <w:spacing w:before="0" w:after="0"/>
      <w:ind w:hanging="0" w:start="720" w:end="720"/>
    </w:pPr>
    <w:rPr/>
  </w:style>
  <w:style w:type="paragraph" w:styleId="TOC4">
    <w:name w:val="toc 4"/>
    <w:basedOn w:val="BodyText"/>
    <w:next w:val="BodyText"/>
    <w:pPr>
      <w:tabs>
        <w:tab w:val="clear" w:pos="720"/>
        <w:tab w:val="right" w:pos="8309" w:leader="dot"/>
      </w:tabs>
      <w:spacing w:before="0" w:after="0"/>
      <w:ind w:hanging="0" w:start="1440" w:end="720"/>
    </w:pPr>
    <w:rPr/>
  </w:style>
  <w:style w:type="paragraph" w:styleId="TOC5">
    <w:name w:val="toc 5"/>
    <w:basedOn w:val="BodyText"/>
    <w:pPr>
      <w:tabs>
        <w:tab w:val="clear" w:pos="720"/>
        <w:tab w:val="right" w:pos="8309" w:leader="dot"/>
      </w:tabs>
      <w:spacing w:before="120" w:after="120"/>
      <w:ind w:hanging="720" w:start="720" w:end="720"/>
    </w:pPr>
    <w:rPr>
      <w:caps/>
    </w:rPr>
  </w:style>
  <w:style w:type="paragraph" w:styleId="TOC6">
    <w:name w:val="toc 6"/>
    <w:basedOn w:val="BodyText"/>
    <w:pPr>
      <w:tabs>
        <w:tab w:val="clear" w:pos="720"/>
        <w:tab w:val="right" w:pos="8309" w:leader="dot"/>
      </w:tabs>
      <w:ind w:hanging="0" w:start="720" w:end="720"/>
    </w:pPr>
    <w:rPr/>
  </w:style>
  <w:style w:type="paragraph" w:styleId="TOC7">
    <w:name w:val="toc 7"/>
    <w:basedOn w:val="BodyText"/>
    <w:pPr>
      <w:tabs>
        <w:tab w:val="clear" w:pos="720"/>
        <w:tab w:val="right" w:pos="8309" w:leader="dot"/>
      </w:tabs>
      <w:ind w:hanging="0" w:start="1080" w:end="720"/>
    </w:pPr>
    <w:rPr>
      <w:i/>
    </w:rPr>
  </w:style>
  <w:style w:type="paragraph" w:styleId="TOC8">
    <w:name w:val="toc 8"/>
    <w:basedOn w:val="BodyText"/>
    <w:pPr>
      <w:tabs>
        <w:tab w:val="clear" w:pos="720"/>
        <w:tab w:val="right" w:pos="8309" w:leader="dot"/>
      </w:tabs>
      <w:ind w:hanging="0" w:start="1440" w:end="720"/>
    </w:pPr>
    <w:rPr>
      <w:i/>
    </w:rPr>
  </w:style>
  <w:style w:type="paragraph" w:styleId="TOC9">
    <w:name w:val="toc 9"/>
    <w:basedOn w:val="BodyText"/>
    <w:next w:val="Normal"/>
    <w:pPr>
      <w:tabs>
        <w:tab w:val="clear" w:pos="720"/>
        <w:tab w:val="right" w:pos="8309" w:leader="dot"/>
      </w:tabs>
      <w:ind w:hanging="0" w:start="1440" w:end="0"/>
    </w:pPr>
    <w:rPr>
      <w:i/>
    </w:rPr>
  </w:style>
  <w:style w:type="paragraph" w:styleId="ParaHeading">
    <w:name w:val="ParaHeading"/>
    <w:basedOn w:val="BodyText"/>
    <w:next w:val="BodyText"/>
    <w:qFormat/>
    <w:pPr>
      <w:keepNext w:val="true"/>
      <w:keepLines/>
    </w:pPr>
    <w:rPr>
      <w:b/>
    </w:rPr>
  </w:style>
  <w:style w:type="paragraph" w:styleId="FootnoteText">
    <w:name w:val="footnote text"/>
    <w:basedOn w:val="BodyText"/>
    <w:pPr>
      <w:spacing w:before="0" w:after="120"/>
      <w:ind w:hanging="357" w:start="357" w:end="0"/>
    </w:pPr>
    <w:rPr>
      <w:sz w:val="20"/>
      <w:szCs w:val="20"/>
    </w:rPr>
  </w:style>
  <w:style w:type="paragraph" w:styleId="FootNoteSeparator">
    <w:name w:val="FootNote Separator"/>
    <w:basedOn w:val="Normal"/>
    <w:qFormat/>
    <w:pPr>
      <w:pBdr>
        <w:top w:val="single" w:sz="4" w:space="1" w:color="000000"/>
      </w:pBdr>
    </w:pPr>
    <w:rPr/>
  </w:style>
  <w:style w:type="paragraph" w:styleId="ListBullet">
    <w:name w:val="List Bullet"/>
    <w:basedOn w:val="Normal"/>
    <w:qFormat/>
    <w:pPr>
      <w:numPr>
        <w:ilvl w:val="0"/>
        <w:numId w:val="6"/>
      </w:numPr>
    </w:pPr>
    <w:rPr/>
  </w:style>
  <w:style w:type="paragraph" w:styleId="ListBullet2">
    <w:name w:val="List Bullet 2"/>
    <w:basedOn w:val="Normal"/>
    <w:qFormat/>
    <w:pPr>
      <w:numPr>
        <w:ilvl w:val="0"/>
        <w:numId w:val="5"/>
      </w:numPr>
    </w:pPr>
    <w:rPr/>
  </w:style>
  <w:style w:type="paragraph" w:styleId="ListBullet3">
    <w:name w:val="List Bullet 3"/>
    <w:basedOn w:val="Normal"/>
    <w:qFormat/>
    <w:pPr>
      <w:numPr>
        <w:ilvl w:val="0"/>
        <w:numId w:val="4"/>
      </w:numPr>
    </w:pPr>
    <w:rPr/>
  </w:style>
  <w:style w:type="paragraph" w:styleId="ListBullet4">
    <w:name w:val="List Bullet 4"/>
    <w:basedOn w:val="Normal"/>
    <w:qFormat/>
    <w:pPr>
      <w:numPr>
        <w:ilvl w:val="0"/>
        <w:numId w:val="3"/>
      </w:numPr>
    </w:pPr>
    <w:rPr/>
  </w:style>
  <w:style w:type="paragraph" w:styleId="ListBullet5">
    <w:name w:val="List Bullet 5"/>
    <w:basedOn w:val="Normal"/>
    <w:qFormat/>
    <w:pPr>
      <w:numPr>
        <w:ilvl w:val="0"/>
        <w:numId w:val="2"/>
      </w:numPr>
    </w:pPr>
    <w:rPr/>
  </w:style>
  <w:style w:type="paragraph" w:styleId="Index2">
    <w:name w:val="index 2"/>
    <w:basedOn w:val="Normal"/>
    <w:next w:val="Normal"/>
    <w:pPr>
      <w:ind w:hanging="240" w:start="480" w:end="0"/>
    </w:pPr>
    <w:rPr/>
  </w:style>
  <w:style w:type="paragraph" w:styleId="Index3">
    <w:name w:val="index 3"/>
    <w:basedOn w:val="Normal"/>
    <w:next w:val="Normal"/>
    <w:pPr>
      <w:ind w:hanging="240" w:start="720" w:end="0"/>
    </w:pPr>
    <w:rPr/>
  </w:style>
  <w:style w:type="paragraph" w:styleId="Index4">
    <w:name w:val="Index 4"/>
    <w:basedOn w:val="Normal"/>
    <w:next w:val="Normal"/>
    <w:qFormat/>
    <w:pPr>
      <w:ind w:hanging="240" w:start="960" w:end="0"/>
    </w:pPr>
    <w:rPr/>
  </w:style>
  <w:style w:type="paragraph" w:styleId="Index5">
    <w:name w:val="Index 5"/>
    <w:basedOn w:val="Normal"/>
    <w:next w:val="Normal"/>
    <w:qFormat/>
    <w:pPr>
      <w:ind w:hanging="240" w:start="1200" w:end="0"/>
    </w:pPr>
    <w:rPr/>
  </w:style>
  <w:style w:type="paragraph" w:styleId="Index6">
    <w:name w:val="Index 6"/>
    <w:basedOn w:val="Normal"/>
    <w:next w:val="Normal"/>
    <w:qFormat/>
    <w:pPr>
      <w:ind w:hanging="240" w:start="1440" w:end="0"/>
    </w:pPr>
    <w:rPr/>
  </w:style>
  <w:style w:type="paragraph" w:styleId="Index7">
    <w:name w:val="Index 7"/>
    <w:basedOn w:val="Normal"/>
    <w:next w:val="Normal"/>
    <w:qFormat/>
    <w:pPr>
      <w:ind w:hanging="240" w:start="1680" w:end="0"/>
    </w:pPr>
    <w:rPr/>
  </w:style>
  <w:style w:type="paragraph" w:styleId="Index8">
    <w:name w:val="Index 8"/>
    <w:basedOn w:val="Normal"/>
    <w:next w:val="Normal"/>
    <w:qFormat/>
    <w:pPr>
      <w:ind w:hanging="240" w:start="1920" w:end="0"/>
    </w:pPr>
    <w:rPr/>
  </w:style>
  <w:style w:type="paragraph" w:styleId="Index9">
    <w:name w:val="Index 9"/>
    <w:basedOn w:val="Normal"/>
    <w:next w:val="Normal"/>
    <w:qFormat/>
    <w:pPr>
      <w:ind w:hanging="240" w:start="2160" w:end="0"/>
    </w:pPr>
    <w:rPr/>
  </w:style>
  <w:style w:type="paragraph" w:styleId="FSDraftReady">
    <w:name w:val="FSDraftReady"/>
    <w:basedOn w:val="BodyText"/>
    <w:next w:val="Header"/>
    <w:qFormat/>
    <w:pPr>
      <w:spacing w:before="0" w:after="0"/>
      <w:jc w:val="end"/>
    </w:pPr>
    <w:rPr>
      <w:sz w:val="36"/>
    </w:rPr>
  </w:style>
  <w:style w:type="paragraph" w:styleId="HeaderCPN">
    <w:name w:val="HeaderCPN"/>
    <w:basedOn w:val="BodyText"/>
    <w:qFormat/>
    <w:pPr>
      <w:spacing w:before="360" w:after="0"/>
      <w:jc w:val="end"/>
    </w:pPr>
    <w:rPr/>
  </w:style>
  <w:style w:type="paragraph" w:styleId="Date">
    <w:name w:val="Date"/>
    <w:basedOn w:val="Normal"/>
    <w:next w:val="Normal"/>
    <w:qFormat/>
    <w:pPr/>
    <w:rPr/>
  </w:style>
  <w:style w:type="paragraph" w:styleId="AMBodyCont1">
    <w:name w:val="AMBody Cont 1"/>
    <w:basedOn w:val="Normal"/>
    <w:qFormat/>
    <w:pPr>
      <w:keepNext w:val="true"/>
      <w:keepLines/>
      <w:spacing w:before="0" w:after="240"/>
      <w:ind w:hanging="0" w:start="720" w:end="0"/>
    </w:pPr>
    <w:rPr>
      <w:b/>
      <w:smallCaps/>
      <w:szCs w:val="20"/>
    </w:rPr>
  </w:style>
  <w:style w:type="paragraph" w:styleId="HeaderFPN">
    <w:name w:val="HeaderFPN"/>
    <w:basedOn w:val="HeaderCPN"/>
    <w:qFormat/>
    <w:pPr>
      <w:spacing w:before="0" w:after="0"/>
    </w:pPr>
    <w:rPr/>
  </w:style>
  <w:style w:type="paragraph" w:styleId="HeaderFPCSLogo">
    <w:name w:val="HeaderFPCSLogo"/>
    <w:basedOn w:val="Header"/>
    <w:qFormat/>
    <w:pPr>
      <w:tabs>
        <w:tab w:val="clear" w:pos="8280"/>
      </w:tabs>
      <w:jc w:val="center"/>
    </w:pPr>
    <w:rPr/>
  </w:style>
  <w:style w:type="paragraph" w:styleId="HeaderCPCSLogo">
    <w:name w:val="HeaderCPCSLogo"/>
    <w:basedOn w:val="HeaderFPCSLogo"/>
    <w:qFormat/>
    <w:pPr>
      <w:spacing w:before="360" w:after="0"/>
    </w:pPr>
    <w:rPr/>
  </w:style>
  <w:style w:type="paragraph" w:styleId="AMBodyCont2">
    <w:name w:val="AMBody Cont 2"/>
    <w:basedOn w:val="AMBodyCont1"/>
    <w:qFormat/>
    <w:pPr>
      <w:keepNext w:val="false"/>
      <w:keepLines w:val="false"/>
      <w:jc w:val="both"/>
    </w:pPr>
    <w:rPr>
      <w:b w:val="false"/>
      <w:caps w:val="false"/>
      <w:smallCaps w:val="false"/>
    </w:rPr>
  </w:style>
  <w:style w:type="paragraph" w:styleId="AMBodyCont3">
    <w:name w:val="AMBody Cont 3"/>
    <w:basedOn w:val="AMBodyCont2"/>
    <w:qFormat/>
    <w:pPr>
      <w:ind w:hanging="0" w:start="1411" w:end="0"/>
    </w:pPr>
    <w:rPr/>
  </w:style>
  <w:style w:type="paragraph" w:styleId="AMBodyCont4">
    <w:name w:val="AMBody Cont 4"/>
    <w:basedOn w:val="AMBodyCont3"/>
    <w:qFormat/>
    <w:pPr>
      <w:ind w:hanging="0" w:start="2117" w:end="0"/>
    </w:pPr>
    <w:rPr/>
  </w:style>
  <w:style w:type="paragraph" w:styleId="AMBodyCont5">
    <w:name w:val="AMBody Cont 5"/>
    <w:basedOn w:val="AMBodyCont4"/>
    <w:qFormat/>
    <w:pPr>
      <w:ind w:hanging="0" w:start="2837" w:end="0"/>
    </w:pPr>
    <w:rPr/>
  </w:style>
  <w:style w:type="paragraph" w:styleId="AMBodyCont6">
    <w:name w:val="AMBody Cont 6"/>
    <w:basedOn w:val="AMBodyCont5"/>
    <w:qFormat/>
    <w:pPr>
      <w:ind w:hanging="0" w:start="3686" w:end="0"/>
    </w:pPr>
    <w:rPr/>
  </w:style>
  <w:style w:type="paragraph" w:styleId="AMBodyCont7">
    <w:name w:val="AMBody Cont 7"/>
    <w:basedOn w:val="AMBodyCont6"/>
    <w:qFormat/>
    <w:pPr>
      <w:ind w:hanging="0" w:start="4522" w:end="0"/>
    </w:pPr>
    <w:rPr/>
  </w:style>
  <w:style w:type="paragraph" w:styleId="AMBodyCont8">
    <w:name w:val="AMBody Cont 8"/>
    <w:basedOn w:val="AMBodyCont7"/>
    <w:qFormat/>
    <w:pPr>
      <w:ind w:hanging="0" w:start="5242" w:end="0"/>
    </w:pPr>
    <w:rPr/>
  </w:style>
  <w:style w:type="paragraph" w:styleId="AMBodyL1">
    <w:name w:val="AMBody_L1"/>
    <w:basedOn w:val="Normal"/>
    <w:next w:val="AMBodyL2"/>
    <w:qFormat/>
    <w:pPr>
      <w:keepNext w:val="true"/>
      <w:keepLines/>
      <w:numPr>
        <w:ilvl w:val="0"/>
        <w:numId w:val="12"/>
      </w:numPr>
      <w:spacing w:before="0" w:after="240"/>
      <w:outlineLvl w:val="0"/>
    </w:pPr>
    <w:rPr>
      <w:b/>
      <w:smallCaps/>
      <w:szCs w:val="20"/>
    </w:rPr>
  </w:style>
  <w:style w:type="paragraph" w:styleId="AMBodyL2">
    <w:name w:val="AMBody_L2"/>
    <w:basedOn w:val="AMBodyL1"/>
    <w:qFormat/>
    <w:pPr>
      <w:keepNext w:val="false"/>
      <w:keepLines w:val="false"/>
      <w:numPr>
        <w:ilvl w:val="0"/>
        <w:numId w:val="12"/>
      </w:numPr>
      <w:jc w:val="both"/>
      <w:outlineLvl w:val="9"/>
    </w:pPr>
    <w:rPr>
      <w:b w:val="false"/>
      <w:caps w:val="false"/>
      <w:smallCaps w:val="false"/>
    </w:rPr>
  </w:style>
  <w:style w:type="paragraph" w:styleId="AMBodyL3">
    <w:name w:val="AMBody_L3"/>
    <w:basedOn w:val="AMBodyL2"/>
    <w:qFormat/>
    <w:pPr>
      <w:numPr>
        <w:ilvl w:val="0"/>
        <w:numId w:val="12"/>
      </w:numPr>
    </w:pPr>
    <w:rPr/>
  </w:style>
  <w:style w:type="paragraph" w:styleId="AMBodyL4">
    <w:name w:val="AMBody_L4"/>
    <w:basedOn w:val="AMBodyL3"/>
    <w:qFormat/>
    <w:pPr>
      <w:numPr>
        <w:ilvl w:val="0"/>
        <w:numId w:val="12"/>
      </w:numPr>
    </w:pPr>
    <w:rPr/>
  </w:style>
  <w:style w:type="paragraph" w:styleId="AMBodyL5">
    <w:name w:val="AMBody_L5"/>
    <w:basedOn w:val="AMBodyL4"/>
    <w:qFormat/>
    <w:pPr>
      <w:numPr>
        <w:ilvl w:val="0"/>
        <w:numId w:val="12"/>
      </w:numPr>
    </w:pPr>
    <w:rPr/>
  </w:style>
  <w:style w:type="paragraph" w:styleId="AMBodyL6">
    <w:name w:val="AMBody_L6"/>
    <w:basedOn w:val="AMBodyL5"/>
    <w:qFormat/>
    <w:pPr>
      <w:numPr>
        <w:ilvl w:val="0"/>
        <w:numId w:val="12"/>
      </w:numPr>
    </w:pPr>
    <w:rPr/>
  </w:style>
  <w:style w:type="paragraph" w:styleId="AMBodyL7">
    <w:name w:val="AMBody_L7"/>
    <w:basedOn w:val="AMBodyL6"/>
    <w:qFormat/>
    <w:pPr>
      <w:numPr>
        <w:ilvl w:val="0"/>
        <w:numId w:val="12"/>
      </w:numPr>
    </w:pPr>
    <w:rPr/>
  </w:style>
  <w:style w:type="paragraph" w:styleId="AMBodyL8">
    <w:name w:val="AMBody_L8"/>
    <w:basedOn w:val="AMBodyL7"/>
    <w:qFormat/>
    <w:pPr>
      <w:numPr>
        <w:ilvl w:val="0"/>
        <w:numId w:val="12"/>
      </w:numPr>
    </w:pPr>
    <w:rPr/>
  </w:style>
  <w:style w:type="paragraph" w:styleId="FWBCont1">
    <w:name w:val="FWB Cont 1"/>
    <w:basedOn w:val="Normal"/>
    <w:qFormat/>
    <w:pPr>
      <w:spacing w:before="0" w:after="240"/>
      <w:jc w:val="both"/>
    </w:pPr>
    <w:rPr>
      <w:szCs w:val="20"/>
    </w:rPr>
  </w:style>
  <w:style w:type="paragraph" w:styleId="FWBCont2">
    <w:name w:val="FWB Cont 2"/>
    <w:basedOn w:val="FWBCont1"/>
    <w:qFormat/>
    <w:pPr/>
    <w:rPr/>
  </w:style>
  <w:style w:type="paragraph" w:styleId="FWBCont3">
    <w:name w:val="FWB Cont 3"/>
    <w:basedOn w:val="FWBCont2"/>
    <w:qFormat/>
    <w:pPr>
      <w:ind w:hanging="0" w:start="720" w:end="0"/>
    </w:pPr>
    <w:rPr/>
  </w:style>
  <w:style w:type="paragraph" w:styleId="FWBCont4">
    <w:name w:val="FWB Cont 4"/>
    <w:basedOn w:val="FWBCont3"/>
    <w:qFormat/>
    <w:pPr>
      <w:ind w:hanging="0" w:start="1440" w:end="0"/>
    </w:pPr>
    <w:rPr/>
  </w:style>
  <w:style w:type="paragraph" w:styleId="FWBCont5">
    <w:name w:val="FWB Cont 5"/>
    <w:basedOn w:val="FWBCont4"/>
    <w:qFormat/>
    <w:pPr>
      <w:ind w:hanging="0" w:start="2160" w:end="0"/>
    </w:pPr>
    <w:rPr/>
  </w:style>
  <w:style w:type="paragraph" w:styleId="FWBCont6">
    <w:name w:val="FWB Cont 6"/>
    <w:basedOn w:val="FWBCont5"/>
    <w:qFormat/>
    <w:pPr>
      <w:ind w:hanging="0" w:start="2880" w:end="0"/>
    </w:pPr>
    <w:rPr/>
  </w:style>
  <w:style w:type="paragraph" w:styleId="FWBCont7">
    <w:name w:val="FWB Cont 7"/>
    <w:basedOn w:val="FWBCont6"/>
    <w:qFormat/>
    <w:pPr>
      <w:ind w:hanging="0" w:start="3600" w:end="0"/>
    </w:pPr>
    <w:rPr/>
  </w:style>
  <w:style w:type="paragraph" w:styleId="FWBCont8">
    <w:name w:val="FWB Cont 8"/>
    <w:basedOn w:val="FWBCont7"/>
    <w:qFormat/>
    <w:pPr>
      <w:ind w:hanging="0" w:start="4321" w:end="0"/>
    </w:pPr>
    <w:rPr/>
  </w:style>
  <w:style w:type="paragraph" w:styleId="FWBL1">
    <w:name w:val="FWB_L1"/>
    <w:basedOn w:val="Normal"/>
    <w:next w:val="FWBL2"/>
    <w:qFormat/>
    <w:pPr>
      <w:keepNext w:val="true"/>
      <w:keepLines/>
      <w:numPr>
        <w:ilvl w:val="0"/>
        <w:numId w:val="13"/>
      </w:numPr>
      <w:spacing w:before="0" w:after="240"/>
      <w:outlineLvl w:val="0"/>
    </w:pPr>
    <w:rPr>
      <w:b/>
      <w:smallCaps/>
      <w:szCs w:val="20"/>
    </w:rPr>
  </w:style>
  <w:style w:type="paragraph" w:styleId="FWBL2">
    <w:name w:val="FWB_L2"/>
    <w:basedOn w:val="FWBL1"/>
    <w:qFormat/>
    <w:pPr>
      <w:keepNext w:val="false"/>
      <w:keepLines w:val="false"/>
      <w:numPr>
        <w:ilvl w:val="0"/>
        <w:numId w:val="13"/>
      </w:numPr>
      <w:jc w:val="both"/>
      <w:outlineLvl w:val="9"/>
    </w:pPr>
    <w:rPr>
      <w:b w:val="false"/>
      <w:caps w:val="false"/>
      <w:smallCaps w:val="false"/>
    </w:rPr>
  </w:style>
  <w:style w:type="paragraph" w:styleId="FWBL3">
    <w:name w:val="FWB_L3"/>
    <w:basedOn w:val="FWBL2"/>
    <w:qFormat/>
    <w:pPr>
      <w:numPr>
        <w:ilvl w:val="0"/>
        <w:numId w:val="13"/>
      </w:numPr>
    </w:pPr>
    <w:rPr/>
  </w:style>
  <w:style w:type="paragraph" w:styleId="FWBL4">
    <w:name w:val="FWB_L4"/>
    <w:basedOn w:val="FWBL3"/>
    <w:qFormat/>
    <w:pPr>
      <w:numPr>
        <w:ilvl w:val="0"/>
        <w:numId w:val="13"/>
      </w:numPr>
    </w:pPr>
    <w:rPr/>
  </w:style>
  <w:style w:type="paragraph" w:styleId="FWBL5">
    <w:name w:val="FWB_L5"/>
    <w:basedOn w:val="FWBL4"/>
    <w:qFormat/>
    <w:pPr>
      <w:numPr>
        <w:ilvl w:val="0"/>
        <w:numId w:val="13"/>
      </w:numPr>
    </w:pPr>
    <w:rPr/>
  </w:style>
  <w:style w:type="paragraph" w:styleId="FWBL6">
    <w:name w:val="FWB_L6"/>
    <w:basedOn w:val="FWBL5"/>
    <w:qFormat/>
    <w:pPr>
      <w:numPr>
        <w:ilvl w:val="0"/>
        <w:numId w:val="13"/>
      </w:numPr>
    </w:pPr>
    <w:rPr/>
  </w:style>
  <w:style w:type="paragraph" w:styleId="FWBL7">
    <w:name w:val="FWB_L7"/>
    <w:basedOn w:val="FWBL6"/>
    <w:qFormat/>
    <w:pPr>
      <w:numPr>
        <w:ilvl w:val="0"/>
        <w:numId w:val="13"/>
      </w:numPr>
    </w:pPr>
    <w:rPr/>
  </w:style>
  <w:style w:type="paragraph" w:styleId="FWBL8">
    <w:name w:val="FWB_L8"/>
    <w:basedOn w:val="FWBL7"/>
    <w:qFormat/>
    <w:pPr>
      <w:numPr>
        <w:ilvl w:val="0"/>
        <w:numId w:val="13"/>
      </w:numPr>
    </w:pPr>
    <w:rPr/>
  </w:style>
  <w:style w:type="paragraph" w:styleId="AOA">
    <w:name w:val="AO(A)"/>
    <w:basedOn w:val="Normal"/>
    <w:next w:val="Normal"/>
    <w:qFormat/>
    <w:pPr>
      <w:numPr>
        <w:ilvl w:val="0"/>
        <w:numId w:val="11"/>
      </w:numPr>
      <w:tabs>
        <w:tab w:val="clear" w:pos="720"/>
      </w:tabs>
      <w:spacing w:lineRule="atLeast" w:line="260" w:before="240" w:after="0"/>
      <w:jc w:val="both"/>
    </w:pPr>
    <w:rPr>
      <w:rFonts w:eastAsia="SimSun;宋体"/>
      <w:sz w:val="22"/>
      <w:szCs w:val="20"/>
    </w:rPr>
  </w:style>
  <w:style w:type="paragraph" w:styleId="AODocTxt">
    <w:name w:val="AODocTxt"/>
    <w:basedOn w:val="Normal"/>
    <w:qFormat/>
    <w:pPr>
      <w:numPr>
        <w:ilvl w:val="0"/>
        <w:numId w:val="9"/>
      </w:numPr>
      <w:spacing w:lineRule="atLeast" w:line="260" w:before="240" w:after="0"/>
      <w:jc w:val="both"/>
    </w:pPr>
    <w:rPr>
      <w:rFonts w:eastAsia="SimSun;宋体"/>
      <w:sz w:val="22"/>
      <w:szCs w:val="20"/>
    </w:rPr>
  </w:style>
  <w:style w:type="paragraph" w:styleId="AODocTxtL1">
    <w:name w:val="AODocTxtL1"/>
    <w:basedOn w:val="AODocTxt"/>
    <w:qFormat/>
    <w:pPr>
      <w:numPr>
        <w:ilvl w:val="0"/>
        <w:numId w:val="9"/>
      </w:numPr>
      <w:tabs>
        <w:tab w:val="left" w:pos="720" w:leader="none"/>
      </w:tabs>
      <w:ind w:hanging="0" w:start="0" w:end="0"/>
    </w:pPr>
    <w:rPr/>
  </w:style>
  <w:style w:type="paragraph" w:styleId="AODocTxtL2">
    <w:name w:val="AODocTxtL2"/>
    <w:basedOn w:val="AODocTxt"/>
    <w:qFormat/>
    <w:pPr>
      <w:numPr>
        <w:ilvl w:val="0"/>
        <w:numId w:val="9"/>
      </w:numPr>
      <w:tabs>
        <w:tab w:val="left" w:pos="720" w:leader="none"/>
      </w:tabs>
      <w:ind w:hanging="720" w:start="720" w:end="0"/>
    </w:pPr>
    <w:rPr/>
  </w:style>
  <w:style w:type="paragraph" w:styleId="AODocTxtL3">
    <w:name w:val="AODocTxtL3"/>
    <w:basedOn w:val="AODocTxt"/>
    <w:qFormat/>
    <w:pPr>
      <w:numPr>
        <w:ilvl w:val="0"/>
        <w:numId w:val="9"/>
      </w:numPr>
      <w:tabs>
        <w:tab w:val="clear" w:pos="720"/>
        <w:tab w:val="left" w:pos="1440" w:leader="none"/>
      </w:tabs>
      <w:ind w:hanging="216" w:start="1440" w:end="0"/>
    </w:pPr>
    <w:rPr/>
  </w:style>
  <w:style w:type="paragraph" w:styleId="AODocTxtL4">
    <w:name w:val="AODocTxtL4"/>
    <w:basedOn w:val="AODocTxt"/>
    <w:qFormat/>
    <w:pPr>
      <w:numPr>
        <w:ilvl w:val="0"/>
        <w:numId w:val="9"/>
      </w:numPr>
      <w:tabs>
        <w:tab w:val="clear" w:pos="720"/>
        <w:tab w:val="left" w:pos="2160" w:leader="none"/>
      </w:tabs>
      <w:ind w:hanging="720" w:start="2160" w:end="0"/>
    </w:pPr>
    <w:rPr/>
  </w:style>
  <w:style w:type="paragraph" w:styleId="AODocTxtL5">
    <w:name w:val="AODocTxtL5"/>
    <w:basedOn w:val="AODocTxt"/>
    <w:qFormat/>
    <w:pPr>
      <w:numPr>
        <w:ilvl w:val="0"/>
        <w:numId w:val="9"/>
      </w:numPr>
      <w:tabs>
        <w:tab w:val="clear" w:pos="720"/>
        <w:tab w:val="left" w:pos="2880" w:leader="none"/>
      </w:tabs>
      <w:ind w:hanging="216" w:start="2880" w:end="0"/>
    </w:pPr>
    <w:rPr/>
  </w:style>
  <w:style w:type="paragraph" w:styleId="AODocTxtL6">
    <w:name w:val="AODocTxtL6"/>
    <w:basedOn w:val="AODocTxt"/>
    <w:qFormat/>
    <w:pPr>
      <w:numPr>
        <w:ilvl w:val="0"/>
        <w:numId w:val="9"/>
      </w:numPr>
      <w:tabs>
        <w:tab w:val="clear" w:pos="720"/>
        <w:tab w:val="left" w:pos="3600" w:leader="none"/>
      </w:tabs>
      <w:ind w:hanging="720" w:start="3600" w:end="0"/>
    </w:pPr>
    <w:rPr/>
  </w:style>
  <w:style w:type="paragraph" w:styleId="AODocTxtL7">
    <w:name w:val="AODocTxtL7"/>
    <w:basedOn w:val="AODocTxt"/>
    <w:qFormat/>
    <w:pPr>
      <w:numPr>
        <w:ilvl w:val="0"/>
        <w:numId w:val="9"/>
      </w:numPr>
      <w:tabs>
        <w:tab w:val="clear" w:pos="720"/>
        <w:tab w:val="left" w:pos="4320" w:leader="none"/>
      </w:tabs>
      <w:ind w:hanging="720" w:start="4320" w:end="0"/>
    </w:pPr>
    <w:rPr/>
  </w:style>
  <w:style w:type="paragraph" w:styleId="AODocTxtL8">
    <w:name w:val="AODocTxtL8"/>
    <w:basedOn w:val="AODocTxt"/>
    <w:qFormat/>
    <w:pPr>
      <w:numPr>
        <w:ilvl w:val="0"/>
        <w:numId w:val="9"/>
      </w:numPr>
      <w:tabs>
        <w:tab w:val="clear" w:pos="720"/>
        <w:tab w:val="left" w:pos="5760" w:leader="none"/>
      </w:tabs>
      <w:ind w:hanging="720" w:start="0" w:end="0"/>
    </w:pPr>
    <w:rPr/>
  </w:style>
  <w:style w:type="paragraph" w:styleId="AOHead1">
    <w:name w:val="AOHead1"/>
    <w:basedOn w:val="Normal"/>
    <w:next w:val="AODocTxtL1"/>
    <w:qFormat/>
    <w:pPr>
      <w:keepNext w:val="true"/>
      <w:numPr>
        <w:ilvl w:val="0"/>
        <w:numId w:val="10"/>
      </w:numPr>
      <w:spacing w:lineRule="atLeast" w:line="260" w:before="240" w:after="0"/>
      <w:jc w:val="both"/>
      <w:outlineLvl w:val="0"/>
    </w:pPr>
    <w:rPr>
      <w:rFonts w:eastAsia="SimSun;宋体"/>
      <w:b/>
      <w:caps/>
      <w:kern w:val="2"/>
      <w:sz w:val="22"/>
      <w:szCs w:val="20"/>
    </w:rPr>
  </w:style>
  <w:style w:type="paragraph" w:styleId="AOHead2">
    <w:name w:val="AOHead2"/>
    <w:basedOn w:val="Normal"/>
    <w:next w:val="AODocTxtL1"/>
    <w:qFormat/>
    <w:pPr>
      <w:keepNext w:val="true"/>
      <w:numPr>
        <w:ilvl w:val="0"/>
        <w:numId w:val="10"/>
      </w:numPr>
      <w:spacing w:lineRule="atLeast" w:line="260" w:before="240" w:after="0"/>
      <w:jc w:val="both"/>
      <w:outlineLvl w:val="1"/>
    </w:pPr>
    <w:rPr>
      <w:rFonts w:eastAsia="SimSun;宋体"/>
      <w:b/>
      <w:sz w:val="22"/>
      <w:szCs w:val="20"/>
    </w:rPr>
  </w:style>
  <w:style w:type="paragraph" w:styleId="AOHead3">
    <w:name w:val="AOHead3"/>
    <w:basedOn w:val="Normal"/>
    <w:next w:val="AODocTxtL2"/>
    <w:qFormat/>
    <w:pPr>
      <w:numPr>
        <w:ilvl w:val="0"/>
        <w:numId w:val="10"/>
      </w:numPr>
      <w:spacing w:lineRule="atLeast" w:line="260" w:before="240" w:after="0"/>
      <w:jc w:val="both"/>
      <w:outlineLvl w:val="2"/>
    </w:pPr>
    <w:rPr>
      <w:rFonts w:eastAsia="SimSun;宋体"/>
      <w:sz w:val="22"/>
      <w:szCs w:val="20"/>
    </w:rPr>
  </w:style>
  <w:style w:type="paragraph" w:styleId="AOHead4">
    <w:name w:val="AOHead4"/>
    <w:basedOn w:val="Normal"/>
    <w:next w:val="AODocTxtL3"/>
    <w:qFormat/>
    <w:pPr>
      <w:numPr>
        <w:ilvl w:val="0"/>
        <w:numId w:val="10"/>
      </w:numPr>
      <w:spacing w:lineRule="atLeast" w:line="260" w:before="240" w:after="0"/>
      <w:jc w:val="both"/>
      <w:outlineLvl w:val="3"/>
    </w:pPr>
    <w:rPr>
      <w:rFonts w:eastAsia="SimSun;宋体"/>
      <w:sz w:val="22"/>
      <w:szCs w:val="20"/>
    </w:rPr>
  </w:style>
  <w:style w:type="paragraph" w:styleId="AOHead5">
    <w:name w:val="AOHead5"/>
    <w:basedOn w:val="Normal"/>
    <w:next w:val="AODocTxtL4"/>
    <w:qFormat/>
    <w:pPr>
      <w:numPr>
        <w:ilvl w:val="0"/>
        <w:numId w:val="10"/>
      </w:numPr>
      <w:spacing w:lineRule="atLeast" w:line="260" w:before="240" w:after="0"/>
      <w:jc w:val="both"/>
      <w:outlineLvl w:val="4"/>
    </w:pPr>
    <w:rPr>
      <w:rFonts w:eastAsia="SimSun;宋体"/>
      <w:sz w:val="22"/>
      <w:szCs w:val="20"/>
    </w:rPr>
  </w:style>
  <w:style w:type="paragraph" w:styleId="AOHead6">
    <w:name w:val="AOHead6"/>
    <w:basedOn w:val="Normal"/>
    <w:next w:val="AODocTxtL5"/>
    <w:qFormat/>
    <w:pPr>
      <w:numPr>
        <w:ilvl w:val="0"/>
        <w:numId w:val="10"/>
      </w:numPr>
      <w:spacing w:lineRule="atLeast" w:line="260" w:before="240" w:after="0"/>
      <w:jc w:val="both"/>
      <w:outlineLvl w:val="5"/>
    </w:pPr>
    <w:rPr>
      <w:rFonts w:eastAsia="SimSun;宋体"/>
      <w:sz w:val="22"/>
      <w:szCs w:val="20"/>
    </w:rPr>
  </w:style>
  <w:style w:type="paragraph" w:styleId="AOAltHead2">
    <w:name w:val="AOAltHead2"/>
    <w:basedOn w:val="AOHead2"/>
    <w:next w:val="AODocTxtL1"/>
    <w:qFormat/>
    <w:pPr>
      <w:keepNext w:val="false"/>
      <w:numPr>
        <w:ilvl w:val="0"/>
        <w:numId w:val="10"/>
      </w:numPr>
    </w:pPr>
    <w:rPr>
      <w:b w:val="false"/>
    </w:rPr>
  </w:style>
  <w:style w:type="paragraph" w:styleId="BalloonText">
    <w:name w:val="Balloon Text"/>
    <w:basedOn w:val="Normal"/>
    <w:qFormat/>
    <w:pPr/>
    <w:rPr>
      <w:rFonts w:ascii="Tahoma" w:hAnsi="Tahoma" w:cs="Tahoma"/>
      <w:sz w:val="16"/>
      <w:szCs w:val="16"/>
    </w:rPr>
  </w:style>
  <w:style w:type="paragraph" w:styleId="AOGenNum1">
    <w:name w:val="AOGenNum1"/>
    <w:basedOn w:val="Normal"/>
    <w:next w:val="AOGenNum1Para"/>
    <w:qFormat/>
    <w:pPr>
      <w:keepNext w:val="true"/>
      <w:numPr>
        <w:ilvl w:val="0"/>
        <w:numId w:val="14"/>
      </w:numPr>
      <w:spacing w:lineRule="atLeast" w:line="260" w:before="240" w:after="0"/>
      <w:jc w:val="both"/>
    </w:pPr>
    <w:rPr>
      <w:rFonts w:eastAsia="SimSun;宋体"/>
      <w:b/>
      <w:caps/>
      <w:sz w:val="22"/>
      <w:szCs w:val="22"/>
      <w:lang w:val="nl-NL"/>
    </w:rPr>
  </w:style>
  <w:style w:type="paragraph" w:styleId="AOGenNum1Para">
    <w:name w:val="AOGenNum1Para"/>
    <w:basedOn w:val="AOGenNum1"/>
    <w:next w:val="AOGenNum1List"/>
    <w:qFormat/>
    <w:pPr>
      <w:numPr>
        <w:ilvl w:val="0"/>
        <w:numId w:val="14"/>
      </w:numPr>
    </w:pPr>
    <w:rPr>
      <w:caps w:val="false"/>
      <w:smallCaps w:val="false"/>
    </w:rPr>
  </w:style>
  <w:style w:type="paragraph" w:styleId="AOGenNum1List">
    <w:name w:val="AOGenNum1List"/>
    <w:basedOn w:val="AOGenNum1"/>
    <w:qFormat/>
    <w:pPr>
      <w:keepNext w:val="false"/>
      <w:numPr>
        <w:ilvl w:val="0"/>
        <w:numId w:val="14"/>
      </w:numPr>
    </w:pPr>
    <w:rPr>
      <w:b w:val="false"/>
      <w:caps w:val="false"/>
      <w:smallCaps w:val="false"/>
    </w:rPr>
  </w:style>
  <w:style w:type="paragraph" w:styleId="AOGenNum2">
    <w:name w:val="AOGenNum2"/>
    <w:basedOn w:val="Normal"/>
    <w:next w:val="AOGenNum2Para"/>
    <w:qFormat/>
    <w:pPr>
      <w:keepNext w:val="true"/>
      <w:numPr>
        <w:ilvl w:val="0"/>
        <w:numId w:val="8"/>
      </w:numPr>
      <w:spacing w:lineRule="atLeast" w:line="260" w:before="240" w:after="0"/>
      <w:jc w:val="both"/>
    </w:pPr>
    <w:rPr>
      <w:rFonts w:eastAsia="SimSun;宋体"/>
      <w:b/>
      <w:sz w:val="22"/>
      <w:szCs w:val="22"/>
      <w:lang w:val="nl-NL"/>
    </w:rPr>
  </w:style>
  <w:style w:type="paragraph" w:styleId="AOGenNum2Para">
    <w:name w:val="AOGenNum2Para"/>
    <w:basedOn w:val="AOGenNum2"/>
    <w:next w:val="AOGenNum2List"/>
    <w:qFormat/>
    <w:pPr>
      <w:keepNext w:val="false"/>
      <w:numPr>
        <w:ilvl w:val="0"/>
        <w:numId w:val="0"/>
      </w:numPr>
      <w:ind w:hanging="0" w:start="0" w:end="0"/>
    </w:pPr>
    <w:rPr>
      <w:b w:val="false"/>
    </w:rPr>
  </w:style>
  <w:style w:type="paragraph" w:styleId="AOGenNum2List">
    <w:name w:val="AOGenNum2List"/>
    <w:basedOn w:val="AOGenNum2"/>
    <w:qFormat/>
    <w:pPr>
      <w:keepNext w:val="false"/>
      <w:numPr>
        <w:ilvl w:val="0"/>
        <w:numId w:val="8"/>
      </w:numPr>
    </w:pPr>
    <w:rPr>
      <w:b w:val="false"/>
    </w:rPr>
  </w:style>
  <w:style w:type="paragraph" w:styleId="fwparties1">
    <w:name w:val="fwparties1"/>
    <w:basedOn w:val="Normal"/>
    <w:qFormat/>
    <w:pPr>
      <w:spacing w:before="100" w:after="100"/>
    </w:pPr>
    <w:rPr>
      <w:rFonts w:ascii="Arial Unicode MS" w:hAnsi="Arial Unicode MS" w:eastAsia="Arial Unicode MS" w:cs="Arial Unicode M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header" Target="header4.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Base_Document.dot</Template>
  <TotalTime>11</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2006-12-11T21:50:00Z</dcterms:created>
  <dc:creator> </dc:creator>
  <dc:description> </dc:description>
  <cp:keywords/>
  <dc:language>en-US</dc:language>
  <cp:lastModifiedBy>Stuart Johnson</cp:lastModifiedBy>
  <dcterms:modified xsi:type="dcterms:W3CDTF">2006-12-11T21:55:00Z</dcterms:modified>
  <cp:revision>4</cp:revision>
  <dc:subject>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-2085031794</vt:r8>
  </property>
  <property fmtid="{D5CDD505-2E9C-101B-9397-08002B2CF9AE}" pid="3" name="_AuthorEmail">
    <vt:lpwstr>Yogesh.Dashrath@mail.ing.nl</vt:lpwstr>
  </property>
  <property fmtid="{D5CDD505-2E9C-101B-9397-08002B2CF9AE}" pid="4" name="_AuthorEmailDisplayName">
    <vt:lpwstr>Dashrath, Y.Y. (Yogesh)</vt:lpwstr>
  </property>
  <property fmtid="{D5CDD505-2E9C-101B-9397-08002B2CF9AE}" pid="5" name="_EmailSubject">
    <vt:lpwstr>MATA, LATA &amp; ETA</vt:lpwstr>
  </property>
  <property fmtid="{D5CDD505-2E9C-101B-9397-08002B2CF9AE}" pid="6" name="_ReviewingToolsShownOnce">
    <vt:lpwstr/>
  </property>
  <property fmtid="{D5CDD505-2E9C-101B-9397-08002B2CF9AE}" pid="7" name="authCorresp">
    <vt:lpwstr>Brechje Nollen</vt:lpwstr>
  </property>
  <property fmtid="{D5CDD505-2E9C-101B-9397-08002B2CF9AE}" pid="8" name="authEmail">
    <vt:lpwstr>brechje.nollen@freshfields.com</vt:lpwstr>
  </property>
  <property fmtid="{D5CDD505-2E9C-101B-9397-08002B2CF9AE}" pid="9" name="authExtension">
    <vt:lpwstr>7626</vt:lpwstr>
  </property>
  <property fmtid="{D5CDD505-2E9C-101B-9397-08002B2CF9AE}" pid="10" name="authFax">
    <vt:lpwstr>31 20 572 7626</vt:lpwstr>
  </property>
  <property fmtid="{D5CDD505-2E9C-101B-9397-08002B2CF9AE}" pid="11" name="authId">
    <vt:lpwstr>BNOLLEN</vt:lpwstr>
  </property>
  <property fmtid="{D5CDD505-2E9C-101B-9397-08002B2CF9AE}" pid="12" name="authInitials">
    <vt:lpwstr>BN</vt:lpwstr>
  </property>
  <property fmtid="{D5CDD505-2E9C-101B-9397-08002B2CF9AE}" pid="13" name="authLocation">
    <vt:lpwstr>Amsterdam</vt:lpwstr>
  </property>
  <property fmtid="{D5CDD505-2E9C-101B-9397-08002B2CF9AE}" pid="14" name="authName">
    <vt:lpwstr>Nollen, Brechje</vt:lpwstr>
  </property>
  <property fmtid="{D5CDD505-2E9C-101B-9397-08002B2CF9AE}" pid="15" name="authPhone">
    <vt:lpwstr>31 20 485 7626</vt:lpwstr>
  </property>
  <property fmtid="{D5CDD505-2E9C-101B-9397-08002B2CF9AE}" pid="16" name="cpClientMatter">
    <vt:lpwstr>80750-00002</vt:lpwstr>
  </property>
  <property fmtid="{D5CDD505-2E9C-101B-9397-08002B2CF9AE}" pid="17" name="cpCombinedRef">
    <vt:lpwstr>80750-00002 AMEM:207749.1</vt:lpwstr>
  </property>
  <property fmtid="{D5CDD505-2E9C-101B-9397-08002B2CF9AE}" pid="18" name="cpDate">
    <vt:lpwstr>10 April 2006</vt:lpwstr>
  </property>
  <property fmtid="{D5CDD505-2E9C-101B-9397-08002B2CF9AE}" pid="19" name="cpDocRef">
    <vt:lpwstr>AMEM:207749.1</vt:lpwstr>
  </property>
  <property fmtid="{D5CDD505-2E9C-101B-9397-08002B2CF9AE}" pid="20" name="docClass">
    <vt:lpwstr>-NONE-</vt:lpwstr>
  </property>
  <property fmtid="{D5CDD505-2E9C-101B-9397-08002B2CF9AE}" pid="21" name="docCliMat">
    <vt:lpwstr>104955-0076</vt:lpwstr>
  </property>
  <property fmtid="{D5CDD505-2E9C-101B-9397-08002B2CF9AE}" pid="22" name="docClient">
    <vt:lpwstr>104955</vt:lpwstr>
  </property>
  <property fmtid="{D5CDD505-2E9C-101B-9397-08002B2CF9AE}" pid="23" name="docDesc">
    <vt:lpwstr>EMPLOYEE TRANSFER AGREEMENT/SWS version 9 november 2006</vt:lpwstr>
  </property>
  <property fmtid="{D5CDD505-2E9C-101B-9397-08002B2CF9AE}" pid="24" name="docGlobPracGroup">
    <vt:lpwstr/>
  </property>
  <property fmtid="{D5CDD505-2E9C-101B-9397-08002B2CF9AE}" pid="25" name="docGlobSectGroup">
    <vt:lpwstr/>
  </property>
  <property fmtid="{D5CDD505-2E9C-101B-9397-08002B2CF9AE}" pid="26" name="docId">
    <vt:lpwstr>AMS112249</vt:lpwstr>
  </property>
  <property fmtid="{D5CDD505-2E9C-101B-9397-08002B2CF9AE}" pid="27" name="docIdVer">
    <vt:lpwstr>AMS112249/1</vt:lpwstr>
  </property>
  <property fmtid="{D5CDD505-2E9C-101B-9397-08002B2CF9AE}" pid="28" name="docLanguage">
    <vt:lpwstr>EN(UK)</vt:lpwstr>
  </property>
  <property fmtid="{D5CDD505-2E9C-101B-9397-08002B2CF9AE}" pid="29" name="docMatter">
    <vt:lpwstr>0076</vt:lpwstr>
  </property>
  <property fmtid="{D5CDD505-2E9C-101B-9397-08002B2CF9AE}" pid="30" name="docOrganisation">
    <vt:lpwstr/>
  </property>
  <property fmtid="{D5CDD505-2E9C-101B-9397-08002B2CF9AE}" pid="31" name="docSubClass">
    <vt:lpwstr/>
  </property>
  <property fmtid="{D5CDD505-2E9C-101B-9397-08002B2CF9AE}" pid="32" name="docVersion">
    <vt:lpwstr>1</vt:lpwstr>
  </property>
  <property fmtid="{D5CDD505-2E9C-101B-9397-08002B2CF9AE}" pid="33" name="operCorresp">
    <vt:lpwstr>Brechje Nollen</vt:lpwstr>
  </property>
  <property fmtid="{D5CDD505-2E9C-101B-9397-08002B2CF9AE}" pid="34" name="operEmail">
    <vt:lpwstr>brechje.nollen@freshfields.com</vt:lpwstr>
  </property>
  <property fmtid="{D5CDD505-2E9C-101B-9397-08002B2CF9AE}" pid="35" name="operExtension">
    <vt:lpwstr>7626</vt:lpwstr>
  </property>
  <property fmtid="{D5CDD505-2E9C-101B-9397-08002B2CF9AE}" pid="36" name="operFax">
    <vt:lpwstr>31 20 572 7626</vt:lpwstr>
  </property>
  <property fmtid="{D5CDD505-2E9C-101B-9397-08002B2CF9AE}" pid="37" name="operId">
    <vt:lpwstr>BNOLLEN</vt:lpwstr>
  </property>
  <property fmtid="{D5CDD505-2E9C-101B-9397-08002B2CF9AE}" pid="38" name="operInitials">
    <vt:lpwstr>BN</vt:lpwstr>
  </property>
  <property fmtid="{D5CDD505-2E9C-101B-9397-08002B2CF9AE}" pid="39" name="operLocation">
    <vt:lpwstr>Amsterdam</vt:lpwstr>
  </property>
  <property fmtid="{D5CDD505-2E9C-101B-9397-08002B2CF9AE}" pid="40" name="operName">
    <vt:lpwstr>Nollen, Brechje</vt:lpwstr>
  </property>
  <property fmtid="{D5CDD505-2E9C-101B-9397-08002B2CF9AE}" pid="41" name="operPhone">
    <vt:lpwstr>31 20 485 7626</vt:lpwstr>
  </property>
</Properties>
</file>