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2.5</w:t>
      </w:r>
    </w:p>
    <w:p>
      <w:pPr>
        <w:pStyle w:val="Title"/>
        <w:rPr>
          <w:lang w:val="en-GB"/>
        </w:rPr>
      </w:pPr>
      <w:r>
        <w:rPr>
          <w:lang w:val="en-GB"/>
        </w:rPr>
      </w:r>
    </w:p>
    <w:p>
      <w:pPr>
        <w:pStyle w:val="Title"/>
        <w:rPr>
          <w:lang w:val="en-GB"/>
        </w:rPr>
      </w:pPr>
      <w:r>
        <w:rPr>
          <w:lang w:val="en-GB"/>
        </w:rPr>
        <w:t>Desktop Hardware</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"3-9"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PROCUREMENT, ASSET INVENTORY AND MANAGEMENT</w:t>
          </w:r>
          <w:r>
            <w:rPr>
              <w:sz w:val="18"/>
              <w:szCs w:val="18"/>
              <w:lang w:val="en-US" w:eastAsia="en-US"/>
            </w:rPr>
            <w:tab/>
          </w:r>
          <w:hyperlink w:anchor="__RefHeading___Toc148780953">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EQUIPMENT AND SOFTWARE MAINTENANCE</w:t>
          </w:r>
          <w:r>
            <w:rPr>
              <w:sz w:val="18"/>
              <w:szCs w:val="18"/>
              <w:lang w:val="en-US" w:eastAsia="en-US"/>
            </w:rPr>
            <w:tab/>
          </w:r>
          <w:hyperlink w:anchor="__RefHeading___Toc148780954">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DELIVERY AND STAGING</w:t>
          </w:r>
          <w:r>
            <w:rPr>
              <w:sz w:val="18"/>
              <w:szCs w:val="18"/>
              <w:lang w:val="en-US" w:eastAsia="en-US"/>
            </w:rPr>
            <w:tab/>
          </w:r>
          <w:hyperlink w:anchor="__RefHeading___Toc148780955">
            <w:r>
              <w:rPr>
                <w:rStyle w:val="IndexLink"/>
                <w:sz w:val="18"/>
                <w:szCs w:val="18"/>
                <w:lang w:val="en-US" w:eastAsia="en-US"/>
              </w:rPr>
              <w:t>6</w:t>
            </w:r>
          </w:hyperlink>
        </w:p>
        <w:p>
          <w:pPr>
            <w:pStyle w:val="TOC1"/>
            <w:tabs>
              <w:tab w:val="clear" w:pos="720"/>
              <w:tab w:val="left" w:pos="440" w:leader="none"/>
              <w:tab w:val="right" w:pos="8441" w:leader="dot"/>
            </w:tabs>
            <w:rPr>
              <w:sz w:val="18"/>
              <w:szCs w:val="18"/>
              <w:lang w:val="en-US" w:eastAsia="en-US"/>
            </w:rPr>
          </w:pPr>
          <w:r>
            <w:rPr>
              <w:b w:val="false"/>
              <w:sz w:val="18"/>
              <w:szCs w:val="18"/>
              <w:lang w:val="en-GB" w:eastAsia="en-US"/>
            </w:rPr>
            <w:t>4.</w:t>
          </w:r>
          <w:r>
            <w:rPr>
              <w:b w:val="false"/>
              <w:sz w:val="18"/>
              <w:szCs w:val="18"/>
              <w:lang w:val="en-US" w:eastAsia="en-US"/>
            </w:rPr>
            <w:tab/>
          </w:r>
          <w:r>
            <w:rPr>
              <w:b w:val="false"/>
              <w:sz w:val="18"/>
              <w:szCs w:val="18"/>
              <w:lang w:val="en-GB" w:eastAsia="en-US"/>
            </w:rPr>
            <w:t>REDEPLOYMENT AND DISPOSAL OF EQUIPMENT</w:t>
          </w:r>
          <w:r>
            <w:rPr>
              <w:b w:val="false"/>
              <w:sz w:val="18"/>
              <w:szCs w:val="18"/>
              <w:lang w:val="en-US" w:eastAsia="en-US"/>
            </w:rPr>
            <w:tab/>
          </w:r>
          <w:hyperlink w:anchor="__RefHeading___Toc148780956">
            <w:r>
              <w:rPr>
                <w:rStyle w:val="IndexLink"/>
                <w:b w:val="false"/>
                <w:sz w:val="18"/>
                <w:szCs w:val="18"/>
                <w:lang w:val="en-US" w:eastAsia="en-US"/>
              </w:rPr>
              <w:t>10</w:t>
            </w:r>
          </w:hyperlink>
          <w:r>
            <w:rPr>
              <w:rStyle w:val="IndexLink"/>
              <w:sz w:val="18"/>
              <w:b w:val="false"/>
              <w:szCs w:val="18"/>
              <w:lang w:val="en-US" w:eastAsia="en-US"/>
            </w:rPr>
            <w:fldChar w:fldCharType="end"/>
          </w:r>
        </w:p>
      </w:sdtContent>
    </w:sdt>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18"/>
          <w:szCs w:val="18"/>
          <w:lang w:val="en-GB" w:eastAsia="en-US"/>
        </w:rPr>
      </w:pPr>
      <w:r>
        <w:rPr>
          <w:b/>
          <w:caps/>
          <w:sz w:val="18"/>
          <w:szCs w:val="18"/>
          <w:lang w:val="en-GB" w:eastAsia="en-US"/>
        </w:rPr>
      </w:r>
    </w:p>
    <w:p>
      <w:pPr>
        <w:pStyle w:val="Normal"/>
        <w:spacing w:before="0" w:after="0"/>
        <w:jc w:val="both"/>
        <w:rPr>
          <w:szCs w:val="22"/>
          <w:lang w:val="en-GB"/>
        </w:rPr>
      </w:pPr>
      <w:r>
        <w:rPr>
          <w:szCs w:val="22"/>
          <w:lang w:val="en-GB"/>
        </w:rPr>
      </w:r>
    </w:p>
    <w:p>
      <w:pPr>
        <w:pStyle w:val="Normal"/>
        <w:spacing w:before="0" w:after="0"/>
        <w:jc w:val="center"/>
        <w:rPr>
          <w:b/>
          <w:szCs w:val="22"/>
          <w:lang w:val="en-GB"/>
        </w:rPr>
      </w:pPr>
      <w:r>
        <w:rPr>
          <w:b/>
          <w:szCs w:val="22"/>
          <w:lang w:val="en-GB"/>
        </w:rPr>
        <w:t>EuroBank Requirements</w:t>
      </w:r>
    </w:p>
    <w:p>
      <w:pPr>
        <w:pStyle w:val="Heading1Numbered"/>
        <w:numPr>
          <w:ilvl w:val="0"/>
          <w:numId w:val="2"/>
        </w:numPr>
        <w:ind w:hanging="0" w:start="0"/>
        <w:rPr>
          <w:sz w:val="22"/>
          <w:szCs w:val="22"/>
          <w:lang w:val="en-GB"/>
        </w:rPr>
      </w:pPr>
      <w:bookmarkStart w:id="0" w:name="__RefHeading___Toc148780953"/>
      <w:bookmarkEnd w:id="0"/>
      <w:r>
        <w:rPr>
          <w:sz w:val="22"/>
          <w:szCs w:val="22"/>
          <w:lang w:val="en-GB"/>
        </w:rPr>
        <w:t>PROCUREMENT, ASSET INVENTORY AND MANAGEMENT</w:t>
      </w:r>
    </w:p>
    <w:p>
      <w:pPr>
        <w:pStyle w:val="Normal"/>
        <w:spacing w:before="0" w:after="0"/>
        <w:jc w:val="both"/>
        <w:rPr/>
      </w:pPr>
      <w:r>
        <w:rPr>
          <w:szCs w:val="22"/>
          <w:lang w:val="en-GB"/>
        </w:rPr>
        <w:t xml:space="preserve">From dedicated service centres PST Supplier will deliver the Services where all asset volumes can be handled and managed for EuroBank. The management and planning will be performed in collaboration with EuroBank and based on EuroBank business planning.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Procurement</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PST Supplier shall, in providing the Services, provide people and processes to facilitate the procurement of EuroBank certified IT Equipment as part of Procurement Catalogue. The PST Supplier shall, in providing the Services, either utilises EuroBank existing standard compliant supplier relationships or leverage relationships that the PST Supplier has in place with vendors.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During the Transition, the PST and EuroBank will conduct joint knowledge transfer of each other’s processes to enable the creation of an efficient procurement process for the SWS Function. The PST Supplier will establish contacts with EuroBank’s preferred vendors and establish ‘rules of engagement’ between the parties when these are not already established.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Service Catalogue feature of PST’s Service Portal will be customised to provide the EuroBank Service Catalogue. Additional products and services will be added to this catalogue. The Service Portal will allow Authorized Users to review the standard hardware and software configurations and pricing, create a requisition, track the approval of the requisition, and track the status of tasks required to complete the installation request. The Service Portal will interface with the Service Desk Management System.</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When the Authorised User selects the items from the Standard Product and Services Catalogue and submits the order, an email is automatically routed to an approval manager as appropriate. When approval is received, a ticket is automatically created and assigned to the PST Supplier’s Service Desk, where the order is tracked. The analyst tracks the shipment estimated time of arrival and destination, which dictate to which technician or equipment logistician it will be assigned to receive the shipment and install it. In addition, this portal also enables Authorized Users to view the status of requests, either by referencing the requestor’s name, or, by referencing a Service Desk ticket number associated with the request.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provide procurement as part of the asset life cycle services. Asset life cycle services will encompass origination, order tracking, equipment receipt, staging, installation, maintenance and disposal. Near the end of the lease term of his/her desktop equipment EuroBank will receive a notification that the lease is ending. Based on this notification, a decision will be made to order new desktop equipment or to continue the lease in agreement with EuroBank.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Asset Inventory and Asset Management</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In terms of asset reporting, EuroBank and 2IM will have online access to the Asset Inventory &amp; Management System. The PST Supplier will provide monthly reports using the 2IM management reporting process including data covering departments, cost-centres, Software and hardware assets.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Through the Active Directory EuroBank will deliver Authorized User departmental and cost centre updates on a regular basis. The PST Supplier will track assets against financial groupings.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Physical data collection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PST Supplier will conduct ongoing inventory reconciliation via random physical inventory verifications, and verifications of local inventories when performing Equipment installations.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Electronic data collection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Asset Management toolset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 xml:space="preserve"> Asset Inventory &amp; Management System</w:t>
      </w:r>
      <w:r>
        <w:rPr>
          <w:szCs w:val="22"/>
          <w:lang w:val="en-GB"/>
        </w:rPr>
        <w:t xml:space="preserve"> – a SQL (or equivalent) based repository for asset data that includes comprehensive reporting with automated web presentation and e-mail generation.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i-Collect</w:t>
      </w:r>
      <w:r>
        <w:rPr>
          <w:szCs w:val="22"/>
          <w:lang w:val="en-GB"/>
        </w:rPr>
        <w:t xml:space="preserve"> (or equivalent) – a client inventory collection tool, which provides efficient yet comprehensive reporting of asset data through web and e-mail.</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Since EuroBank is using SMS as software distribution system, the PST Supplier will integrate this tool into their “MRO Main Control” (or equivalent).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Executing the procurement of desktop and related hardware and software as advised by the 2IM through the IMAC and Change Management processes and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Were needed and as defined by 2IM conducting an initial, complete inventory of all Equipment, Software, and related services provided or supported by the PST Supplier and deployed at EuroBank Sites or PST Supplier locations. This initial inventory will include all IT assets in scope, whether such assets are owned or leased by either EuroBank or the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Scheduling and completing this initial inventory in accordance with any relevant Transition activities as defined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Recording, at a minimum and following 2IM specifications, the individual data elements for each asset as part of the initial inventory as follows (as applicable for individual asset types):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Site code (code to be approved by EuroBank and 2IM will include a designation indicating an EuroBank Site or Supplier location).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Country or region code (as specified by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Physical address where Equipment or Software is located (including floor or department designation, as necessary).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Designation of asset type – Equipment, Software or other.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Standard/non-standard designation.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Mission critical designation (to be provided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Unique bar code identification number.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Equipment or Software manufacturer and model number.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Peripherals description.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w:t>
        <w:tab/>
        <w:t>Material upgrades.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w:t>
        <w:tab/>
        <w:t>Operating System Software and version number.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xii)</w:t>
        <w:tab/>
        <w:t>Application Software and version number.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xiii)</w:t>
        <w:tab/>
        <w:t>Network protocol.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xiv)</w:t>
        <w:tab/>
        <w:t>Designation of owned, leased, or licensed and designation of financial responsibility for the asset (EuroBank or the PST Supplier).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xv)</w:t>
        <w:tab/>
        <w:t>Ownership and in-service date (provided by EuroBank for existing assets).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xvi)</w:t>
        <w:tab/>
        <w:t>Lease holder and lease term (provided by EuroBank for existing assets).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xvii)</w:t>
        <w:tab/>
        <w:t>The name of the Third Party Vendor providing maintenance, and contact information.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xviii)</w:t>
        <w:tab/>
        <w:t>EuroBank Authorized User utilizing the asset.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xix)</w:t>
        <w:tab/>
        <w:t>Business unit/department number (provided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xx)</w:t>
        <w:tab/>
        <w:t>Phone number (provided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xxi)</w:t>
        <w:tab/>
        <w:t>Assigned IP address.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xxii)</w:t>
        <w:tab/>
        <w:t xml:space="preserve"> Faceplate ID.(a unique identification number)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xxiii)</w:t>
        <w:tab/>
        <w:t>Hub/switch port.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xxiv)</w:t>
        <w:tab/>
        <w:t>Comments related to the underlying asset.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t>As the initial asset inventory is being conducted, entering the required information regarding the assets into the Asset Inventory and Management System as defined by and in co-operation with the 2IM. 2IM and EuroBank will approve the Asset Inventory and Management System and the initial asset inventory before final implementation.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EuroBank and 2IM with online access to the Asset Inventory and Management System, producing periodic reports as necessary, and responding in a timely manner to queries and requests concerning the inventory data or supporting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Developing, implementing and maintaining automated asset management tools for all Services and PST Supplier-provided processes that support auto discovery, facilitate effective deployment and re-use of EuroBank and PST Supplier-owned technology assets, and enable a common view in terms of information access and presentation by EuroBank, 2IM, and the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h)</w:t>
        <w:tab/>
        <w:t>Electronically linking asset management tools, processes, and the Asset Inventory and Management System to the Incident management system, Change Management procedures, and other Service Desk tools and processes in order to effectively leverage the information contained therein.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On a periodic basis (at least semi-annually), updating the Asset Inventory and Management System by (to the extent enabled in the EuroBank and 2IM approved enterprise management system provided by the PST Supplier) electronically polling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Conducting ongoing inventory reconciliation via random physical inventory verifications and verifications of local inventories when performing Equipment installations.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Verifying inventory information upon an Authorized User’s request for on-site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l)</w:t>
        <w:tab/>
        <w:t>Continuously updating the Asset Inventory and Management System by removing assets that are no longer in use, modifying asset information due to asset relocation and/or use by a different Authorized User, modifying asset information due to upgrades, Software updates, and adding new asset information upon implementation of new Equipment or Software.</w:t>
      </w:r>
    </w:p>
    <w:p>
      <w:pPr>
        <w:pStyle w:val="Heading1Numbered"/>
        <w:numPr>
          <w:ilvl w:val="0"/>
          <w:numId w:val="2"/>
        </w:numPr>
        <w:ind w:hanging="0" w:start="0"/>
        <w:rPr>
          <w:sz w:val="22"/>
          <w:szCs w:val="22"/>
          <w:lang w:val="en-GB"/>
        </w:rPr>
      </w:pPr>
      <w:bookmarkStart w:id="1" w:name="__RefHeading___Toc148780954"/>
      <w:bookmarkEnd w:id="1"/>
      <w:r>
        <w:rPr>
          <w:sz w:val="22"/>
          <w:szCs w:val="22"/>
          <w:lang w:val="en-GB"/>
        </w:rPr>
        <w:t>EQUIPMENT AND SOFTWARE MAINTENANCE</w:t>
      </w:r>
    </w:p>
    <w:p>
      <w:pPr>
        <w:pStyle w:val="Normal"/>
        <w:spacing w:before="0" w:after="0"/>
        <w:jc w:val="both"/>
        <w:rPr/>
      </w:pPr>
      <w:r>
        <w:rPr>
          <w:szCs w:val="22"/>
          <w:lang w:val="en-GB"/>
        </w:rPr>
        <w:t>Software maintenance consists of monitoring essential software patches and distribution of those patches. Distribution is executed to conform to processes and procedures and using tools described Exhibit 2.1 (</w:t>
      </w:r>
      <w:r>
        <w:rPr>
          <w:i/>
          <w:szCs w:val="22"/>
          <w:lang w:val="en-GB"/>
        </w:rPr>
        <w:t>End User Computing</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Inventory of Equipment and existing contracts</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 xml:space="preserve">The PST Supplier will deliver an up-to-date asset management database in accordance with Section 1 (Asset Inventory &amp; Asset Management) above. The existing warranty and maintenance agreements will be added to this database. The PST Supplier takes over hardware maintenance contracts where possible and in agreement with EuroBank, and will be responsible for managing those vendors on a daily basis on behalf of EuroBank. These agreements will comply with Service Levels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 xml:space="preserve">Desk-side Support for Equipment and Software maintenance  </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primary function of Equipment maintenance is to facilitate the warranty and non-warranty repair, and corrective maintenance of selected hardware. The PST Supplier will be responsible for managing the unit spares (ie complete units - from the EuroBank stock pool) and installing operating systems and core applications where required. Spare parts (ie components that make a complete unit) will be owned and managed by the PST Supplier and\or manufacturer depending on circumstances. In addition, the PST Supplier will report on a regular basis the software licenses currently installed on the Equipment including the installed software on the Equipment that is part of the spare unit pool.</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Equipment and Software maintenance activities will be triggered by the Authorized User contacting the Service Desk. The Service Desk analyst will conduct diagnosis to determine the problem. If the Service Desk will determine the problem is most likely hardware related and he cannot perform additional diagnosis remotely, a dispatch ticket with all the relevant information about the problem will be created and dispatched to the appropriate Solver Group. The Service Desk Management system will be linked to the  Asset Inventory &amp; Management System, providing the analyst and technician access to information about the asset, including warranty status, make, model, configuration and other details necessary to assist in the diagnosis and repair.</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planner of the Solver Group will contact the Authorized User to begin resolution and to further diagnose the problem. The planner will notify the user of an expected arrival time. For Authorised Users or in cases where the desktop may not be fixed within the SLA-defined time, the technician will swap the failed unit, remove it to a workbench for repair, and return it to the Authorized User when it is fully functional. When the Authorized User is satisfied with the repair of the Equipment, the ticket will be closed and the information concerning the maintenance activity will be posted to the asset record of the Equipment. The Authorized User will be notified via e-mail that his ticket is resolved.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Service Desk Management system will be integrated with PST Supplier’s field dispatch system. The field dispatch system will allow for direct assignment of field service employees and capture updates to the problem as additional diagnosis and resolution steps are taken. It will also provide parts tracking, accounting, SLA information, trend analysis, and special instructions for prioritised Authorized Users, and spare parts usage activity.</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Desk-side Support Call Reduction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PST Supplier will reduce the number of Equipment and software maintenance visits by focusing on remote diagnosis of the problem at the Service Desk. The PST Supplier’s knowledgebase enables recognition of Equipment versus software causes for problems. In addition, the PST Supplier will perform knowledge transfer activities to enable Service Desk analysts to recognise the difference between these problems and fix software issues remotely. PST will use performance management and trend analysis activities to identify potential areas for improvement.  This process will determine causes for failure, and will take proactive measures to reduce failure and liaising with Third Party Vendors as appropriate.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following technologies will be integrated with PST Supplier’s Service Desk Management system to provide highly efficient support to Authorized Users, minimizing downtime and significantly reducing the number of Desk-side visits:</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Password reset</w:t>
      </w:r>
    </w:p>
    <w:p>
      <w:pPr>
        <w:pStyle w:val="Normal"/>
        <w:spacing w:before="0" w:after="0"/>
        <w:ind w:start="720" w:end="0"/>
        <w:jc w:val="both"/>
        <w:rPr>
          <w:szCs w:val="22"/>
          <w:lang w:val="en-GB"/>
        </w:rPr>
      </w:pPr>
      <w:r>
        <w:rPr>
          <w:szCs w:val="22"/>
          <w:lang w:val="en-GB"/>
        </w:rPr>
        <w:t>•</w:t>
      </w:r>
      <w:r>
        <w:rPr>
          <w:szCs w:val="22"/>
          <w:lang w:val="en-GB"/>
        </w:rPr>
        <w:tab/>
        <w:t>Remote Control</w:t>
      </w:r>
    </w:p>
    <w:p>
      <w:pPr>
        <w:pStyle w:val="Normal"/>
        <w:spacing w:before="0" w:after="0"/>
        <w:ind w:start="720" w:end="0"/>
        <w:jc w:val="both"/>
        <w:rPr>
          <w:szCs w:val="22"/>
          <w:lang w:val="en-GB"/>
        </w:rPr>
      </w:pPr>
      <w:r>
        <w:rPr>
          <w:szCs w:val="22"/>
          <w:lang w:val="en-GB"/>
        </w:rPr>
        <w:t>•</w:t>
      </w:r>
      <w:r>
        <w:rPr>
          <w:szCs w:val="22"/>
          <w:lang w:val="en-GB"/>
        </w:rPr>
        <w:tab/>
        <w:t>Software distribution</w:t>
      </w:r>
    </w:p>
    <w:p>
      <w:pPr>
        <w:pStyle w:val="Normal"/>
        <w:spacing w:before="0" w:after="0"/>
        <w:ind w:start="720" w:end="0"/>
        <w:jc w:val="both"/>
        <w:rPr>
          <w:szCs w:val="22"/>
          <w:lang w:val="en-GB"/>
        </w:rPr>
      </w:pPr>
      <w:r>
        <w:rPr>
          <w:szCs w:val="22"/>
          <w:lang w:val="en-GB"/>
        </w:rPr>
        <w:t>•</w:t>
      </w:r>
      <w:r>
        <w:rPr>
          <w:szCs w:val="22"/>
          <w:lang w:val="en-GB"/>
        </w:rPr>
        <w:tab/>
        <w:t>Remote workstation rebuilds</w:t>
      </w:r>
    </w:p>
    <w:p>
      <w:pPr>
        <w:pStyle w:val="Normal"/>
        <w:spacing w:before="0" w:after="0"/>
        <w:ind w:start="720" w:end="0"/>
        <w:jc w:val="both"/>
        <w:rPr>
          <w:szCs w:val="22"/>
          <w:lang w:val="en-GB"/>
        </w:rPr>
      </w:pPr>
      <w:r>
        <w:rPr>
          <w:szCs w:val="22"/>
          <w:lang w:val="en-GB"/>
        </w:rPr>
        <w:t>•</w:t>
      </w:r>
      <w:r>
        <w:rPr>
          <w:szCs w:val="22"/>
          <w:lang w:val="en-GB"/>
        </w:rPr>
        <w:tab/>
        <w:t>Asset tracking</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Preventive Maintenance</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PST Supplier will perform preventive maintenance tasks as part of its internal Service delivery plan in accordance with the manufacturers recommended preventative maintenance plans. Diagnostics will be performed to ensure that internal Equipment communications are running properly and that the Equipment is functioning effectively. Any Equipment needing diagnosed repair and/or replacement will be serviced as appropriate.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Warranty Equipment Services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Both out of Warranty and under warranty Equipment services will be delivered according the SLA’s as agreed in Exhibit 3 and it’s attachments A - C.</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Service Management Toolset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PST Supplier will use the following tools to deliver Equipment and software maintenance: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tab/>
        <w:t>Service Desk Management System will be used to track incidents and service requests to resolution. The system will interface with EuroBank tools and systems providing Service Desk analysts with full access to key asset management, user profile, and configuration information, thereby expediting problem diagnosis.</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Kana Knowledge Management</w:t>
      </w:r>
      <w:r>
        <w:rPr>
          <w:szCs w:val="22"/>
          <w:lang w:val="en-GB"/>
        </w:rPr>
        <w:t xml:space="preserve"> and </w:t>
      </w:r>
      <w:r>
        <w:rPr>
          <w:i/>
          <w:szCs w:val="22"/>
          <w:lang w:val="en-GB"/>
        </w:rPr>
        <w:t>Knowledge Explorer Web Application (KEWA)</w:t>
      </w:r>
      <w:r>
        <w:rPr>
          <w:szCs w:val="22"/>
          <w:lang w:val="en-GB"/>
        </w:rPr>
        <w:t xml:space="preserve"> will be integrated in PST Supplier’s service delivery solution. This system will incorporate enhancements such as a live information ticker, navigation history and access timers.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SLA Manager Module</w:t>
      </w:r>
      <w:r>
        <w:rPr>
          <w:szCs w:val="22"/>
          <w:lang w:val="en-GB"/>
        </w:rPr>
        <w:t xml:space="preserve"> will provide a method for tracking performance against SLAs, managing the overall performance of Solver Groups, to perform ad hoc and statistical analysis on tickets. SLA Manager will provide a real-time view of current workload.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Field Dispatch Systems</w:t>
      </w:r>
      <w:r>
        <w:rPr>
          <w:szCs w:val="22"/>
          <w:lang w:val="en-GB"/>
        </w:rPr>
        <w:t xml:space="preserve"> - will allow for direct assignment of field service employees and captures updates to the problem as additional diagnosis and resolution steps are taken. It also will provide parts tracking, accounting, SLA information, trend analysis, special instructions for prioritised Authorized Users, and spare parts usage activity.</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tab/>
        <w:t>Service Portal will be an Intranet/Internet enabled application that allows internal EuroBank Solver Groups to interface directly to the Service Desk Management system, creating real-time access to all problem reports. PST will communicate with Authorized Users and Solver Groups via telephone, email or the Service Portal tool as appropriate.</w:t>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At all times, providing maintenance for Equipment as necessary to meet specified Service Levels.</w:t>
      </w:r>
    </w:p>
    <w:p>
      <w:pPr>
        <w:pStyle w:val="Heading1Numbered"/>
        <w:numPr>
          <w:ilvl w:val="0"/>
          <w:numId w:val="2"/>
        </w:numPr>
        <w:ind w:hanging="0" w:start="0"/>
        <w:rPr>
          <w:sz w:val="22"/>
          <w:szCs w:val="22"/>
          <w:lang w:val="en-GB"/>
        </w:rPr>
      </w:pPr>
      <w:bookmarkStart w:id="2" w:name="__RefHeading___Toc148780955"/>
      <w:bookmarkEnd w:id="2"/>
      <w:r>
        <w:rPr>
          <w:sz w:val="22"/>
          <w:szCs w:val="22"/>
          <w:lang w:val="en-GB"/>
        </w:rPr>
        <w:t>DELIVERY AND STAGING</w:t>
      </w:r>
    </w:p>
    <w:p>
      <w:pPr>
        <w:pStyle w:val="Normal"/>
        <w:spacing w:before="0" w:after="0"/>
        <w:jc w:val="both"/>
        <w:rPr/>
      </w:pPr>
      <w:r>
        <w:rPr>
          <w:szCs w:val="22"/>
          <w:lang w:val="en-GB"/>
        </w:rPr>
        <w:t xml:space="preserve">The delivery and staging requirements are described in Exhibit 3 (Service Levels). To realise theses objectives PST Supplier will use clearly defined processes and procedures agreed with 2IM and EuroBank to plan, deliver, and track and manage the staging requests. These procedures will also assure timely billing and asset registration of changed assets.  </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consolidate the diversity of Equipment that is provided by using the EuroBank Service Catalogue.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delivery will not interrupt EuroBank business processes and will consist of: </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Staging;</w:t>
      </w:r>
    </w:p>
    <w:p>
      <w:pPr>
        <w:pStyle w:val="Normal"/>
        <w:spacing w:before="0" w:after="0"/>
        <w:ind w:hanging="720" w:start="1440" w:end="0"/>
        <w:jc w:val="both"/>
        <w:rPr>
          <w:szCs w:val="22"/>
          <w:lang w:val="en-GB"/>
        </w:rPr>
      </w:pPr>
      <w:r>
        <w:rPr>
          <w:szCs w:val="22"/>
          <w:lang w:val="en-GB"/>
        </w:rPr>
        <w:t>•</w:t>
      </w:r>
      <w:r>
        <w:rPr>
          <w:szCs w:val="22"/>
          <w:lang w:val="en-GB"/>
        </w:rPr>
        <w:tab/>
        <w:t>On-site installation;</w:t>
      </w:r>
    </w:p>
    <w:p>
      <w:pPr>
        <w:pStyle w:val="Normal"/>
        <w:spacing w:before="0" w:after="0"/>
        <w:ind w:hanging="720" w:start="1440" w:end="0"/>
        <w:jc w:val="both"/>
        <w:rPr>
          <w:szCs w:val="22"/>
          <w:lang w:val="en-GB"/>
        </w:rPr>
      </w:pPr>
      <w:r>
        <w:rPr>
          <w:szCs w:val="22"/>
          <w:lang w:val="en-GB"/>
        </w:rPr>
        <w:t>•</w:t>
      </w:r>
      <w:r>
        <w:rPr>
          <w:szCs w:val="22"/>
          <w:lang w:val="en-GB"/>
        </w:rPr>
        <w:tab/>
        <w:t>Training;</w:t>
      </w:r>
    </w:p>
    <w:p>
      <w:pPr>
        <w:pStyle w:val="Normal"/>
        <w:spacing w:before="0" w:after="0"/>
        <w:ind w:hanging="720" w:start="1440" w:end="0"/>
        <w:jc w:val="both"/>
        <w:rPr>
          <w:szCs w:val="22"/>
          <w:lang w:val="en-GB"/>
        </w:rPr>
      </w:pPr>
      <w:r>
        <w:rPr>
          <w:szCs w:val="22"/>
          <w:lang w:val="en-GB"/>
        </w:rPr>
        <w:t>•</w:t>
      </w:r>
      <w:r>
        <w:rPr>
          <w:szCs w:val="22"/>
          <w:lang w:val="en-GB"/>
        </w:rPr>
        <w:tab/>
        <w:t>Refurbishment cleaning of the in- and outside of the Equipment, and upgrade of the Equipment that it can be redeployed;</w:t>
      </w:r>
    </w:p>
    <w:p>
      <w:pPr>
        <w:pStyle w:val="Normal"/>
        <w:spacing w:before="0" w:after="0"/>
        <w:ind w:hanging="720" w:start="1440" w:end="0"/>
        <w:jc w:val="both"/>
        <w:rPr>
          <w:szCs w:val="22"/>
          <w:lang w:val="en-GB"/>
        </w:rPr>
      </w:pPr>
      <w:r>
        <w:rPr>
          <w:szCs w:val="22"/>
          <w:lang w:val="en-GB"/>
        </w:rPr>
        <w:t>•</w:t>
      </w:r>
      <w:r>
        <w:rPr>
          <w:szCs w:val="22"/>
          <w:lang w:val="en-GB"/>
        </w:rPr>
        <w:tab/>
        <w:t>Logistics;</w:t>
      </w:r>
    </w:p>
    <w:p>
      <w:pPr>
        <w:pStyle w:val="Normal"/>
        <w:spacing w:before="0" w:after="0"/>
        <w:ind w:hanging="720" w:start="1440" w:end="0"/>
        <w:jc w:val="both"/>
        <w:rPr>
          <w:szCs w:val="22"/>
          <w:lang w:val="en-GB"/>
        </w:rPr>
      </w:pPr>
      <w:r>
        <w:rPr>
          <w:szCs w:val="22"/>
          <w:lang w:val="en-GB"/>
        </w:rPr>
        <w:t>•</w:t>
      </w:r>
      <w:r>
        <w:rPr>
          <w:szCs w:val="22"/>
          <w:lang w:val="en-GB"/>
        </w:rPr>
        <w:tab/>
        <w:t>De-installation;</w:t>
      </w:r>
    </w:p>
    <w:p>
      <w:pPr>
        <w:pStyle w:val="Normal"/>
        <w:spacing w:before="0" w:after="0"/>
        <w:ind w:hanging="720" w:start="1440" w:end="0"/>
        <w:jc w:val="both"/>
        <w:rPr/>
      </w:pPr>
      <w:r>
        <w:rPr>
          <w:szCs w:val="22"/>
          <w:lang w:val="en-GB"/>
        </w:rPr>
        <w:t>•</w:t>
      </w:r>
      <w:r>
        <w:rPr>
          <w:szCs w:val="22"/>
          <w:lang w:val="en-GB"/>
        </w:rPr>
        <w:tab/>
        <w:t>Environmental friendly disposal of used hardware;</w:t>
      </w:r>
    </w:p>
    <w:p>
      <w:pPr>
        <w:pStyle w:val="Normal"/>
        <w:spacing w:before="0" w:after="0"/>
        <w:ind w:hanging="720" w:start="1440" w:end="0"/>
        <w:jc w:val="both"/>
        <w:rPr>
          <w:szCs w:val="22"/>
          <w:lang w:val="en-GB"/>
        </w:rPr>
      </w:pPr>
      <w:r>
        <w:rPr>
          <w:szCs w:val="22"/>
          <w:lang w:val="en-GB"/>
        </w:rPr>
        <w:t>•</w:t>
      </w:r>
      <w:r>
        <w:rPr>
          <w:szCs w:val="22"/>
          <w:lang w:val="en-GB"/>
        </w:rPr>
        <w:tab/>
        <w:t xml:space="preserve">Stock management.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Delivery (Asset Life Cycle Services)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Asset Life Cycle Services will consist of the following activity groups:</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Coordination;</w:t>
      </w:r>
    </w:p>
    <w:p>
      <w:pPr>
        <w:pStyle w:val="Normal"/>
        <w:spacing w:before="0" w:after="0"/>
        <w:ind w:hanging="720" w:start="1440" w:end="0"/>
        <w:jc w:val="both"/>
        <w:rPr>
          <w:szCs w:val="22"/>
          <w:lang w:val="en-GB"/>
        </w:rPr>
      </w:pPr>
      <w:r>
        <w:rPr>
          <w:szCs w:val="22"/>
          <w:lang w:val="en-GB"/>
        </w:rPr>
        <w:t>•</w:t>
      </w:r>
      <w:r>
        <w:rPr>
          <w:szCs w:val="22"/>
          <w:lang w:val="en-GB"/>
        </w:rPr>
        <w:tab/>
        <w:t>Certification of IT-configurations;</w:t>
      </w:r>
    </w:p>
    <w:p>
      <w:pPr>
        <w:pStyle w:val="Normal"/>
        <w:spacing w:before="0" w:after="0"/>
        <w:ind w:hanging="720" w:start="1440" w:end="0"/>
        <w:jc w:val="both"/>
        <w:rPr/>
      </w:pPr>
      <w:r>
        <w:rPr>
          <w:szCs w:val="22"/>
          <w:lang w:val="en-GB"/>
        </w:rPr>
        <w:t>•</w:t>
      </w:r>
      <w:r>
        <w:rPr>
          <w:szCs w:val="22"/>
          <w:lang w:val="en-GB"/>
        </w:rPr>
        <w:tab/>
        <w:t>Staging of hardware, Software and network infrastructure;</w:t>
      </w:r>
    </w:p>
    <w:p>
      <w:pPr>
        <w:pStyle w:val="Normal"/>
        <w:spacing w:before="0" w:after="0"/>
        <w:ind w:hanging="720" w:start="1440" w:end="0"/>
        <w:jc w:val="both"/>
        <w:rPr>
          <w:szCs w:val="22"/>
          <w:lang w:val="en-GB"/>
        </w:rPr>
      </w:pPr>
      <w:r>
        <w:rPr>
          <w:szCs w:val="22"/>
          <w:lang w:val="en-GB"/>
        </w:rPr>
        <w:t>•</w:t>
      </w:r>
      <w:r>
        <w:rPr>
          <w:szCs w:val="22"/>
          <w:lang w:val="en-GB"/>
        </w:rPr>
        <w:tab/>
        <w:t>Registration of Equipment;</w:t>
      </w:r>
    </w:p>
    <w:p>
      <w:pPr>
        <w:pStyle w:val="Normal"/>
        <w:spacing w:before="0" w:after="0"/>
        <w:ind w:hanging="720" w:start="1440" w:end="0"/>
        <w:jc w:val="both"/>
        <w:rPr>
          <w:szCs w:val="22"/>
          <w:lang w:val="en-GB"/>
        </w:rPr>
      </w:pPr>
      <w:r>
        <w:rPr>
          <w:szCs w:val="22"/>
          <w:lang w:val="en-GB"/>
        </w:rPr>
        <w:t>•</w:t>
      </w:r>
      <w:r>
        <w:rPr>
          <w:szCs w:val="22"/>
          <w:lang w:val="en-GB"/>
        </w:rPr>
        <w:tab/>
        <w:t>Installation of network cables;</w:t>
      </w:r>
    </w:p>
    <w:p>
      <w:pPr>
        <w:pStyle w:val="Normal"/>
        <w:spacing w:before="0" w:after="0"/>
        <w:ind w:hanging="720" w:start="1440" w:end="0"/>
        <w:jc w:val="both"/>
        <w:rPr>
          <w:szCs w:val="22"/>
          <w:lang w:val="en-GB"/>
        </w:rPr>
      </w:pPr>
      <w:r>
        <w:rPr>
          <w:szCs w:val="22"/>
          <w:lang w:val="en-GB"/>
        </w:rPr>
        <w:t>•</w:t>
      </w:r>
      <w:r>
        <w:rPr>
          <w:szCs w:val="22"/>
          <w:lang w:val="en-GB"/>
        </w:rPr>
        <w:tab/>
        <w:t>On-site installation, User instructions and data migration;</w:t>
      </w:r>
    </w:p>
    <w:p>
      <w:pPr>
        <w:pStyle w:val="Normal"/>
        <w:spacing w:before="0" w:after="0"/>
        <w:ind w:hanging="720" w:start="1440" w:end="0"/>
        <w:jc w:val="both"/>
        <w:rPr>
          <w:szCs w:val="22"/>
          <w:lang w:val="en-GB"/>
        </w:rPr>
      </w:pPr>
      <w:r>
        <w:rPr>
          <w:szCs w:val="22"/>
          <w:lang w:val="en-GB"/>
        </w:rPr>
        <w:t>•</w:t>
      </w:r>
      <w:r>
        <w:rPr>
          <w:szCs w:val="22"/>
          <w:lang w:val="en-GB"/>
        </w:rPr>
        <w:tab/>
        <w:t>Replacement of Equipment;</w:t>
      </w:r>
    </w:p>
    <w:p>
      <w:pPr>
        <w:pStyle w:val="Normal"/>
        <w:spacing w:before="0" w:after="0"/>
        <w:ind w:hanging="720" w:start="1440" w:end="0"/>
        <w:jc w:val="both"/>
        <w:rPr>
          <w:szCs w:val="22"/>
          <w:lang w:val="en-GB"/>
        </w:rPr>
      </w:pPr>
      <w:r>
        <w:rPr>
          <w:szCs w:val="22"/>
          <w:lang w:val="en-GB"/>
        </w:rPr>
        <w:t>•</w:t>
      </w:r>
      <w:r>
        <w:rPr>
          <w:szCs w:val="22"/>
          <w:lang w:val="en-GB"/>
        </w:rPr>
        <w:tab/>
        <w:t>Logistic services;</w:t>
      </w:r>
    </w:p>
    <w:p>
      <w:pPr>
        <w:pStyle w:val="Normal"/>
        <w:spacing w:before="0" w:after="0"/>
        <w:ind w:hanging="720" w:start="1440" w:end="0"/>
        <w:jc w:val="both"/>
        <w:rPr>
          <w:szCs w:val="22"/>
          <w:lang w:val="en-GB"/>
        </w:rPr>
      </w:pPr>
      <w:r>
        <w:rPr>
          <w:szCs w:val="22"/>
          <w:lang w:val="en-GB"/>
        </w:rPr>
        <w:t>•</w:t>
      </w:r>
      <w:r>
        <w:rPr>
          <w:szCs w:val="22"/>
          <w:lang w:val="en-GB"/>
        </w:rPr>
        <w:tab/>
        <w:t>Refurbishment, recycling and environmental friendly disposal;</w:t>
      </w:r>
    </w:p>
    <w:p>
      <w:pPr>
        <w:pStyle w:val="Normal"/>
        <w:spacing w:before="0" w:after="0"/>
        <w:ind w:hanging="720" w:start="1440" w:end="0"/>
        <w:jc w:val="both"/>
        <w:rPr>
          <w:szCs w:val="22"/>
          <w:lang w:val="en-GB"/>
        </w:rPr>
      </w:pPr>
      <w:r>
        <w:rPr>
          <w:szCs w:val="22"/>
          <w:lang w:val="en-GB"/>
        </w:rPr>
        <w:t>•</w:t>
      </w:r>
      <w:r>
        <w:rPr>
          <w:szCs w:val="22"/>
          <w:lang w:val="en-GB"/>
        </w:rPr>
        <w:tab/>
        <w:t>Redeployment of Equipment;</w:t>
      </w:r>
    </w:p>
    <w:p>
      <w:pPr>
        <w:pStyle w:val="Normal"/>
        <w:spacing w:before="0" w:after="0"/>
        <w:ind w:hanging="720" w:start="1440" w:end="0"/>
        <w:jc w:val="both"/>
        <w:rPr>
          <w:szCs w:val="22"/>
          <w:lang w:val="en-GB"/>
        </w:rPr>
      </w:pPr>
      <w:r>
        <w:rPr>
          <w:szCs w:val="22"/>
          <w:lang w:val="en-GB"/>
        </w:rPr>
        <w:t>•</w:t>
      </w:r>
      <w:r>
        <w:rPr>
          <w:szCs w:val="22"/>
          <w:lang w:val="en-GB"/>
        </w:rPr>
        <w:tab/>
        <w:t>Move of Equipment.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next scheme, a global overview is given of PST Suppliers’ Asset Life Cycle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drawing>
          <wp:inline distT="0" distB="0" distL="0" distR="0">
            <wp:extent cx="5375275" cy="333883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4" t="-6" r="-4" b="-6"/>
                    <a:stretch>
                      <a:fillRect/>
                    </a:stretch>
                  </pic:blipFill>
                  <pic:spPr bwMode="auto">
                    <a:xfrm>
                      <a:off x="0" y="0"/>
                      <a:ext cx="5375275" cy="333883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Below a short description is given how the PST Supplier delivers these activities.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Coordination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Coordination supports the Asset Life Cycle Services. EuroBank system requirements are the base for the selection of the IT Equipment to be delivered. When a model changes the  the PST Supplier will determine the impact of this change and if necessary an impact analysis will be done, which is part of the certification process.  Based on the impact analysis and management stock, PST will inform EuroBank timely to select another model.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agreement with EuroBank, the PST Supplier will tune the scripts per process that is one of the activities belonging to Coordination. The PST Supplier’s Coordinator will be responsible for the implementation of the Equipment. Furthermore, on-site activities will be coordinated when multiple parties are involved through a single point of contact for on-site implementation activities.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Certification of IT-Configurations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certification of IT configurations is EuroBank prerequisite for efficient execution of all procurement and installation services. The certification will consist of optimising and testing of the selected components and software installation, testing and tuning. A test report will be created of the tested IT configuration. After approval of the Change Advisory Board (CAB), this configuration will be added to the Service Catalogue.</w:t>
      </w:r>
    </w:p>
    <w:p>
      <w:pPr>
        <w:pStyle w:val="Normal"/>
        <w:spacing w:before="0" w:after="0"/>
        <w:jc w:val="both"/>
        <w:rPr>
          <w:szCs w:val="22"/>
          <w:lang w:val="en-GB"/>
        </w:rPr>
      </w:pPr>
      <w:r>
        <w:rPr>
          <w:szCs w:val="22"/>
          <w:lang w:val="en-GB"/>
        </w:rPr>
      </w:r>
    </w:p>
    <w:p>
      <w:pPr>
        <w:pStyle w:val="Normal"/>
        <w:spacing w:before="0" w:after="0"/>
        <w:jc w:val="both"/>
        <w:rPr/>
      </w:pPr>
      <w:r>
        <w:rPr>
          <w:b/>
          <w:szCs w:val="22"/>
          <w:lang w:val="en-GB"/>
        </w:rPr>
        <w:t xml:space="preserve">Staging of hardware and common Software layer </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During staging, the following activities will be performed in the PST Supplier’s Distribution Centre: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Test Dead On Arrival (DOA)</w:t>
      </w:r>
      <w:r>
        <w:rPr>
          <w:szCs w:val="22"/>
          <w:lang w:val="en-GB"/>
        </w:rPr>
        <w:t xml:space="preserve"> – The Equipment will be tested in the original configuration.  When there is a defect then another piece from the available stock will be chosen. This will ensure the staging process continues. On a parallel track, the warranty process will be started to repair defected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Alter or expand hardware</w:t>
      </w:r>
      <w:r>
        <w:rPr>
          <w:szCs w:val="22"/>
          <w:lang w:val="en-GB"/>
        </w:rPr>
        <w:t xml:space="preserve"> – Configuration will be modified according the ordered options e.g. install network card, add additional memory.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 xml:space="preserve">Configure hardware – Configuration hardware and BIOS settings, including options, will be set according to the certified specifications of EuroBank. </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Configure Software – Software will be installed according to EuroBank certified specifications. For installation of Software, the EuroBank installation image will be used.</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Test configuration</w:t>
      </w:r>
      <w:r>
        <w:rPr>
          <w:szCs w:val="22"/>
          <w:lang w:val="en-GB"/>
        </w:rPr>
        <w:t xml:space="preserve"> – Total configuration including Software will be tested. Installed Software has to start without any problems in compliance with lacking a normal network connection in the Distribution Centre.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Register hardware</w:t>
      </w:r>
      <w:r>
        <w:rPr>
          <w:szCs w:val="22"/>
          <w:lang w:val="en-GB"/>
        </w:rPr>
        <w:t xml:space="preserve"> – The configuration will be accommodated with the necessary registration. In this stadium, the configuration items, which are available, will be entered in the  Asset Inventory &amp; Management System.  The Asset Management ID will follow the asset during the remainder of the life cycle.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Register</w:t>
      </w:r>
      <w:r>
        <w:rPr>
          <w:szCs w:val="22"/>
          <w:lang w:val="en-GB"/>
        </w:rPr>
        <w:t xml:space="preserve"> –The responsible process owners and process managers will make sure that all relevant information is registered. The information will be available in electronic format and can be altered if required. This can vary from a minimal registration of serial numbers and model codes to detailed information about installed Software components including version number.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On-site installation at user location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on-site installation at the Authorized Users location will be a ‘Plug &amp; Work’ working system. For EuroBank a special team of desk-side technicians will be established. These technicians will have special knowledge about the EuroBank IT environment and are aware of any special requirements EuroBank has e.g. installation during out of office hours. The desk-side technicians will work and communicate in the local language of the country where the Authorized User is located. In mutual agreement, installation visits are planned. The following activities are performed during the installation process:</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tab/>
        <w:t>Place and connect the new Equipment – After deliverance Equipment will be unpacked and placed at the desk. Cables will be connected and placed as such that they do not disturb the Authorized User, conform the requirements of EuroBank or for example conform Dutch ‘ARBO’ regulations.</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Connect Equipment to the network</w:t>
      </w:r>
      <w:r>
        <w:rPr>
          <w:szCs w:val="22"/>
          <w:lang w:val="en-GB"/>
        </w:rPr>
        <w:t xml:space="preserve"> – Physical connection to the network will connect the Equipment to a wall-outlet. Logical connections will include connection from Equipment to for example network servers. This information will be described in the installation manual, which increases the speed of installation.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Test Equipment (Acceptance test)</w:t>
      </w:r>
      <w:r>
        <w:rPr>
          <w:szCs w:val="22"/>
          <w:lang w:val="en-GB"/>
        </w:rPr>
        <w:t xml:space="preserve"> – Together with the Authorized User reliable working of the Equipment will be tested. The acceptance test will encompass correct starting of the Equipment, the possibility to logon to the Equipment, and correct starting of the applications. The Authorized User will sign of delivery of the Equipment and the results of the acceptance test.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Instruct the user</w:t>
      </w:r>
      <w:r>
        <w:rPr>
          <w:szCs w:val="22"/>
          <w:lang w:val="en-GB"/>
        </w:rPr>
        <w:t xml:space="preserve"> – When desired, during a short introduction, the basic function of the new Equipment will be explained to the Authorized User.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Replacement of Equipment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In most cases, the Equipment will be replaced. The following additional activities will be performed above the installation activities: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t>
        <w:tab/>
        <w:t>Create a backup of data and applications – When required, any relevant data that is stored on the disk of the PC will be archived before the Equipment will be de-installed. The Authorised User will have to indicate which data should be archived. In exceptional circumstances, and only where no other option exists, then a complete image will be archived. The Authorised User is responsible for correctness and preservation of the archived data. EuroBank is responsible for providing the media and installation manuals for applications that are not part of the standard EuroBank Image. These applications will then be installed on the new Equipment by the PST Supplier’s desk-side support technician</w:t>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t>
      </w:r>
      <w:r>
        <w:rPr>
          <w:szCs w:val="22"/>
          <w:lang w:val="en-GB"/>
        </w:rPr>
        <w:tab/>
      </w:r>
      <w:r>
        <w:rPr>
          <w:i/>
          <w:szCs w:val="22"/>
          <w:lang w:val="en-GB"/>
        </w:rPr>
        <w:t>Remove data and disconnect Equipment</w:t>
      </w:r>
      <w:r>
        <w:rPr>
          <w:szCs w:val="22"/>
          <w:lang w:val="en-GB"/>
        </w:rPr>
        <w:t xml:space="preserve"> – After data is archived, the disk will be formatted. Data transfer, migration, and removal are performed on indication of the Authorised User. The Equipment will be disconnected. When desired the archived media will be handed over to the user.</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t>
        <w:tab/>
        <w:t xml:space="preserve">Register of components – All components will be registered in PST Supplier’s  Asset Inventory &amp; Management System. EuroBank and 2IM will have access to this information.  </w:t>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Logistic services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The logistic services will encompass the total stock management and transportation of Equipment.  The following activities are performed: </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Stock Management</w:t>
      </w:r>
      <w:r>
        <w:rPr>
          <w:szCs w:val="22"/>
          <w:lang w:val="en-GB"/>
        </w:rPr>
        <w:t xml:space="preserve"> –  The PST Supplier will manage the stock. Stock can be new and used Equipment. Used Equipment is collected and waiting for re-use or disposal via End of Life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 xml:space="preserve">Physical storage and transportation – Equipment can be stored at EuroBank locations or if necessary at the PST Supplier’s locations. It is preferred to store Equipment at the location where it was used or is going to be used i.e. less transportation activities.  </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In-stock report – Periodically the PST Supplier will report on the Equipment in stock. This report will help EuroBank and the PST Supplier determining whether to procure new Equipment, re-use existing Equipment or dispose Equipment.</w:t>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r>
      <w:r>
        <w:rPr>
          <w:i/>
          <w:szCs w:val="22"/>
          <w:lang w:val="en-GB"/>
        </w:rPr>
        <w:t>Refurbishment</w:t>
      </w:r>
      <w:r>
        <w:rPr>
          <w:szCs w:val="22"/>
          <w:lang w:val="en-GB"/>
        </w:rPr>
        <w:t xml:space="preserve"> – Reusable Equipment will be cleaned from inside and outside during the refurbishment process. In addition, the necessary and required revisions will be performed. Defective and worn parts will be replaced. In case of printers, old supplies (ribbon, ink cartridges, etc…) will be removed. New supplies will be delivered after reuse of printer </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refurbished Equipment will be stored awaiting reuse in the stock pool alongside new Equipment. As such the refurbished equipment will be treated as new equipment unless a specification issue, for example, dictates otherwise. Equipment that has dropped below the current specification will not be reused.</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Moves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Move in relation to this process means physical movement of Equipment within a location or moving this Equipment to another location. After a request for move is received, a planning will be given. The move will be planned with the user. Moves from one location to another will follow the process of the described logistic services.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End of Life Services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PST Supplier’s End of Life services will make sure that Equipment, which is not used anymore because of economical or technical aging, is disposed of (in accordance with Section 4 below (Redeployment &amp; Disposal of Equipment):</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 xml:space="preserve">In accordance with processes and procedures as defined by 2IM, ensuring the proper handling of hardware requests by Authorized Users, including validation of requests.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As defined by 2IM, providing services associated with the ordering, delivery and staging of Equipment and Software regardless of financial responsibility for the underlying asset. (e.g. ordering hardware and ensuring installation by local support).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Upon ordering or delivery of Equipment, making the necessary changes in the Asset Inventory and Management System or other database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 xml:space="preserve">Receiving Equipment and Software that are delivered in accordance with valid procurement orders from 2IM, EuroBank or other  the PST Supplier and assisting EuroBank and 2IM in the receiving process as necessary at EuroBank Sites and all associated tasks to maintain a safe and quality service.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Providing timely input into PST Supplier or EuroBank systems to provide accurate billing and order/inventory management.</w:t>
      </w:r>
    </w:p>
    <w:p>
      <w:pPr>
        <w:pStyle w:val="Heading1Numbered"/>
        <w:numPr>
          <w:ilvl w:val="0"/>
          <w:numId w:val="2"/>
        </w:numPr>
        <w:ind w:hanging="0" w:start="0"/>
        <w:rPr>
          <w:sz w:val="22"/>
          <w:szCs w:val="22"/>
          <w:lang w:val="en-GB"/>
        </w:rPr>
      </w:pPr>
      <w:bookmarkStart w:id="3" w:name="__RefHeading___Toc148780956"/>
      <w:bookmarkEnd w:id="3"/>
      <w:r>
        <w:rPr>
          <w:sz w:val="22"/>
          <w:szCs w:val="22"/>
          <w:lang w:val="en-GB"/>
        </w:rPr>
        <w:t>REDEPLOYMENT AND DISPOSAL OF EQUIPMENT</w:t>
      </w:r>
    </w:p>
    <w:p>
      <w:pPr>
        <w:pStyle w:val="Normal"/>
        <w:spacing w:before="0" w:after="0"/>
        <w:jc w:val="both"/>
        <w:rPr>
          <w:b/>
          <w:szCs w:val="22"/>
          <w:lang w:val="en-GB"/>
        </w:rPr>
      </w:pPr>
      <w:r>
        <w:rPr>
          <w:b/>
          <w:szCs w:val="22"/>
          <w:lang w:val="en-GB"/>
        </w:rPr>
        <w:t>Redeployment of Equipment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When an Authorised User does not use the total economical lifespan of the equipment, it will be packed and shipped back to the PST Supplier’s Distribution Centre. In the Distribution Centre the PST Supplier will refurbish the equipment, and fix all known hardware issues, falling under warranty, and reinstall the common software layer. This equipment will be placed in the EuroBank stock pool at the PST Supplier’s Distribution Centre, and will be re-deployed on first occasion.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urgent cases, equipment will not be shipped back to the PST Supplier’s Distribution Centre. For example if the equipment must be transferred fast to another user, only old user data will be backed-up and the image is reinstalled, thereby removing all data of previous users. In all these cases, the asset status will be updated in the Asset Management database.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Disposal of Equipment</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The PST Supplier has an Equipment Disposal Program dedicated to Wiping, Recycling, and Disposal of equipment that is delivered from the PST Supplier’s Distribution Centre. The PST Supplier ensures that disposal procedures and tools are agreed with EuroBank. The PST Supplier’s Asset Management tool tracks the status of assets sent for disposal.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After disposal, equipment will not contain any EuroBank information e.g. asset labels and data. Old equipment is disposed in accordance with local laws.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following describes the Equipment Disposal Program that we will provide to EuroBank as part of Asset Life Cycle services: </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Equipment Pickup and Shipping</w:t>
      </w:r>
    </w:p>
    <w:p>
      <w:pPr>
        <w:pStyle w:val="Normal"/>
        <w:spacing w:before="0" w:after="0"/>
        <w:ind w:start="720" w:end="0"/>
        <w:jc w:val="both"/>
        <w:rPr>
          <w:szCs w:val="22"/>
          <w:lang w:val="en-GB"/>
        </w:rPr>
      </w:pPr>
      <w:r>
        <w:rPr>
          <w:szCs w:val="22"/>
          <w:lang w:val="en-GB"/>
        </w:rPr>
        <w:t>•</w:t>
      </w:r>
      <w:r>
        <w:rPr>
          <w:szCs w:val="22"/>
          <w:lang w:val="en-GB"/>
        </w:rPr>
        <w:tab/>
        <w:t>Equipment Receiving</w:t>
      </w:r>
    </w:p>
    <w:p>
      <w:pPr>
        <w:pStyle w:val="Normal"/>
        <w:spacing w:before="0" w:after="0"/>
        <w:ind w:start="720" w:end="0"/>
        <w:jc w:val="both"/>
        <w:rPr>
          <w:szCs w:val="22"/>
          <w:lang w:val="en-GB"/>
        </w:rPr>
      </w:pPr>
      <w:r>
        <w:rPr>
          <w:szCs w:val="22"/>
          <w:lang w:val="en-GB"/>
        </w:rPr>
        <w:t>•</w:t>
      </w:r>
      <w:r>
        <w:rPr>
          <w:szCs w:val="22"/>
          <w:lang w:val="en-GB"/>
        </w:rPr>
        <w:tab/>
        <w:t xml:space="preserve">Hard disk wiping and removing of asset tag </w:t>
      </w:r>
    </w:p>
    <w:p>
      <w:pPr>
        <w:pStyle w:val="Normal"/>
        <w:spacing w:before="0" w:after="0"/>
        <w:ind w:start="720" w:end="0"/>
        <w:jc w:val="both"/>
        <w:rPr>
          <w:szCs w:val="22"/>
          <w:lang w:val="en-GB"/>
        </w:rPr>
      </w:pPr>
      <w:r>
        <w:rPr>
          <w:szCs w:val="22"/>
          <w:lang w:val="en-GB"/>
        </w:rPr>
        <w:t>•</w:t>
      </w:r>
      <w:r>
        <w:rPr>
          <w:szCs w:val="22"/>
          <w:lang w:val="en-GB"/>
        </w:rPr>
        <w:tab/>
        <w:t xml:space="preserve">Update Asset Management Database </w:t>
      </w:r>
    </w:p>
    <w:p>
      <w:pPr>
        <w:pStyle w:val="Normal"/>
        <w:spacing w:before="0" w:after="0"/>
        <w:ind w:start="720" w:end="0"/>
        <w:jc w:val="both"/>
        <w:rPr>
          <w:szCs w:val="22"/>
          <w:lang w:val="en-GB"/>
        </w:rPr>
      </w:pPr>
      <w:r>
        <w:rPr>
          <w:szCs w:val="22"/>
          <w:lang w:val="en-GB"/>
        </w:rPr>
        <w:t>•</w:t>
      </w:r>
      <w:r>
        <w:rPr>
          <w:szCs w:val="22"/>
          <w:lang w:val="en-GB"/>
        </w:rPr>
        <w:tab/>
        <w:t>Scrap asset/send broker/send lessor</w:t>
      </w:r>
    </w:p>
    <w:p>
      <w:pPr>
        <w:pStyle w:val="Normal"/>
        <w:spacing w:before="0" w:after="0"/>
        <w:ind w:start="720" w:end="0"/>
        <w:jc w:val="both"/>
        <w:rPr>
          <w:szCs w:val="22"/>
          <w:lang w:val="en-GB"/>
        </w:rPr>
      </w:pPr>
      <w:r>
        <w:rPr>
          <w:szCs w:val="22"/>
          <w:lang w:val="en-GB"/>
        </w:rPr>
        <w:t>•</w:t>
      </w:r>
      <w:r>
        <w:rPr>
          <w:szCs w:val="22"/>
          <w:lang w:val="en-GB"/>
        </w:rPr>
        <w:tab/>
        <w:t>Report on disposal process including wiping certificate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use Norman Expert Eraser (or equivalent) tool for wiping the hard disk of laptops and desktops.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Performing de-installation and/or re-deployment of Equipment in accordance with Change Management procedures defined by 2IM; complying with backup requirements and including permanent removal of any EuroBank Software or data that may exist on storage media (either fixed, removable, or shared).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Upon redeployment or disposal of Equipment, making the necessary changes in the Asset Inventory and Management System or other database as defined by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Prior to a new purchase or lease of any Equipment, advising 2IM of any possibility of re-deploying existing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To the extent the Equipment is owned or leased by EuroBank or 2IM, 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Returning the Equipment to a central location or immediately re-deploying Equipment as requested by EuroBank following 2IM defined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If the Equipment is to be disposed of and is in usable condition, disposing of the Equipment as directed by 2IM (for example, EuroBank employee give-away, donations to schools, or charitable organizations).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Disposing of unusable Equipment in an appropriate, environmentally responsible manner.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If the Equipment is sold for salvage, crediting EuroBank for the Equipment’s salvage price.</w:t>
      </w:r>
    </w:p>
    <w:sectPr>
      <w:headerReference w:type="default" r:id="rId9"/>
      <w:headerReference w:type="first" r:id="rId10"/>
      <w:footerReference w:type="default" r:id="rId11"/>
      <w:footerReference w:type="first" r:id="rId12"/>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2.5 (Desktop Hardware) Final v1.3.doc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2.5 (Desktop Hardware) Final v1.3.doc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4"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2.5 (Desktop Hardware) Final v1.3.doc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2006-11-30T18:02:00Z</dcterms:created>
  <dc:creator> </dc:creator>
  <dc:description/>
  <cp:keywords/>
  <dc:language>en-US</dc:language>
  <cp:lastModifiedBy>Stuart Johnson</cp:lastModifiedBy>
  <cp:lastPrinted>2005-07-04T16:19:00Z</cp:lastPrinted>
  <dcterms:modified xsi:type="dcterms:W3CDTF">2006-11-30T18:03:00Z</dcterms:modified>
  <cp:revision>3</cp:revision>
  <dc:subject/>
  <dc:title> </dc:title>
</cp:coreProperties>
</file>