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u w:val="single"/>
          <w:lang w:val="en-GB"/>
        </w:rPr>
      </w:pPr>
      <w:r>
        <w:rPr>
          <w:b/>
          <w:u w:val="single"/>
          <w:lang w:val="en-GB"/>
        </w:rPr>
        <w:t>Table of Contents</w:t>
      </w:r>
    </w:p>
    <w:p>
      <w:pPr>
        <w:pStyle w:val="Normal"/>
        <w:rPr>
          <w:b/>
          <w:u w:val="single"/>
          <w:lang w:val="en-GB"/>
        </w:rPr>
      </w:pPr>
      <w:r>
        <w:rPr>
          <w:b/>
          <w:u w:val="single"/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tbl>
      <w:tblPr>
        <w:tblW w:w="8753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52"/>
        <w:gridCol w:w="1833"/>
        <w:gridCol w:w="3154"/>
        <w:gridCol w:w="2614"/>
      </w:tblGrid>
      <w:tr>
        <w:trPr>
          <w:trHeight w:val="52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b/>
                <w:color w:val="000000"/>
                <w:sz w:val="18"/>
                <w:szCs w:val="18"/>
                <w:u w:val="single"/>
              </w:rPr>
              <w:t>Exhibit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b/>
                <w:color w:val="000000"/>
                <w:sz w:val="18"/>
                <w:szCs w:val="18"/>
                <w:u w:val="single"/>
              </w:rPr>
              <w:t>Attachment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b/>
                <w:color w:val="000000"/>
                <w:sz w:val="18"/>
                <w:szCs w:val="18"/>
                <w:u w:val="single"/>
              </w:rPr>
              <w:t>Description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color w:val="000000"/>
                <w:sz w:val="18"/>
                <w:szCs w:val="18"/>
                <w:u w:val="single"/>
              </w:rPr>
              <w:t>In Contr</w:t>
            </w:r>
            <w:r>
              <w:rPr>
                <w:b/>
                <w:color w:val="000000"/>
                <w:sz w:val="18"/>
                <w:szCs w:val="18"/>
                <w:u w:val="single"/>
                <w:lang w:val="nl-NL"/>
              </w:rPr>
              <w:t>act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MSA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Master Services Agreement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MATA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Master Assets Transfer Agreement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ETA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Employee Transfer Agreement 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LATA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Local Asset Transfer Agreement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LSA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Local Services Agreement - Belgium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Definitions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2.0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Statement of Work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2-A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Bundle Descriptions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2.1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 User Computing Services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2.2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Desk Services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2.3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Network Services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2.4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Managed Voice Services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2.5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Desktop Hardware Services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2.6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 Management Services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2.7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2IM Services &amp; Governance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6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3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Levels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3-A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Levels Matrix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3-B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Critical Service Levels &amp; Key Measurements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3-C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Critical Deliverables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3-D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Levels Outcome Examples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3-E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Severity Levels, Impact Levels &amp; Priority Levels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3-F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Pain Sharing Mechanism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4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bookmarkStart w:id="0" w:name="RANGE!B24"/>
            <w:r>
              <w:rPr>
                <w:sz w:val="18"/>
                <w:szCs w:val="18"/>
              </w:rPr>
              <w:t>Pricing and Financial Provisions</w:t>
            </w:r>
            <w:bookmarkEnd w:id="0"/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Pricing Forms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4-B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i/>
                <w:i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Financial Responsibility Matrix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i/>
                <w:i/>
                <w:color w:val="FF0000"/>
                <w:sz w:val="18"/>
                <w:szCs w:val="18"/>
              </w:rPr>
            </w:pPr>
            <w:r>
              <w:rPr>
                <w:b/>
                <w:i/>
                <w:color w:val="FF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4-C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i/>
                <w:i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Financial Base Cases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i/>
                <w:i/>
                <w:color w:val="FF0000"/>
                <w:sz w:val="18"/>
                <w:szCs w:val="18"/>
              </w:rPr>
            </w:pPr>
            <w:r>
              <w:rPr>
                <w:b/>
                <w:i/>
                <w:color w:val="FF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4-D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Resource Baselines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4-E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Rate Card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4-F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Termination Charges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4-G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COLA Indices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4-H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Invoice sample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4-I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Voice &amp; Data Tariff's (TelCo)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4-J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Seat Pricing Mechanism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4-K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Seat Pricing Conversion Model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5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Human Resource Provisions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 of affected personnel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Belgium - Vendor Gamma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(2)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Belgium – TelCo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(3)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Belgium – Vendor Alpha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(4)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 - Vendor Gamma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(5)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 - TelCo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(6)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 – Vendor Alpha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(7)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2IM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5-B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Confidentiality agreement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5-C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Critical affected employees </w:t>
            </w:r>
            <w:r>
              <w:rPr>
                <w:color w:val="0000FF"/>
                <w:sz w:val="18"/>
                <w:szCs w:val="18"/>
              </w:rPr>
              <w:t>(merged with 5-A)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i/>
                <w:i/>
                <w:color w:val="FF0000"/>
                <w:sz w:val="18"/>
                <w:szCs w:val="18"/>
              </w:rPr>
            </w:pPr>
            <w:r>
              <w:rPr>
                <w:b/>
                <w:i/>
                <w:color w:val="FF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5-D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PST personnel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5-E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Pensions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 - TelCo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(2)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 - Vendor Gamma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(3)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 – Vendor Alpha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(4)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Belgium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5-F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Personnel Projection Matrix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PPM – Vendor Alpha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(2)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PPM – Vendor Gamma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(3)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PPM - TelCo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5-G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protocol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 - TelCo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(2)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 - Vendor Gamma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(3)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 – Vendor Alpha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(4)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Belgium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5-H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Pre-employment screening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5-I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 of sensitive functions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5-J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Harmonisation Costs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Netherlands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(2)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Belgium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6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Governance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6-A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i/>
                <w:i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Committee Relationships &amp; Members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i/>
                <w:i/>
                <w:color w:val="FF0000"/>
                <w:sz w:val="18"/>
                <w:szCs w:val="18"/>
              </w:rPr>
            </w:pPr>
            <w:r>
              <w:rPr>
                <w:b/>
                <w:i/>
                <w:color w:val="FF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6-B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Policies &amp; Procedures Manual Content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7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Sites &amp; Local Entities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8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Technical Architecture &amp; Standards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color w:val="0000FF"/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9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Cs/>
                <w:sz w:val="18"/>
                <w:szCs w:val="18"/>
              </w:rPr>
              <w:t>In-Flight Projects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Attachment 9-A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 of Projects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10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Technical Asset List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11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List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12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Third Party Contracts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12-A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Third Party Contracts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12-B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i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List of Affected Contractors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12-C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i/>
                <w:i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Third Party Equipment Maintenance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13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13-A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 of Reports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14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Customer Satisfaction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14-A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 Point of Service Survey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15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 Continuity Plan &amp; Disaster Recovery plan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16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Cs/>
                <w:i/>
                <w:color w:val="FF0000"/>
                <w:sz w:val="18"/>
                <w:szCs w:val="18"/>
              </w:rPr>
              <w:t>[Intentionally left blank in the RFP]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i/>
                <w:i/>
                <w:color w:val="FF0000"/>
                <w:sz w:val="18"/>
                <w:szCs w:val="18"/>
              </w:rPr>
            </w:pPr>
            <w:r>
              <w:rPr>
                <w:bCs/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17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Policies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17-A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Security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17-B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Physical &amp; Personnel Security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17-C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17-D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Policies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18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Network Services Demarcation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19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Key PST personnel </w:t>
            </w:r>
            <w:r>
              <w:rPr>
                <w:color w:val="0000FF"/>
                <w:sz w:val="18"/>
                <w:szCs w:val="18"/>
              </w:rPr>
              <w:t>(duplicates 5-D)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i/>
                <w:i/>
                <w:color w:val="FF0000"/>
                <w:sz w:val="18"/>
                <w:szCs w:val="18"/>
              </w:rPr>
            </w:pPr>
            <w:r>
              <w:rPr>
                <w:bCs/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Exhibit 20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Termination Assistance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21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Critical Services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22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 Control Procedures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22-A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Procedural Change Management Procedure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22-B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Significant Change Control Notice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23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Services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99FF" w:val="clear"/>
          </w:tcPr>
          <w:p>
            <w:pPr>
              <w:pStyle w:val="Normal"/>
              <w:snapToGrid w:val="false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99FF" w:val="clea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99FF" w:val="clea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END OF RFP documents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99FF" w:val="clear"/>
          </w:tcPr>
          <w:p>
            <w:pPr>
              <w:pStyle w:val="Normal"/>
              <w:snapToGrid w:val="false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24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 of LSA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25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i/>
                <w:i/>
                <w:color w:val="FF0000"/>
                <w:sz w:val="18"/>
                <w:szCs w:val="18"/>
              </w:rPr>
            </w:pPr>
            <w:r>
              <w:rPr>
                <w:bCs/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26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Provider Local Entities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27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 of Parent Company Guarantee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28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Sub-Contractors and Agents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29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Software and Hardware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30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Transition and Transformation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30-A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Transition Plan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30-B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 Plan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Attachment 30-C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Roles and Responsibilities Matrix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31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i/>
                <w:i/>
                <w:color w:val="FF0000"/>
                <w:sz w:val="18"/>
                <w:szCs w:val="18"/>
              </w:rPr>
            </w:pPr>
            <w:r>
              <w:rPr>
                <w:bCs/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32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Supplier Working Environment &amp; Premises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i/>
                <w:i/>
                <w:color w:val="FF0000"/>
                <w:sz w:val="18"/>
                <w:szCs w:val="18"/>
              </w:rPr>
            </w:pPr>
            <w:r>
              <w:rPr>
                <w:bCs/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33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8"/>
                <w:szCs w:val="18"/>
              </w:rPr>
              <w:t>Left intentionally blank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i/>
                <w:i/>
                <w:color w:val="FF0000"/>
                <w:sz w:val="18"/>
                <w:szCs w:val="18"/>
              </w:rPr>
            </w:pPr>
            <w:r>
              <w:rPr>
                <w:bCs/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Exhibit 34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Price Adjustment and Benchmarking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35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Source Code Escrow Agreement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Exhibit 36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 of Operating Level Agreement (OLA)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i/>
                <w:i/>
                <w:color w:val="FF0000"/>
                <w:sz w:val="18"/>
                <w:szCs w:val="18"/>
              </w:rPr>
            </w:pPr>
            <w:r>
              <w:rPr>
                <w:bCs/>
                <w:i/>
                <w:color w:val="FF0000"/>
                <w:sz w:val="18"/>
                <w:szCs w:val="18"/>
              </w:rPr>
              <w:t>Left intentionally blank</w:t>
            </w:r>
          </w:p>
        </w:tc>
      </w:tr>
      <w:tr>
        <w:trPr>
          <w:trHeight w:val="284" w:hRule="atLeast"/>
        </w:trPr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 </w:t>
            </w:r>
          </w:p>
        </w:tc>
        <w:tc>
          <w:tcPr>
            <w:tcW w:w="1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 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2006-12-08T18:17:00Z</dcterms:created>
  <dc:creator>Stuart Johnson</dc:creator>
  <dc:description/>
  <cp:keywords/>
  <dc:language>en-US</dc:language>
  <cp:lastModifiedBy>Stuart Johnson</cp:lastModifiedBy>
  <dcterms:modified xsi:type="dcterms:W3CDTF">2006-12-08T18:17:00Z</dcterms:modified>
  <cp:revision>2</cp:revision>
  <dc:subject/>
  <dc:title>Table of Contents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-1438426083</vt:r8>
  </property>
  <property fmtid="{D5CDD505-2E9C-101B-9397-08002B2CF9AE}" pid="3" name="_AuthorEmail">
    <vt:lpwstr>ilse.persoons@ing.be</vt:lpwstr>
  </property>
  <property fmtid="{D5CDD505-2E9C-101B-9397-08002B2CF9AE}" pid="4" name="_AuthorEmailDisplayName">
    <vt:lpwstr>Persoons, I. (Ilse)</vt:lpwstr>
  </property>
  <property fmtid="{D5CDD505-2E9C-101B-9397-08002B2CF9AE}" pid="5" name="_EmailSubject">
    <vt:lpwstr>list:)</vt:lpwstr>
  </property>
  <property fmtid="{D5CDD505-2E9C-101B-9397-08002B2CF9AE}" pid="6" name="_ReviewingToolsShownOnce">
    <vt:lpwstr/>
  </property>
</Properties>
</file>