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b/>
          <w:bCs/>
          <w:color w:val="000000"/>
          <w:sz w:val="48"/>
          <w:szCs w:val="48"/>
        </w:rPr>
      </w:pPr>
      <w:r>
        <w:rPr>
          <w:b/>
          <w:bCs/>
          <w:color w:val="000000"/>
          <w:sz w:val="48"/>
          <w:szCs w:val="48"/>
        </w:rPr>
      </w:r>
    </w:p>
    <w:p>
      <w:pPr>
        <w:pStyle w:val="Normal"/>
        <w:jc w:val="center"/>
        <w:rPr>
          <w:b/>
          <w:bCs/>
          <w:color w:val="000000"/>
          <w:sz w:val="48"/>
          <w:szCs w:val="48"/>
        </w:rPr>
      </w:pPr>
      <w:r>
        <w:rPr>
          <w:b/>
          <w:bCs/>
          <w:color w:val="000000"/>
          <w:sz w:val="48"/>
          <w:szCs w:val="48"/>
        </w:rPr>
      </w:r>
    </w:p>
    <w:p>
      <w:pPr>
        <w:pStyle w:val="Normal"/>
        <w:jc w:val="center"/>
        <w:rPr>
          <w:b/>
          <w:bCs/>
          <w:color w:val="000000"/>
          <w:sz w:val="48"/>
          <w:szCs w:val="48"/>
        </w:rPr>
      </w:pPr>
      <w:r>
        <w:rPr>
          <w:b/>
          <w:bCs/>
          <w:color w:val="000000"/>
          <w:sz w:val="48"/>
          <w:szCs w:val="48"/>
        </w:rPr>
      </w:r>
    </w:p>
    <w:p>
      <w:pPr>
        <w:pStyle w:val="Normal"/>
        <w:jc w:val="center"/>
        <w:rPr>
          <w:rFonts w:ascii="Arial" w:hAnsi="Arial" w:cs="Arial"/>
          <w:b/>
          <w:bCs/>
          <w:color w:val="000000"/>
          <w:sz w:val="48"/>
          <w:szCs w:val="48"/>
        </w:rPr>
      </w:pPr>
      <w:bookmarkStart w:id="0" w:name="_DV_M0"/>
      <w:bookmarkEnd w:id="0"/>
      <w:r>
        <w:rPr>
          <w:rFonts w:cs="Arial" w:ascii="Arial" w:hAnsi="Arial"/>
          <w:b/>
          <w:bCs/>
          <w:color w:val="000000"/>
          <w:sz w:val="48"/>
          <w:szCs w:val="48"/>
        </w:rPr>
        <w:t>GlobalPharma</w:t>
      </w:r>
    </w:p>
    <w:p>
      <w:pPr>
        <w:pStyle w:val="Normal"/>
        <w:jc w:val="center"/>
        <w:rPr>
          <w:rFonts w:ascii="Arial" w:hAnsi="Arial" w:cs="Arial"/>
          <w:b/>
          <w:bCs/>
          <w:color w:val="000000"/>
          <w:sz w:val="48"/>
          <w:szCs w:val="48"/>
        </w:rPr>
      </w:pPr>
      <w:r>
        <w:rPr>
          <w:rFonts w:cs="Arial" w:ascii="Arial" w:hAnsi="Arial"/>
          <w:b/>
          <w:bCs/>
          <w:color w:val="000000"/>
          <w:sz w:val="48"/>
          <w:szCs w:val="48"/>
        </w:rPr>
      </w:r>
    </w:p>
    <w:p>
      <w:pPr>
        <w:pStyle w:val="Normal"/>
        <w:jc w:val="center"/>
        <w:rPr>
          <w:rFonts w:ascii="Arial" w:hAnsi="Arial" w:cs="Arial"/>
          <w:b/>
          <w:bCs/>
          <w:color w:val="000000"/>
          <w:sz w:val="48"/>
          <w:szCs w:val="48"/>
        </w:rPr>
      </w:pPr>
      <w:r>
        <w:rPr>
          <w:rFonts w:cs="Arial" w:ascii="Arial" w:hAnsi="Arial"/>
          <w:b/>
          <w:bCs/>
          <w:color w:val="000000"/>
          <w:sz w:val="48"/>
          <w:szCs w:val="48"/>
        </w:rPr>
      </w:r>
      <w:bookmarkStart w:id="1" w:name="_DV_M1"/>
      <w:bookmarkStart w:id="2" w:name="_DV_M1"/>
      <w:bookmarkEnd w:id="2"/>
    </w:p>
    <w:p>
      <w:pPr>
        <w:pStyle w:val="Normal"/>
        <w:jc w:val="center"/>
        <w:rPr/>
      </w:pPr>
      <w:bookmarkStart w:id="3" w:name="_DV_M2"/>
      <w:bookmarkEnd w:id="3"/>
      <w:r>
        <w:rPr>
          <w:rFonts w:cs="Arial" w:ascii="Arial" w:hAnsi="Arial"/>
          <w:b/>
          <w:bCs/>
          <w:color w:val="000000"/>
          <w:sz w:val="48"/>
          <w:szCs w:val="48"/>
        </w:rPr>
        <w:t>Attachment 3-F</w:t>
        <w:br/>
      </w:r>
    </w:p>
    <w:p>
      <w:pPr>
        <w:pStyle w:val="Normal"/>
        <w:jc w:val="center"/>
        <w:rPr>
          <w:rFonts w:ascii="Arial" w:hAnsi="Arial" w:cs="Arial"/>
          <w:b/>
          <w:bCs/>
          <w:color w:val="000000"/>
          <w:sz w:val="48"/>
          <w:szCs w:val="48"/>
        </w:rPr>
      </w:pPr>
      <w:bookmarkStart w:id="4" w:name="_DV_M3"/>
      <w:bookmarkEnd w:id="4"/>
      <w:r>
        <w:rPr>
          <w:rFonts w:cs="Arial" w:ascii="Arial" w:hAnsi="Arial"/>
          <w:b/>
          <w:bCs/>
          <w:color w:val="000000"/>
          <w:sz w:val="48"/>
          <w:szCs w:val="48"/>
        </w:rPr>
        <w:t>Severity Levels</w:t>
      </w:r>
    </w:p>
    <w:p>
      <w:pPr>
        <w:pStyle w:val="Normal"/>
        <w:jc w:val="center"/>
        <w:rPr>
          <w:rFonts w:ascii="Arial" w:hAnsi="Arial" w:cs="Arial"/>
          <w:b/>
          <w:bCs/>
          <w:color w:val="000000"/>
          <w:sz w:val="48"/>
          <w:szCs w:val="48"/>
        </w:rPr>
      </w:pPr>
      <w:r>
        <w:rPr>
          <w:rFonts w:cs="Arial" w:ascii="Arial" w:hAnsi="Arial"/>
          <w:b/>
          <w:bCs/>
          <w:color w:val="000000"/>
          <w:sz w:val="48"/>
          <w:szCs w:val="48"/>
        </w:rPr>
      </w:r>
    </w:p>
    <w:p>
      <w:pPr>
        <w:pStyle w:val="Normal"/>
        <w:jc w:val="center"/>
        <w:rPr>
          <w:rFonts w:ascii="Arial" w:hAnsi="Arial" w:cs="Arial"/>
          <w:b/>
          <w:bCs/>
          <w:color w:val="000000"/>
          <w:sz w:val="48"/>
          <w:szCs w:val="48"/>
        </w:rPr>
      </w:pPr>
      <w:r>
        <w:rPr>
          <w:rFonts w:cs="Arial" w:ascii="Arial" w:hAnsi="Arial"/>
          <w:b/>
          <w:bCs/>
          <w:color w:val="000000"/>
          <w:sz w:val="48"/>
          <w:szCs w:val="48"/>
        </w:rPr>
      </w:r>
    </w:p>
    <w:p>
      <w:pPr>
        <w:pStyle w:val="Normal"/>
        <w:jc w:val="center"/>
        <w:rPr>
          <w:rFonts w:ascii="Arial" w:hAnsi="Arial" w:cs="Arial"/>
          <w:b/>
          <w:bCs/>
          <w:color w:val="000000"/>
          <w:sz w:val="48"/>
          <w:szCs w:val="48"/>
        </w:rPr>
      </w:pPr>
      <w:r>
        <w:rPr>
          <w:rFonts w:cs="Arial" w:ascii="Arial" w:hAnsi="Arial"/>
          <w:b/>
          <w:bCs/>
          <w:color w:val="000000"/>
          <w:sz w:val="48"/>
          <w:szCs w:val="48"/>
        </w:rPr>
      </w:r>
    </w:p>
    <w:p>
      <w:pPr>
        <w:pStyle w:val="Normal"/>
        <w:jc w:val="center"/>
        <w:rPr>
          <w:rFonts w:ascii="Arial" w:hAnsi="Arial" w:cs="Arial"/>
          <w:b/>
          <w:bCs/>
          <w:color w:val="000000"/>
          <w:sz w:val="36"/>
          <w:szCs w:val="36"/>
        </w:rPr>
      </w:pPr>
      <w:r>
        <w:rPr>
          <w:rFonts w:cs="Arial" w:ascii="Arial" w:hAnsi="Arial"/>
          <w:b/>
          <w:bCs/>
          <w:color w:val="000000"/>
          <w:sz w:val="36"/>
          <w:szCs w:val="36"/>
        </w:rPr>
      </w:r>
      <w:bookmarkStart w:id="5" w:name="_DV_M4"/>
      <w:bookmarkStart w:id="6" w:name="_DV_M4"/>
      <w:bookmarkEnd w:id="6"/>
    </w:p>
    <w:p>
      <w:pPr>
        <w:pStyle w:val="Normal"/>
        <w:rPr>
          <w:rFonts w:ascii="Arial" w:hAnsi="Arial" w:cs="Arial"/>
          <w:b/>
          <w:bCs/>
          <w:color w:val="000000"/>
          <w:sz w:val="36"/>
          <w:szCs w:val="36"/>
        </w:rPr>
      </w:pPr>
      <w:r>
        <w:rPr>
          <w:rFonts w:cs="Arial" w:ascii="Arial" w:hAnsi="Arial"/>
          <w:b/>
          <w:bCs/>
          <w:color w:val="000000"/>
          <w:sz w:val="36"/>
          <w:szCs w:val="36"/>
        </w:rPr>
      </w:r>
      <w:bookmarkStart w:id="7" w:name="_DV_M5"/>
      <w:bookmarkStart w:id="8" w:name="_DV_M5"/>
      <w:bookmarkEnd w:id="8"/>
    </w:p>
    <w:p>
      <w:pPr>
        <w:pStyle w:val="Normal"/>
        <w:rPr>
          <w:rFonts w:ascii="Arial" w:hAnsi="Arial" w:cs="Arial"/>
          <w:color w:val="000000"/>
        </w:rPr>
      </w:pPr>
      <w:r>
        <w:rPr>
          <w:rFonts w:cs="Arial" w:ascii="Arial" w:hAnsi="Arial"/>
          <w:color w:val="000000"/>
        </w:rPr>
      </w:r>
    </w:p>
    <w:p>
      <w:pPr>
        <w:pStyle w:val="Normal"/>
        <w:rPr>
          <w:rFonts w:ascii="Arial" w:hAnsi="Arial" w:cs="Arial"/>
          <w:color w:val="000000"/>
        </w:rPr>
      </w:pPr>
      <w:r>
        <w:rPr>
          <w:rFonts w:cs="Arial" w:ascii="Arial" w:hAnsi="Arial"/>
          <w:color w:val="000000"/>
        </w:rPr>
      </w:r>
    </w:p>
    <w:p>
      <w:pPr>
        <w:pStyle w:val="Normal"/>
        <w:rPr>
          <w:rFonts w:ascii="Arial" w:hAnsi="Arial" w:cs="Arial"/>
          <w:color w:val="000000"/>
        </w:rPr>
      </w:pPr>
      <w:r>
        <w:rPr>
          <w:rFonts w:cs="Arial" w:ascii="Arial" w:hAnsi="Arial"/>
          <w:color w:val="000000"/>
        </w:rPr>
      </w:r>
    </w:p>
    <w:p>
      <w:pPr>
        <w:pStyle w:val="Normal"/>
        <w:rPr>
          <w:color w:val="000000"/>
        </w:rPr>
      </w:pPr>
      <w:r>
        <w:rPr>
          <w:color w:val="000000"/>
        </w:rPr>
      </w:r>
    </w:p>
    <w:p>
      <w:pPr>
        <w:pStyle w:val="Normal"/>
        <w:jc w:val="center"/>
        <w:rPr/>
      </w:pPr>
      <w:bookmarkStart w:id="9" w:name="_DV_M6"/>
      <w:bookmarkEnd w:id="9"/>
      <w:r>
        <w:rPr>
          <w:color w:val="000000"/>
        </w:rPr>
        <w:t>This document contains confidential and proprietary information of GlobalPharma and is subject to a Non-Disclosure Agreement in force between the recipient and GlobalPharma.. It is furnished for the performance of The Agreements only. Except with the express prior written permission of GlobalPharma, this document and the information contained herein may not be published, disclosed, or used for any other purpose.</w:t>
      </w:r>
      <w:r/>
    </w:p>
    <w:p>
      <w:pPr>
        <w:pStyle w:val="Normal"/>
        <w:jc w:val="center"/>
        <w:rPr>
          <w:rFonts w:ascii="Arial" w:hAnsi="Arial" w:cs="Arial"/>
          <w:b/>
          <w:bCs/>
          <w:color w:val="000000"/>
          <w:sz w:val="28"/>
          <w:szCs w:val="28"/>
        </w:rPr>
      </w:pPr>
      <w:r>
        <w:rPr>
          <w:rFonts w:cs="Arial" w:ascii="Arial" w:hAnsi="Arial"/>
          <w:b/>
          <w:bCs/>
          <w:color w:val="000000"/>
          <w:sz w:val="28"/>
          <w:szCs w:val="28"/>
        </w:rPr>
        <w:t>Table of Contents</w:t>
      </w:r>
    </w:p>
    <w:p>
      <w:pPr>
        <w:pStyle w:val="Normal"/>
        <w:rPr>
          <w:rFonts w:ascii="Arial" w:hAnsi="Arial" w:cs="Arial"/>
          <w:b/>
          <w:bCs/>
          <w:color w:val="000000"/>
          <w:sz w:val="28"/>
          <w:szCs w:val="28"/>
        </w:rPr>
      </w:pPr>
      <w:r>
        <w:rPr>
          <w:rFonts w:cs="Arial" w:ascii="Arial" w:hAnsi="Arial"/>
          <w:b/>
          <w:bCs/>
          <w:color w:val="000000"/>
          <w:sz w:val="28"/>
          <w:szCs w:val="28"/>
        </w:rPr>
      </w:r>
    </w:p>
    <w:sdt>
      <w:sdtPr>
        <w:docPartObj>
          <w:docPartGallery w:val="Table of Contents"/>
          <w:docPartUnique w:val="true"/>
        </w:docPartObj>
      </w:sdtPr>
      <w:sdtContent>
        <w:p>
          <w:pPr>
            <w:pStyle w:val="TOC1"/>
            <w:tabs>
              <w:tab w:val="clear" w:pos="720"/>
              <w:tab w:val="left" w:pos="480" w:leader="none"/>
              <w:tab w:val="right" w:pos="9175"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\o "2-2" \h \z \t "Style Heading 1 + Black;1" </w:instrText>
          </w:r>
          <w:r>
            <w:rPr>
              <w:rStyle w:val="IndexLink"/>
              <w:lang w:val="en-US" w:eastAsia="en-US"/>
            </w:rPr>
            <w:fldChar w:fldCharType="separate"/>
          </w:r>
          <w:hyperlink w:anchor="__RefHeading___Toc157774872">
            <w:bookmarkStart w:id="10" w:name="_DV_M17"/>
            <w:bookmarkStart w:id="11" w:name="_DV_M7"/>
            <w:bookmarkEnd w:id="10"/>
            <w:bookmarkEnd w:id="11"/>
            <w:r>
              <w:rPr>
                <w:rStyle w:val="IndexLink"/>
                <w:lang w:val="en-US" w:eastAsia="en-US"/>
              </w:rPr>
              <w:t>1.</w:t>
            </w:r>
            <w:r>
              <w:rPr>
                <w:rStyle w:val="IndexLink"/>
                <w:b w:val="false"/>
                <w:bCs w:val="false"/>
                <w:caps w:val="false"/>
                <w:smallCaps w:val="false"/>
                <w:sz w:val="24"/>
                <w:szCs w:val="24"/>
                <w:lang w:val="de-CH" w:eastAsia="en-US"/>
              </w:rPr>
              <w:tab/>
            </w:r>
            <w:r>
              <w:rPr>
                <w:rStyle w:val="IndexLink"/>
                <w:lang w:val="en-US" w:eastAsia="en-US"/>
              </w:rPr>
              <w:t>Introduction</w:t>
              <w:tab/>
              <w:t>3</w:t>
            </w:r>
          </w:hyperlink>
        </w:p>
        <w:p>
          <w:pPr>
            <w:pStyle w:val="TOC1"/>
            <w:tabs>
              <w:tab w:val="clear" w:pos="720"/>
              <w:tab w:val="left" w:pos="480" w:leader="none"/>
              <w:tab w:val="right" w:pos="9175" w:leader="dot"/>
            </w:tabs>
            <w:rPr>
              <w:b w:val="false"/>
              <w:bCs w:val="false"/>
              <w:caps w:val="false"/>
              <w:smallCaps w:val="false"/>
              <w:sz w:val="24"/>
              <w:szCs w:val="24"/>
              <w:lang w:val="de-CH" w:eastAsia="en-US"/>
            </w:rPr>
          </w:pPr>
          <w:hyperlink w:anchor="__RefHeading___Toc157774873">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Operational Level Problems / Issues</w:t>
              <w:tab/>
              <w:t>3</w:t>
            </w:r>
          </w:hyperlink>
        </w:p>
        <w:p>
          <w:pPr>
            <w:pStyle w:val="TOC2"/>
            <w:tabs>
              <w:tab w:val="clear" w:pos="720"/>
              <w:tab w:val="left" w:pos="960" w:leader="none"/>
              <w:tab w:val="right" w:pos="9175" w:leader="dot"/>
            </w:tabs>
            <w:rPr>
              <w:caps w:val="false"/>
              <w:smallCaps w:val="false"/>
              <w:sz w:val="24"/>
              <w:szCs w:val="24"/>
              <w:lang w:val="de-CH" w:eastAsia="en-US"/>
            </w:rPr>
          </w:pPr>
          <w:hyperlink w:anchor="__RefHeading___Toc157774874">
            <w:r>
              <w:rPr>
                <w:rStyle w:val="IndexLink"/>
                <w:lang w:val="en-US" w:eastAsia="en-US"/>
              </w:rPr>
              <w:t>2.1</w:t>
            </w:r>
            <w:r>
              <w:rPr>
                <w:rStyle w:val="IndexLink"/>
                <w:caps w:val="false"/>
                <w:smallCaps w:val="false"/>
                <w:sz w:val="24"/>
                <w:szCs w:val="24"/>
                <w:lang w:val="de-CH" w:eastAsia="en-US"/>
              </w:rPr>
              <w:tab/>
            </w:r>
            <w:r>
              <w:rPr>
                <w:rStyle w:val="IndexLink"/>
                <w:lang w:val="en-US" w:eastAsia="en-US"/>
              </w:rPr>
              <w:t>Severity Level 1</w:t>
              <w:tab/>
              <w:t>3</w:t>
            </w:r>
          </w:hyperlink>
        </w:p>
        <w:p>
          <w:pPr>
            <w:pStyle w:val="TOC2"/>
            <w:tabs>
              <w:tab w:val="clear" w:pos="720"/>
              <w:tab w:val="left" w:pos="960" w:leader="none"/>
              <w:tab w:val="right" w:pos="9175" w:leader="dot"/>
            </w:tabs>
            <w:rPr>
              <w:caps w:val="false"/>
              <w:smallCaps w:val="false"/>
              <w:sz w:val="24"/>
              <w:szCs w:val="24"/>
              <w:lang w:val="de-CH" w:eastAsia="en-US"/>
            </w:rPr>
          </w:pPr>
          <w:hyperlink w:anchor="__RefHeading___Toc157774875">
            <w:r>
              <w:rPr>
                <w:rStyle w:val="IndexLink"/>
                <w:lang w:val="en-US" w:eastAsia="en-US"/>
              </w:rPr>
              <w:t>2.2</w:t>
            </w:r>
            <w:r>
              <w:rPr>
                <w:rStyle w:val="IndexLink"/>
                <w:caps w:val="false"/>
                <w:smallCaps w:val="false"/>
                <w:sz w:val="24"/>
                <w:szCs w:val="24"/>
                <w:lang w:val="de-CH" w:eastAsia="en-US"/>
              </w:rPr>
              <w:tab/>
            </w:r>
            <w:r>
              <w:rPr>
                <w:rStyle w:val="IndexLink"/>
                <w:lang w:val="en-US" w:eastAsia="en-US"/>
              </w:rPr>
              <w:t>Severity Level 2</w:t>
              <w:tab/>
              <w:t>3</w:t>
            </w:r>
          </w:hyperlink>
        </w:p>
        <w:p>
          <w:pPr>
            <w:pStyle w:val="TOC2"/>
            <w:tabs>
              <w:tab w:val="clear" w:pos="720"/>
              <w:tab w:val="left" w:pos="960" w:leader="none"/>
              <w:tab w:val="right" w:pos="9175" w:leader="dot"/>
            </w:tabs>
            <w:rPr>
              <w:caps w:val="false"/>
              <w:smallCaps w:val="false"/>
              <w:sz w:val="24"/>
              <w:szCs w:val="24"/>
              <w:lang w:val="de-CH" w:eastAsia="en-US"/>
            </w:rPr>
          </w:pPr>
          <w:hyperlink w:anchor="__RefHeading___Toc157774876">
            <w:r>
              <w:rPr>
                <w:rStyle w:val="IndexLink"/>
                <w:lang w:val="en-US" w:eastAsia="en-US"/>
              </w:rPr>
              <w:t>2.3</w:t>
            </w:r>
            <w:r>
              <w:rPr>
                <w:rStyle w:val="IndexLink"/>
                <w:caps w:val="false"/>
                <w:smallCaps w:val="false"/>
                <w:sz w:val="24"/>
                <w:szCs w:val="24"/>
                <w:lang w:val="de-CH" w:eastAsia="en-US"/>
              </w:rPr>
              <w:tab/>
            </w:r>
            <w:r>
              <w:rPr>
                <w:rStyle w:val="IndexLink"/>
                <w:lang w:val="en-US" w:eastAsia="en-US"/>
              </w:rPr>
              <w:t>Severity Level 3</w:t>
              <w:tab/>
              <w:t>4</w:t>
            </w:r>
          </w:hyperlink>
        </w:p>
        <w:p>
          <w:pPr>
            <w:pStyle w:val="TOC2"/>
            <w:tabs>
              <w:tab w:val="clear" w:pos="720"/>
              <w:tab w:val="left" w:pos="960" w:leader="none"/>
              <w:tab w:val="right" w:pos="9175" w:leader="dot"/>
            </w:tabs>
            <w:rPr>
              <w:caps w:val="false"/>
              <w:smallCaps w:val="false"/>
              <w:sz w:val="24"/>
              <w:szCs w:val="24"/>
              <w:lang w:val="de-CH" w:eastAsia="en-US"/>
            </w:rPr>
          </w:pPr>
          <w:hyperlink w:anchor="__RefHeading___Toc157774877">
            <w:r>
              <w:rPr>
                <w:rStyle w:val="IndexLink"/>
                <w:lang w:val="en-US" w:eastAsia="en-US"/>
              </w:rPr>
              <w:t>2.4</w:t>
            </w:r>
            <w:r>
              <w:rPr>
                <w:rStyle w:val="IndexLink"/>
                <w:caps w:val="false"/>
                <w:smallCaps w:val="false"/>
                <w:sz w:val="24"/>
                <w:szCs w:val="24"/>
                <w:lang w:val="de-CH" w:eastAsia="en-US"/>
              </w:rPr>
              <w:tab/>
            </w:r>
            <w:r>
              <w:rPr>
                <w:rStyle w:val="IndexLink"/>
                <w:lang w:val="en-US" w:eastAsia="en-US"/>
              </w:rPr>
              <w:t>Severity Level 4</w:t>
              <w:tab/>
              <w:t>4</w:t>
            </w:r>
          </w:hyperlink>
        </w:p>
        <w:p>
          <w:pPr>
            <w:pStyle w:val="TOC1"/>
            <w:tabs>
              <w:tab w:val="clear" w:pos="720"/>
              <w:tab w:val="left" w:pos="480" w:leader="none"/>
              <w:tab w:val="right" w:pos="9175" w:leader="dot"/>
            </w:tabs>
            <w:rPr>
              <w:b w:val="false"/>
              <w:bCs w:val="false"/>
              <w:caps w:val="false"/>
              <w:smallCaps w:val="false"/>
              <w:sz w:val="24"/>
              <w:szCs w:val="24"/>
              <w:lang w:val="de-CH" w:eastAsia="en-US"/>
            </w:rPr>
          </w:pPr>
          <w:hyperlink w:anchor="__RefHeading___Toc157774878">
            <w:r>
              <w:rPr>
                <w:rStyle w:val="IndexLink"/>
                <w:lang w:val="en-US" w:eastAsia="en-US"/>
              </w:rPr>
              <w:t>3.</w:t>
            </w:r>
            <w:r>
              <w:rPr>
                <w:rStyle w:val="IndexLink"/>
                <w:b w:val="false"/>
                <w:bCs w:val="false"/>
                <w:caps w:val="false"/>
                <w:smallCaps w:val="false"/>
                <w:sz w:val="24"/>
                <w:szCs w:val="24"/>
                <w:lang w:val="de-CH" w:eastAsia="en-US"/>
              </w:rPr>
              <w:tab/>
            </w:r>
            <w:r>
              <w:rPr>
                <w:rStyle w:val="IndexLink"/>
                <w:lang w:val="en-US" w:eastAsia="en-US"/>
              </w:rPr>
              <w:t>Financial Problems / Issues</w:t>
              <w:tab/>
              <w:t>4</w:t>
            </w:r>
          </w:hyperlink>
        </w:p>
        <w:p>
          <w:pPr>
            <w:pStyle w:val="TOC2"/>
            <w:tabs>
              <w:tab w:val="clear" w:pos="720"/>
              <w:tab w:val="left" w:pos="960" w:leader="none"/>
              <w:tab w:val="right" w:pos="9175" w:leader="dot"/>
            </w:tabs>
            <w:rPr>
              <w:caps w:val="false"/>
              <w:smallCaps w:val="false"/>
              <w:sz w:val="24"/>
              <w:szCs w:val="24"/>
              <w:lang w:val="de-CH" w:eastAsia="en-US"/>
            </w:rPr>
          </w:pPr>
          <w:hyperlink w:anchor="__RefHeading___Toc157774879">
            <w:r>
              <w:rPr>
                <w:rStyle w:val="IndexLink"/>
                <w:lang w:val="en-US" w:eastAsia="en-US"/>
              </w:rPr>
              <w:t>3.1</w:t>
            </w:r>
            <w:r>
              <w:rPr>
                <w:rStyle w:val="IndexLink"/>
                <w:caps w:val="false"/>
                <w:smallCaps w:val="false"/>
                <w:sz w:val="24"/>
                <w:szCs w:val="24"/>
                <w:lang w:val="de-CH" w:eastAsia="en-US"/>
              </w:rPr>
              <w:tab/>
            </w:r>
            <w:r>
              <w:rPr>
                <w:rStyle w:val="IndexLink"/>
                <w:lang w:val="en-US" w:eastAsia="en-US"/>
              </w:rPr>
              <w:t>Severity Level – High</w:t>
              <w:tab/>
              <w:t>4</w:t>
            </w:r>
          </w:hyperlink>
        </w:p>
        <w:p>
          <w:pPr>
            <w:pStyle w:val="TOC2"/>
            <w:tabs>
              <w:tab w:val="clear" w:pos="720"/>
              <w:tab w:val="left" w:pos="960" w:leader="none"/>
              <w:tab w:val="right" w:pos="9175" w:leader="dot"/>
            </w:tabs>
            <w:rPr>
              <w:caps w:val="false"/>
              <w:smallCaps w:val="false"/>
              <w:sz w:val="24"/>
              <w:szCs w:val="24"/>
              <w:lang w:val="de-CH" w:eastAsia="en-US"/>
            </w:rPr>
          </w:pPr>
          <w:hyperlink w:anchor="__RefHeading___Toc157774880">
            <w:r>
              <w:rPr>
                <w:rStyle w:val="IndexLink"/>
                <w:lang w:val="en-US" w:eastAsia="en-US"/>
              </w:rPr>
              <w:t>3.2</w:t>
            </w:r>
            <w:r>
              <w:rPr>
                <w:rStyle w:val="IndexLink"/>
                <w:caps w:val="false"/>
                <w:smallCaps w:val="false"/>
                <w:sz w:val="24"/>
                <w:szCs w:val="24"/>
                <w:lang w:val="de-CH" w:eastAsia="en-US"/>
              </w:rPr>
              <w:tab/>
            </w:r>
            <w:r>
              <w:rPr>
                <w:rStyle w:val="IndexLink"/>
                <w:lang w:val="en-US" w:eastAsia="en-US"/>
              </w:rPr>
              <w:t>Severity Level – Medium</w:t>
              <w:tab/>
              <w:t>4</w:t>
            </w:r>
          </w:hyperlink>
        </w:p>
        <w:p>
          <w:pPr>
            <w:pStyle w:val="TOC2"/>
            <w:tabs>
              <w:tab w:val="clear" w:pos="720"/>
              <w:tab w:val="left" w:pos="960" w:leader="none"/>
              <w:tab w:val="right" w:pos="9175" w:leader="dot"/>
            </w:tabs>
            <w:rPr>
              <w:sz w:val="24"/>
              <w:szCs w:val="24"/>
              <w:lang w:val="de-CH" w:eastAsia="en-US"/>
            </w:rPr>
          </w:pPr>
          <w:hyperlink w:anchor="__RefHeading___Toc157774881">
            <w:r>
              <w:rPr>
                <w:rStyle w:val="IndexLink"/>
                <w:caps w:val="false"/>
                <w:smallCaps w:val="false"/>
                <w:lang w:val="en-US" w:eastAsia="en-US"/>
              </w:rPr>
              <w:t>3.3</w:t>
            </w:r>
            <w:r>
              <w:rPr>
                <w:rStyle w:val="IndexLink"/>
                <w:caps w:val="false"/>
                <w:smallCaps w:val="false"/>
                <w:sz w:val="24"/>
                <w:szCs w:val="24"/>
                <w:lang w:val="de-CH" w:eastAsia="en-US"/>
              </w:rPr>
              <w:tab/>
            </w:r>
            <w:r>
              <w:rPr>
                <w:rStyle w:val="IndexLink"/>
                <w:caps w:val="false"/>
                <w:smallCaps w:val="false"/>
                <w:lang w:val="en-US" w:eastAsia="en-US"/>
              </w:rPr>
              <w:t>Severity Level – Low</w:t>
              <w:tab/>
              <w:t>5</w:t>
            </w:r>
          </w:hyperlink>
          <w:r>
            <w:rPr>
              <w:rStyle w:val="IndexLink"/>
              <w:smallCaps w:val="false"/>
              <w:caps w:val="false"/>
              <w:lang w:val="en-US" w:eastAsia="en-US"/>
            </w:rPr>
            <w:fldChar w:fldCharType="end"/>
          </w:r>
        </w:p>
      </w:sdtContent>
    </w:sdt>
    <w:p>
      <w:pPr>
        <w:pStyle w:val="Normal"/>
        <w:numPr>
          <w:ilvl w:val="0"/>
          <w:numId w:val="0"/>
        </w:numPr>
        <w:rPr>
          <w:smallCaps/>
          <w:color w:val="000000"/>
          <w:sz w:val="24"/>
          <w:szCs w:val="24"/>
          <w:lang w:val="de-CH" w:eastAsia="en-US"/>
        </w:rPr>
      </w:pPr>
      <w:r>
        <w:rPr>
          <w:smallCaps/>
          <w:color w:val="000000"/>
          <w:sz w:val="24"/>
          <w:szCs w:val="24"/>
          <w:lang w:val="de-CH" w:eastAsia="en-US"/>
        </w:rPr>
      </w:r>
      <w:r>
        <w:br w:type="page"/>
      </w:r>
    </w:p>
    <w:p>
      <w:pPr>
        <w:pStyle w:val="Normal"/>
        <w:rPr>
          <w:b/>
          <w:bCs/>
          <w:color w:val="000000"/>
        </w:rPr>
      </w:pPr>
      <w:r>
        <w:rPr>
          <w:b/>
          <w:bCs/>
          <w:color w:val="000000"/>
        </w:rPr>
      </w:r>
    </w:p>
    <w:p>
      <w:pPr>
        <w:pStyle w:val="StyleHeading1Black"/>
        <w:numPr>
          <w:ilvl w:val="0"/>
          <w:numId w:val="3"/>
        </w:numPr>
        <w:ind w:hanging="567" w:start="567"/>
        <w:rPr/>
      </w:pPr>
      <w:bookmarkStart w:id="12" w:name="__RefHeading___Toc157774872"/>
      <w:bookmarkStart w:id="13" w:name="_DV_M18"/>
      <w:bookmarkEnd w:id="12"/>
      <w:bookmarkEnd w:id="13"/>
      <w:r>
        <w:rPr/>
        <w:t>Introduction</w:t>
      </w:r>
    </w:p>
    <w:p>
      <w:pPr>
        <w:pStyle w:val="Normal"/>
        <w:rPr>
          <w:rFonts w:eastAsia="SimSun;宋体"/>
          <w:color w:val="000000"/>
          <w:lang w:val="en-US"/>
        </w:rPr>
      </w:pPr>
      <w:r>
        <w:rPr>
          <w:rFonts w:eastAsia="SimSun;宋体"/>
          <w:color w:val="000000"/>
          <w:lang w:val="en-US"/>
        </w:rPr>
      </w:r>
    </w:p>
    <w:p>
      <w:pPr>
        <w:pStyle w:val="Header"/>
        <w:rPr/>
      </w:pPr>
      <w:bookmarkStart w:id="14" w:name="_DV_M19"/>
      <w:bookmarkEnd w:id="14"/>
      <w:r>
        <w:rPr>
          <w:rFonts w:eastAsia="SimSun;宋体"/>
          <w:color w:val="000000"/>
        </w:rPr>
        <w:t>This Attachment sets forth qualitative descriptions of Severity Levels associated with the Services. Severity Levels are used to categorise a problem associated with the Services based on the potential impact of the problem to GlobalPharma.</w:t>
      </w:r>
    </w:p>
    <w:p>
      <w:pPr>
        <w:pStyle w:val="Header"/>
        <w:rPr>
          <w:rFonts w:eastAsia="SimSun;宋体"/>
          <w:color w:val="000000"/>
        </w:rPr>
      </w:pPr>
      <w:r>
        <w:rPr>
          <w:rFonts w:eastAsia="SimSun;宋体"/>
          <w:color w:val="000000"/>
        </w:rPr>
      </w:r>
    </w:p>
    <w:p>
      <w:pPr>
        <w:pStyle w:val="Header"/>
        <w:rPr>
          <w:rFonts w:eastAsia="SimSun;宋体"/>
          <w:color w:val="000000"/>
        </w:rPr>
      </w:pPr>
      <w:bookmarkStart w:id="15" w:name="_DV_M20"/>
      <w:bookmarkEnd w:id="15"/>
      <w:r>
        <w:rPr>
          <w:rFonts w:eastAsia="SimSun;宋体"/>
          <w:color w:val="000000"/>
        </w:rPr>
        <w:t>There may be different Service Levels associated with the resolution of a problem based on the assigned Severity Level.</w:t>
      </w:r>
    </w:p>
    <w:p>
      <w:pPr>
        <w:pStyle w:val="Header"/>
        <w:rPr>
          <w:rFonts w:eastAsia="SimSun;宋体"/>
          <w:color w:val="000000"/>
        </w:rPr>
      </w:pPr>
      <w:r>
        <w:rPr>
          <w:rFonts w:eastAsia="SimSun;宋体"/>
          <w:color w:val="000000"/>
        </w:rPr>
      </w:r>
    </w:p>
    <w:p>
      <w:pPr>
        <w:pStyle w:val="Header"/>
        <w:rPr>
          <w:rFonts w:eastAsia="SimSun;宋体"/>
          <w:color w:val="000000"/>
        </w:rPr>
      </w:pPr>
      <w:bookmarkStart w:id="16" w:name="_DV_M21"/>
      <w:bookmarkEnd w:id="16"/>
      <w:r>
        <w:rPr>
          <w:rFonts w:eastAsia="SimSun;宋体"/>
          <w:color w:val="000000"/>
        </w:rPr>
        <w:t>Problems or issues are categorised as:</w:t>
      </w:r>
    </w:p>
    <w:p>
      <w:pPr>
        <w:pStyle w:val="Header"/>
        <w:rPr>
          <w:rFonts w:eastAsia="SimSun;宋体"/>
          <w:color w:val="000000"/>
        </w:rPr>
      </w:pPr>
      <w:r>
        <w:rPr>
          <w:rFonts w:eastAsia="SimSun;宋体"/>
          <w:color w:val="000000"/>
        </w:rPr>
      </w:r>
    </w:p>
    <w:p>
      <w:pPr>
        <w:pStyle w:val="Header"/>
        <w:numPr>
          <w:ilvl w:val="0"/>
          <w:numId w:val="4"/>
        </w:numPr>
        <w:rPr>
          <w:rFonts w:eastAsia="SimSun;宋体"/>
          <w:color w:val="000000"/>
        </w:rPr>
      </w:pPr>
      <w:bookmarkStart w:id="17" w:name="_DV_M22"/>
      <w:bookmarkEnd w:id="17"/>
      <w:r>
        <w:rPr>
          <w:rFonts w:eastAsia="SimSun;宋体"/>
          <w:color w:val="000000"/>
          <w:u w:val="single"/>
        </w:rPr>
        <w:t>Operational</w:t>
      </w:r>
      <w:r>
        <w:rPr>
          <w:rFonts w:eastAsia="SimSun;宋体"/>
          <w:color w:val="000000"/>
        </w:rPr>
        <w:t xml:space="preserve"> – those that have an impact on the delivery of the Services,</w:t>
        <w:br/>
        <w:br/>
        <w:t>in addition a Financial severity level may be assigned …</w:t>
      </w:r>
    </w:p>
    <w:p>
      <w:pPr>
        <w:pStyle w:val="Header"/>
        <w:rPr>
          <w:rFonts w:eastAsia="SimSun;宋体"/>
          <w:color w:val="000000"/>
        </w:rPr>
      </w:pPr>
      <w:r>
        <w:rPr>
          <w:rFonts w:eastAsia="SimSun;宋体"/>
          <w:color w:val="000000"/>
        </w:rPr>
      </w:r>
    </w:p>
    <w:p>
      <w:pPr>
        <w:pStyle w:val="Header"/>
        <w:numPr>
          <w:ilvl w:val="0"/>
          <w:numId w:val="4"/>
        </w:numPr>
        <w:rPr>
          <w:rFonts w:eastAsia="SimSun;宋体"/>
          <w:color w:val="000000"/>
        </w:rPr>
      </w:pPr>
      <w:bookmarkStart w:id="18" w:name="_DV_M23"/>
      <w:bookmarkEnd w:id="18"/>
      <w:r>
        <w:rPr>
          <w:rFonts w:eastAsia="SimSun;宋体"/>
          <w:color w:val="000000"/>
          <w:u w:val="single"/>
        </w:rPr>
        <w:t>Financial – those that have a financial impact for GlobalPharma.</w:t>
      </w:r>
      <w:r>
        <w:rPr>
          <w:rFonts w:eastAsia="SimSun;宋体"/>
          <w:color w:val="000000"/>
        </w:rPr>
      </w:r>
    </w:p>
    <w:p>
      <w:pPr>
        <w:pStyle w:val="Header"/>
        <w:rPr>
          <w:rFonts w:eastAsia="SimSun;宋体"/>
          <w:color w:val="000000"/>
        </w:rPr>
      </w:pPr>
      <w:r>
        <w:rPr>
          <w:rFonts w:eastAsia="SimSun;宋体"/>
          <w:color w:val="000000"/>
        </w:rPr>
      </w:r>
    </w:p>
    <w:p>
      <w:pPr>
        <w:pStyle w:val="Header"/>
        <w:rPr>
          <w:rFonts w:eastAsia="SimSun;宋体"/>
          <w:color w:val="000000"/>
        </w:rPr>
      </w:pPr>
      <w:bookmarkStart w:id="19" w:name="_DV_M24"/>
      <w:bookmarkEnd w:id="19"/>
      <w:r>
        <w:rPr>
          <w:rFonts w:eastAsia="SimSun;宋体"/>
          <w:color w:val="000000"/>
        </w:rPr>
        <w:t>Severity levels vary by category. In addition, an Operational issue could result in the creation of a Financial issue and vice-a-versa. The issue with the higher Severity Level is used as the guide for resolution. For example, a Severity Level 2 Operational issue might be associated with or result in a High Level Financial issue, the High Level Financial issue would take precendence over the Severity Level 2 Operational issue.</w:t>
      </w:r>
    </w:p>
    <w:p>
      <w:pPr>
        <w:pStyle w:val="Header"/>
        <w:rPr>
          <w:rFonts w:eastAsia="SimSun;宋体"/>
          <w:color w:val="000000"/>
        </w:rPr>
      </w:pPr>
      <w:r>
        <w:rPr>
          <w:rFonts w:eastAsia="SimSun;宋体"/>
          <w:color w:val="000000"/>
        </w:rPr>
      </w:r>
    </w:p>
    <w:p>
      <w:pPr>
        <w:pStyle w:val="StyleHeading1Black"/>
        <w:numPr>
          <w:ilvl w:val="0"/>
          <w:numId w:val="3"/>
        </w:numPr>
        <w:ind w:hanging="567" w:start="567"/>
        <w:rPr>
          <w:rFonts w:eastAsia="SimSun;宋体"/>
        </w:rPr>
      </w:pPr>
      <w:bookmarkStart w:id="20" w:name="__RefHeading___Toc157774873"/>
      <w:bookmarkStart w:id="21" w:name="_DV_M25"/>
      <w:bookmarkEnd w:id="20"/>
      <w:bookmarkEnd w:id="21"/>
      <w:r>
        <w:rPr>
          <w:rFonts w:eastAsia="SimSun;宋体"/>
        </w:rPr>
        <w:t>Operational Level Problems / Issues</w:t>
      </w:r>
    </w:p>
    <w:p>
      <w:pPr>
        <w:pStyle w:val="Header"/>
        <w:rPr>
          <w:rFonts w:eastAsia="SimSun;宋体"/>
          <w:color w:val="000000"/>
        </w:rPr>
      </w:pPr>
      <w:r>
        <w:rPr>
          <w:rFonts w:eastAsia="SimSun;宋体"/>
          <w:color w:val="000000"/>
        </w:rPr>
      </w:r>
    </w:p>
    <w:p>
      <w:pPr>
        <w:pStyle w:val="Heading2"/>
        <w:numPr>
          <w:ilvl w:val="1"/>
          <w:numId w:val="3"/>
        </w:numPr>
        <w:ind w:hanging="0" w:start="0"/>
        <w:rPr>
          <w:rFonts w:eastAsia="SimSun;宋体"/>
          <w:color w:val="000000"/>
        </w:rPr>
      </w:pPr>
      <w:bookmarkStart w:id="22" w:name="__RefHeading___Toc157774874"/>
      <w:bookmarkStart w:id="23" w:name="_DV_M26"/>
      <w:bookmarkEnd w:id="23"/>
      <w:r>
        <w:rPr>
          <w:rFonts w:eastAsia="SimSun;宋体"/>
          <w:color w:val="000000"/>
        </w:rPr>
        <w:t>Severity Level 1</w:t>
      </w:r>
      <w:bookmarkEnd w:id="22"/>
      <w:r>
        <w:rPr>
          <w:rFonts w:eastAsia="SimSun;宋体"/>
          <w:color w:val="000000"/>
        </w:rPr>
        <w:br/>
      </w:r>
      <w:bookmarkStart w:id="24" w:name="_DV_M27"/>
      <w:bookmarkEnd w:id="24"/>
    </w:p>
    <w:p>
      <w:pPr>
        <w:pStyle w:val="Header"/>
        <w:ind w:start="720" w:end="0"/>
        <w:rPr>
          <w:rFonts w:eastAsia="SimSun;宋体"/>
          <w:color w:val="000000"/>
        </w:rPr>
      </w:pPr>
      <w:bookmarkStart w:id="25" w:name="_DV_M28"/>
      <w:bookmarkEnd w:id="25"/>
      <w:r>
        <w:rPr>
          <w:rFonts w:eastAsia="SimSun;宋体"/>
          <w:color w:val="000000"/>
        </w:rPr>
        <w:t>A problem will be assigned as “Severity Level 1” if the problem is characterised by the following:</w:t>
      </w:r>
    </w:p>
    <w:p>
      <w:pPr>
        <w:pStyle w:val="Header"/>
        <w:rPr>
          <w:rFonts w:eastAsia="SimSun;宋体"/>
          <w:color w:val="000000"/>
        </w:rPr>
      </w:pPr>
      <w:r>
        <w:rPr>
          <w:rFonts w:eastAsia="SimSun;宋体"/>
          <w:color w:val="000000"/>
        </w:rPr>
      </w:r>
    </w:p>
    <w:p>
      <w:pPr>
        <w:pStyle w:val="Header"/>
        <w:ind w:start="1440" w:end="0"/>
        <w:rPr/>
      </w:pPr>
      <w:bookmarkStart w:id="26" w:name="_DV_M29"/>
      <w:bookmarkEnd w:id="26"/>
      <w:r>
        <w:rPr>
          <w:rFonts w:eastAsia="SimSun;宋体"/>
          <w:color w:val="000000"/>
        </w:rPr>
        <w:t>“</w:t>
      </w:r>
      <w:r>
        <w:rPr>
          <w:rFonts w:eastAsia="SimSun;宋体"/>
          <w:color w:val="000000"/>
        </w:rPr>
        <w:t>A problem that cannot be circumvented (i.e., there is no work-around available), and it impacts the operation of the affected application or other Service. The problem requires a change be made on an immediate-response basis. In any case, the immediate reponse should include a forecasted time to resolve the issue ”</w:t>
      </w:r>
    </w:p>
    <w:p>
      <w:pPr>
        <w:pStyle w:val="Header"/>
        <w:ind w:start="720" w:end="0"/>
        <w:rPr>
          <w:rFonts w:eastAsia="SimSun;宋体"/>
          <w:color w:val="000000"/>
        </w:rPr>
      </w:pPr>
      <w:r>
        <w:rPr>
          <w:rFonts w:eastAsia="SimSun;宋体"/>
          <w:color w:val="000000"/>
        </w:rPr>
      </w:r>
    </w:p>
    <w:p>
      <w:pPr>
        <w:pStyle w:val="Heading2"/>
        <w:numPr>
          <w:ilvl w:val="1"/>
          <w:numId w:val="3"/>
        </w:numPr>
        <w:ind w:hanging="0" w:start="0"/>
        <w:rPr>
          <w:rFonts w:eastAsia="SimSun;宋体"/>
          <w:color w:val="000000"/>
        </w:rPr>
      </w:pPr>
      <w:bookmarkStart w:id="27" w:name="__RefHeading___Toc157774875"/>
      <w:bookmarkStart w:id="28" w:name="_DV_M30"/>
      <w:bookmarkEnd w:id="28"/>
      <w:r>
        <w:rPr>
          <w:rFonts w:eastAsia="SimSun;宋体"/>
          <w:color w:val="000000"/>
        </w:rPr>
        <w:t>Severity Level 2</w:t>
      </w:r>
      <w:bookmarkEnd w:id="27"/>
      <w:r>
        <w:rPr>
          <w:rFonts w:eastAsia="SimSun;宋体"/>
          <w:color w:val="000000"/>
        </w:rPr>
        <w:br/>
      </w:r>
      <w:bookmarkStart w:id="29" w:name="_DV_M31"/>
      <w:bookmarkEnd w:id="29"/>
    </w:p>
    <w:p>
      <w:pPr>
        <w:pStyle w:val="Header"/>
        <w:ind w:start="720" w:end="0"/>
        <w:rPr>
          <w:rFonts w:eastAsia="SimSun;宋体"/>
          <w:color w:val="000000"/>
        </w:rPr>
      </w:pPr>
      <w:bookmarkStart w:id="30" w:name="_DV_M32"/>
      <w:bookmarkEnd w:id="30"/>
      <w:r>
        <w:rPr>
          <w:rFonts w:eastAsia="SimSun;宋体"/>
          <w:color w:val="000000"/>
        </w:rPr>
        <w:t>A problem will be assigned as “Severity Level 2” if the problem is characterised by the following:</w:t>
      </w:r>
    </w:p>
    <w:p>
      <w:pPr>
        <w:pStyle w:val="Header"/>
        <w:rPr>
          <w:rFonts w:eastAsia="SimSun;宋体"/>
          <w:color w:val="000000"/>
        </w:rPr>
      </w:pPr>
      <w:r>
        <w:rPr>
          <w:rFonts w:eastAsia="SimSun;宋体"/>
          <w:color w:val="000000"/>
        </w:rPr>
      </w:r>
    </w:p>
    <w:p>
      <w:pPr>
        <w:pStyle w:val="Header"/>
        <w:ind w:start="1440" w:end="0"/>
        <w:rPr/>
      </w:pPr>
      <w:bookmarkStart w:id="31" w:name="_DV_M33"/>
      <w:bookmarkEnd w:id="31"/>
      <w:r>
        <w:rPr>
          <w:rFonts w:eastAsia="SimSun;宋体"/>
          <w:color w:val="000000"/>
        </w:rPr>
        <w:t>“A problem that requires that a change be made by a required date. If the change is not implemented by the required date, the problem would materially affect GlobalPharma causing an immediate and substantial impact.  Failure to implement the change on the required date would cause the defect to automatically escalate to a Severity 1.”</w:t>
      </w:r>
      <w:r>
        <w:rPr>
          <w:rFonts w:eastAsia="SimSun;宋体"/>
          <w:color w:val="000000"/>
        </w:rPr>
      </w:r>
    </w:p>
    <w:p>
      <w:pPr>
        <w:pStyle w:val="Heading2"/>
        <w:numPr>
          <w:ilvl w:val="1"/>
          <w:numId w:val="3"/>
        </w:numPr>
        <w:ind w:hanging="0" w:start="0"/>
        <w:rPr>
          <w:rFonts w:eastAsia="SimSun;宋体"/>
          <w:color w:val="000000"/>
        </w:rPr>
      </w:pPr>
      <w:bookmarkStart w:id="32" w:name="__RefHeading___Toc157774876"/>
      <w:bookmarkStart w:id="33" w:name="_DV_M34"/>
      <w:bookmarkEnd w:id="33"/>
      <w:r>
        <w:rPr>
          <w:rFonts w:eastAsia="SimSun;宋体"/>
          <w:color w:val="000000"/>
        </w:rPr>
        <w:t>Severity Level 3</w:t>
      </w:r>
      <w:bookmarkEnd w:id="32"/>
      <w:r>
        <w:rPr>
          <w:rFonts w:eastAsia="SimSun;宋体"/>
          <w:color w:val="000000"/>
        </w:rPr>
        <w:br/>
      </w:r>
      <w:bookmarkStart w:id="34" w:name="_DV_M35"/>
      <w:bookmarkEnd w:id="34"/>
    </w:p>
    <w:p>
      <w:pPr>
        <w:pStyle w:val="Header"/>
        <w:ind w:start="720" w:end="0"/>
        <w:rPr>
          <w:rFonts w:eastAsia="SimSun;宋体"/>
          <w:color w:val="000000"/>
        </w:rPr>
      </w:pPr>
      <w:bookmarkStart w:id="35" w:name="_DV_M36"/>
      <w:bookmarkEnd w:id="35"/>
      <w:r>
        <w:rPr>
          <w:rFonts w:eastAsia="SimSun;宋体"/>
          <w:color w:val="000000"/>
        </w:rPr>
        <w:t>A problem will be assigned as “Severity Level 3” if the problem is characterised by the following:</w:t>
      </w:r>
    </w:p>
    <w:p>
      <w:pPr>
        <w:pStyle w:val="Header"/>
        <w:keepNext w:val="true"/>
        <w:rPr>
          <w:rFonts w:eastAsia="SimSun;宋体"/>
          <w:color w:val="000000"/>
        </w:rPr>
      </w:pPr>
      <w:r>
        <w:rPr>
          <w:rFonts w:eastAsia="SimSun;宋体"/>
          <w:color w:val="000000"/>
        </w:rPr>
      </w:r>
    </w:p>
    <w:p>
      <w:pPr>
        <w:pStyle w:val="Header"/>
        <w:ind w:start="1440" w:end="0"/>
        <w:rPr>
          <w:rFonts w:eastAsia="SimSun;宋体"/>
          <w:color w:val="000000"/>
        </w:rPr>
      </w:pPr>
      <w:bookmarkStart w:id="36" w:name="_DV_M37"/>
      <w:bookmarkEnd w:id="36"/>
      <w:r>
        <w:rPr>
          <w:rFonts w:eastAsia="SimSun;宋体"/>
          <w:color w:val="000000"/>
        </w:rPr>
        <w:t>“</w:t>
      </w:r>
      <w:r>
        <w:rPr>
          <w:rFonts w:eastAsia="SimSun;宋体"/>
          <w:color w:val="000000"/>
        </w:rPr>
        <w:t>A problem that requires that a change be made by a requested date. If the change is not implemented by the requested date, the problems caused would not be materially damaging, but would cause a serious impact.”</w:t>
      </w:r>
    </w:p>
    <w:p>
      <w:pPr>
        <w:pStyle w:val="Header"/>
        <w:keepNext w:val="true"/>
        <w:ind w:start="720" w:end="0"/>
        <w:rPr>
          <w:rFonts w:eastAsia="SimSun;宋体"/>
          <w:color w:val="000000"/>
        </w:rPr>
      </w:pPr>
      <w:r>
        <w:rPr>
          <w:rFonts w:eastAsia="SimSun;宋体"/>
          <w:color w:val="000000"/>
        </w:rPr>
      </w:r>
    </w:p>
    <w:p>
      <w:pPr>
        <w:pStyle w:val="Heading2"/>
        <w:numPr>
          <w:ilvl w:val="1"/>
          <w:numId w:val="3"/>
        </w:numPr>
        <w:ind w:hanging="0" w:start="0"/>
        <w:rPr>
          <w:rFonts w:eastAsia="SimSun;宋体"/>
          <w:color w:val="000000"/>
        </w:rPr>
      </w:pPr>
      <w:bookmarkStart w:id="37" w:name="__RefHeading___Toc157774877"/>
      <w:bookmarkStart w:id="38" w:name="_DV_M38"/>
      <w:bookmarkEnd w:id="38"/>
      <w:r>
        <w:rPr>
          <w:rFonts w:eastAsia="SimSun;宋体"/>
          <w:color w:val="000000"/>
        </w:rPr>
        <w:t>Severity Level 4</w:t>
      </w:r>
      <w:bookmarkEnd w:id="37"/>
      <w:r>
        <w:rPr>
          <w:rFonts w:eastAsia="SimSun;宋体"/>
          <w:color w:val="000000"/>
        </w:rPr>
        <w:br/>
      </w:r>
      <w:bookmarkStart w:id="39" w:name="_DV_M39"/>
      <w:bookmarkEnd w:id="39"/>
    </w:p>
    <w:p>
      <w:pPr>
        <w:pStyle w:val="Header"/>
        <w:ind w:start="720" w:end="0"/>
        <w:rPr>
          <w:rFonts w:eastAsia="SimSun;宋体"/>
          <w:color w:val="000000"/>
        </w:rPr>
      </w:pPr>
      <w:bookmarkStart w:id="40" w:name="_DV_M40"/>
      <w:bookmarkEnd w:id="40"/>
      <w:r>
        <w:rPr>
          <w:rFonts w:eastAsia="SimSun;宋体"/>
          <w:color w:val="000000"/>
        </w:rPr>
        <w:t>A problem will be assigned as “Severity Level 4” if the problem is characterised by the following:</w:t>
      </w:r>
    </w:p>
    <w:p>
      <w:pPr>
        <w:pStyle w:val="Header"/>
        <w:ind w:start="720" w:end="0"/>
        <w:rPr>
          <w:rFonts w:eastAsia="SimSun;宋体"/>
          <w:color w:val="000000"/>
        </w:rPr>
      </w:pPr>
      <w:r>
        <w:rPr>
          <w:rFonts w:eastAsia="SimSun;宋体"/>
          <w:color w:val="000000"/>
        </w:rPr>
      </w:r>
    </w:p>
    <w:p>
      <w:pPr>
        <w:pStyle w:val="Header"/>
        <w:ind w:start="1440" w:end="0"/>
        <w:rPr>
          <w:rFonts w:eastAsia="SimSun;宋体"/>
          <w:color w:val="000000"/>
        </w:rPr>
      </w:pPr>
      <w:bookmarkStart w:id="41" w:name="_DV_M41"/>
      <w:bookmarkEnd w:id="41"/>
      <w:r>
        <w:rPr>
          <w:rFonts w:eastAsia="SimSun;宋体"/>
          <w:color w:val="000000"/>
        </w:rPr>
        <w:t>“</w:t>
      </w:r>
      <w:r>
        <w:rPr>
          <w:rFonts w:eastAsia="SimSun;宋体"/>
          <w:color w:val="000000"/>
        </w:rPr>
        <w:t>A problem that may require a change to be made. It is not critical to the operation of the application and a date for correction will be agreed between the Parties.”</w:t>
      </w:r>
    </w:p>
    <w:p>
      <w:pPr>
        <w:pStyle w:val="Normal"/>
        <w:rPr>
          <w:rFonts w:eastAsia="SimSun;宋体"/>
          <w:color w:val="000000"/>
        </w:rPr>
      </w:pPr>
      <w:r>
        <w:rPr>
          <w:rFonts w:eastAsia="SimSun;宋体"/>
          <w:color w:val="000000"/>
        </w:rPr>
      </w:r>
    </w:p>
    <w:p>
      <w:pPr>
        <w:pStyle w:val="Header"/>
        <w:rPr>
          <w:rFonts w:eastAsia="SimSun;宋体"/>
          <w:color w:val="000000"/>
        </w:rPr>
      </w:pPr>
      <w:r>
        <w:rPr>
          <w:rFonts w:eastAsia="SimSun;宋体"/>
          <w:color w:val="000000"/>
        </w:rPr>
      </w:r>
    </w:p>
    <w:p>
      <w:pPr>
        <w:pStyle w:val="StyleHeading1Black"/>
        <w:numPr>
          <w:ilvl w:val="0"/>
          <w:numId w:val="3"/>
        </w:numPr>
        <w:ind w:hanging="567" w:start="567"/>
        <w:rPr>
          <w:rFonts w:eastAsia="SimSun;宋体"/>
        </w:rPr>
      </w:pPr>
      <w:bookmarkStart w:id="42" w:name="__RefHeading___Toc157774878"/>
      <w:bookmarkStart w:id="43" w:name="_DV_M42"/>
      <w:bookmarkEnd w:id="42"/>
      <w:bookmarkEnd w:id="43"/>
      <w:r>
        <w:rPr>
          <w:rFonts w:eastAsia="SimSun;宋体"/>
        </w:rPr>
        <w:t>Financial Problems / Issues</w:t>
      </w:r>
    </w:p>
    <w:p>
      <w:pPr>
        <w:pStyle w:val="Header"/>
        <w:ind w:start="720" w:end="0"/>
        <w:rPr/>
      </w:pPr>
      <w:r>
        <w:rPr>
          <w:rFonts w:eastAsia="SimSun;宋体"/>
          <w:color w:val="000000"/>
        </w:rPr>
        <w:t>The levels below may be changed from time to time by GlobalPharma. If these change, then the new definitions shall apply from their effective date.</w:t>
      </w:r>
    </w:p>
    <w:p>
      <w:pPr>
        <w:pStyle w:val="Normal"/>
        <w:rPr>
          <w:rFonts w:eastAsia="SimSun;宋体"/>
          <w:color w:val="000000"/>
          <w:lang w:val="en-US"/>
        </w:rPr>
      </w:pPr>
      <w:r>
        <w:rPr>
          <w:rFonts w:eastAsia="SimSun;宋体"/>
          <w:color w:val="000000"/>
          <w:lang w:val="en-US"/>
        </w:rPr>
      </w:r>
    </w:p>
    <w:p>
      <w:pPr>
        <w:pStyle w:val="Heading2"/>
        <w:numPr>
          <w:ilvl w:val="1"/>
          <w:numId w:val="3"/>
        </w:numPr>
        <w:ind w:hanging="0" w:start="0"/>
        <w:rPr>
          <w:rFonts w:eastAsia="SimSun;宋体"/>
          <w:color w:val="000000"/>
          <w:lang w:val="en-US"/>
        </w:rPr>
      </w:pPr>
      <w:bookmarkStart w:id="44" w:name="__RefHeading___Toc157774879"/>
      <w:bookmarkStart w:id="45" w:name="_DV_M43"/>
      <w:bookmarkEnd w:id="45"/>
      <w:r>
        <w:rPr>
          <w:rFonts w:eastAsia="SimSun;宋体"/>
          <w:color w:val="000000"/>
          <w:lang w:val="en-US"/>
        </w:rPr>
        <w:t>Severity Level – High</w:t>
      </w:r>
      <w:bookmarkStart w:id="46" w:name="_DV_M44"/>
      <w:bookmarkEnd w:id="44"/>
      <w:bookmarkEnd w:id="46"/>
      <w:r>
        <w:rPr>
          <w:rFonts w:eastAsia="SimSun;宋体"/>
          <w:color w:val="000000"/>
          <w:lang w:val="en-US"/>
        </w:rPr>
        <w:t xml:space="preserve"> </w:t>
      </w:r>
    </w:p>
    <w:p>
      <w:pPr>
        <w:pStyle w:val="Normal"/>
        <w:rPr>
          <w:rFonts w:eastAsia="SimSun;宋体"/>
          <w:color w:val="000000"/>
          <w:lang w:val="en-US"/>
        </w:rPr>
      </w:pPr>
      <w:r>
        <w:rPr>
          <w:rFonts w:eastAsia="SimSun;宋体"/>
          <w:color w:val="000000"/>
          <w:lang w:val="en-US"/>
        </w:rPr>
      </w:r>
    </w:p>
    <w:p>
      <w:pPr>
        <w:pStyle w:val="Header"/>
        <w:ind w:start="720" w:end="0"/>
        <w:rPr>
          <w:rFonts w:eastAsia="SimSun;宋体"/>
          <w:color w:val="000000"/>
        </w:rPr>
      </w:pPr>
      <w:bookmarkStart w:id="47" w:name="_DV_M45"/>
      <w:bookmarkEnd w:id="47"/>
      <w:r>
        <w:rPr>
          <w:rFonts w:eastAsia="SimSun;宋体"/>
          <w:color w:val="000000"/>
        </w:rPr>
        <w:t>A problem will be assigned as “High Level” if the problem is characterised by the following:</w:t>
      </w:r>
    </w:p>
    <w:p>
      <w:pPr>
        <w:pStyle w:val="Header"/>
        <w:ind w:start="720" w:end="0"/>
        <w:rPr>
          <w:rFonts w:eastAsia="SimSun;宋体"/>
          <w:color w:val="000000"/>
        </w:rPr>
      </w:pPr>
      <w:r>
        <w:rPr>
          <w:rFonts w:eastAsia="SimSun;宋体"/>
          <w:color w:val="000000"/>
        </w:rPr>
      </w:r>
    </w:p>
    <w:p>
      <w:pPr>
        <w:pStyle w:val="Header"/>
        <w:ind w:start="1440" w:end="0"/>
        <w:rPr>
          <w:rFonts w:eastAsia="SimSun;宋体"/>
          <w:color w:val="000000"/>
        </w:rPr>
      </w:pPr>
      <w:bookmarkStart w:id="48" w:name="_DV_M46"/>
      <w:bookmarkEnd w:id="48"/>
      <w:r>
        <w:rPr>
          <w:rFonts w:eastAsia="SimSun;宋体"/>
          <w:color w:val="000000"/>
        </w:rPr>
        <w:t>“</w:t>
      </w:r>
      <w:r>
        <w:rPr>
          <w:rFonts w:eastAsia="SimSun;宋体"/>
          <w:color w:val="000000"/>
        </w:rPr>
        <w:t>A problem that has a non-mitigated financial net impact of greater than two percent (2%) of EBIT.”</w:t>
      </w:r>
    </w:p>
    <w:p>
      <w:pPr>
        <w:pStyle w:val="Normal"/>
        <w:rPr>
          <w:rFonts w:eastAsia="SimSun;宋体"/>
          <w:color w:val="000000"/>
          <w:lang w:val="en-US"/>
        </w:rPr>
      </w:pPr>
      <w:r>
        <w:rPr>
          <w:rFonts w:eastAsia="SimSun;宋体"/>
          <w:color w:val="000000"/>
          <w:lang w:val="en-US"/>
        </w:rPr>
      </w:r>
    </w:p>
    <w:p>
      <w:pPr>
        <w:pStyle w:val="Heading2"/>
        <w:numPr>
          <w:ilvl w:val="1"/>
          <w:numId w:val="3"/>
        </w:numPr>
        <w:ind w:hanging="0" w:start="0"/>
        <w:rPr>
          <w:rFonts w:eastAsia="SimSun;宋体"/>
          <w:color w:val="000000"/>
          <w:lang w:val="en-US"/>
        </w:rPr>
      </w:pPr>
      <w:bookmarkStart w:id="49" w:name="__RefHeading___Toc157774880"/>
      <w:bookmarkStart w:id="50" w:name="_DV_M47"/>
      <w:bookmarkEnd w:id="49"/>
      <w:bookmarkEnd w:id="50"/>
      <w:r>
        <w:rPr>
          <w:rFonts w:eastAsia="SimSun;宋体"/>
          <w:color w:val="000000"/>
          <w:lang w:val="en-US"/>
        </w:rPr>
        <w:t>Severity Level – Medium</w:t>
      </w:r>
    </w:p>
    <w:p>
      <w:pPr>
        <w:pStyle w:val="Normal"/>
        <w:rPr>
          <w:rFonts w:eastAsia="SimSun;宋体"/>
          <w:color w:val="000000"/>
          <w:lang w:val="en-US"/>
        </w:rPr>
      </w:pPr>
      <w:r>
        <w:rPr>
          <w:rFonts w:eastAsia="SimSun;宋体"/>
          <w:color w:val="000000"/>
          <w:lang w:val="en-US"/>
        </w:rPr>
      </w:r>
    </w:p>
    <w:p>
      <w:pPr>
        <w:pStyle w:val="Header"/>
        <w:ind w:start="720" w:end="0"/>
        <w:rPr>
          <w:rFonts w:eastAsia="SimSun;宋体"/>
          <w:color w:val="000000"/>
        </w:rPr>
      </w:pPr>
      <w:bookmarkStart w:id="51" w:name="_DV_M48"/>
      <w:bookmarkEnd w:id="51"/>
      <w:r>
        <w:rPr>
          <w:rFonts w:eastAsia="SimSun;宋体"/>
          <w:color w:val="000000"/>
        </w:rPr>
        <w:t>A problem will be assigned as “Medium Level” if the problem is characterised by the following:</w:t>
      </w:r>
    </w:p>
    <w:p>
      <w:pPr>
        <w:pStyle w:val="Header"/>
        <w:ind w:start="720" w:end="0"/>
        <w:rPr>
          <w:rFonts w:eastAsia="SimSun;宋体"/>
          <w:color w:val="000000"/>
        </w:rPr>
      </w:pPr>
      <w:r>
        <w:rPr>
          <w:rFonts w:eastAsia="SimSun;宋体"/>
          <w:color w:val="000000"/>
        </w:rPr>
      </w:r>
    </w:p>
    <w:p>
      <w:pPr>
        <w:pStyle w:val="Header"/>
        <w:ind w:start="1440" w:end="0"/>
        <w:rPr>
          <w:rStyle w:val="DeltaViewInsertion"/>
          <w:rFonts w:eastAsia="SimSun;宋体"/>
          <w:color w:val="000000"/>
        </w:rPr>
      </w:pPr>
      <w:bookmarkStart w:id="52" w:name="_DV_M49"/>
      <w:bookmarkEnd w:id="52"/>
      <w:r>
        <w:rPr>
          <w:rFonts w:eastAsia="SimSun;宋体"/>
          <w:color w:val="000000"/>
        </w:rPr>
        <w:t>“</w:t>
      </w:r>
      <w:r>
        <w:rPr>
          <w:rFonts w:eastAsia="SimSun;宋体"/>
          <w:color w:val="000000"/>
        </w:rPr>
        <w:t xml:space="preserve">A problem that has a non-mitigated financial net impact of greater than twenty </w:t>
      </w:r>
      <w:r>
        <w:rPr>
          <w:rFonts w:eastAsia="SimSun;宋体"/>
        </w:rPr>
        <w:t>percent (20%) of High Level classification.”</w:t>
      </w:r>
      <w:r>
        <w:rPr>
          <w:rStyle w:val="DeltaViewInsertion"/>
          <w:rFonts w:eastAsia="SimSun;宋体"/>
          <w:color w:val="000000"/>
        </w:rPr>
        <w:br/>
      </w:r>
    </w:p>
    <w:p>
      <w:pPr>
        <w:pStyle w:val="Header"/>
        <w:ind w:start="720" w:end="0"/>
        <w:rPr>
          <w:rFonts w:eastAsia="SimSun;宋体"/>
          <w:color w:val="000000"/>
        </w:rPr>
      </w:pPr>
      <w:r>
        <w:rPr>
          <w:rFonts w:eastAsia="SimSun;宋体"/>
          <w:bCs/>
          <w:color w:val="000000"/>
        </w:rPr>
        <w:t xml:space="preserve">For the avoidance of doubt, this means that a Medium Level problem has </w:t>
      </w:r>
      <w:r>
        <w:rPr>
          <w:rFonts w:eastAsia="SimSun;宋体"/>
          <w:color w:val="000000"/>
        </w:rPr>
        <w:t>has a non-mitigated financial net impact of greater than zero point four percent (0.4%) of EBIT, but less than or equal to two percent (2%) of EBIT.</w:t>
      </w:r>
    </w:p>
    <w:p>
      <w:pPr>
        <w:pStyle w:val="Heading2"/>
        <w:numPr>
          <w:ilvl w:val="1"/>
          <w:numId w:val="3"/>
        </w:numPr>
        <w:ind w:hanging="0" w:start="0"/>
        <w:rPr>
          <w:rFonts w:eastAsia="SimSun;宋体"/>
          <w:color w:val="000000"/>
          <w:lang w:val="en-US"/>
        </w:rPr>
      </w:pPr>
      <w:bookmarkStart w:id="53" w:name="__RefHeading___Toc157774881"/>
      <w:bookmarkStart w:id="54" w:name="_DV_M50"/>
      <w:bookmarkEnd w:id="53"/>
      <w:bookmarkEnd w:id="54"/>
      <w:r>
        <w:rPr>
          <w:rFonts w:eastAsia="SimSun;宋体"/>
          <w:color w:val="000000"/>
          <w:lang w:val="en-US"/>
        </w:rPr>
        <w:t>Severity Level – Low</w:t>
      </w:r>
    </w:p>
    <w:p>
      <w:pPr>
        <w:pStyle w:val="Normal"/>
        <w:keepNext w:val="true"/>
        <w:rPr>
          <w:rFonts w:eastAsia="SimSun;宋体"/>
          <w:color w:val="000000"/>
          <w:lang w:val="en-US"/>
        </w:rPr>
      </w:pPr>
      <w:r>
        <w:rPr>
          <w:rFonts w:eastAsia="SimSun;宋体"/>
          <w:color w:val="000000"/>
          <w:lang w:val="en-US"/>
        </w:rPr>
      </w:r>
    </w:p>
    <w:p>
      <w:pPr>
        <w:pStyle w:val="Header"/>
        <w:keepNext w:val="true"/>
        <w:ind w:start="720" w:end="0"/>
        <w:rPr>
          <w:rFonts w:eastAsia="SimSun;宋体"/>
          <w:color w:val="000000"/>
        </w:rPr>
      </w:pPr>
      <w:bookmarkStart w:id="55" w:name="_DV_M51"/>
      <w:bookmarkEnd w:id="55"/>
      <w:r>
        <w:rPr>
          <w:rFonts w:eastAsia="SimSun;宋体"/>
          <w:color w:val="000000"/>
        </w:rPr>
        <w:t>A problem will be assigned as “Low Level” if the problem is characterised by the following:</w:t>
      </w:r>
    </w:p>
    <w:p>
      <w:pPr>
        <w:pStyle w:val="Header"/>
        <w:keepNext w:val="true"/>
        <w:ind w:start="720" w:end="0"/>
        <w:rPr>
          <w:rFonts w:eastAsia="SimSun;宋体"/>
          <w:color w:val="000000"/>
        </w:rPr>
      </w:pPr>
      <w:r>
        <w:rPr>
          <w:rFonts w:eastAsia="SimSun;宋体"/>
          <w:color w:val="000000"/>
        </w:rPr>
      </w:r>
    </w:p>
    <w:p>
      <w:pPr>
        <w:pStyle w:val="Header"/>
        <w:keepNext w:val="true"/>
        <w:ind w:start="1440" w:end="0"/>
        <w:rPr>
          <w:rStyle w:val="DeltaViewInsertion"/>
          <w:rFonts w:eastAsia="SimSun;宋体"/>
          <w:color w:val="000000"/>
        </w:rPr>
      </w:pPr>
      <w:bookmarkStart w:id="56" w:name="_DV_M52"/>
      <w:bookmarkEnd w:id="56"/>
      <w:r>
        <w:rPr>
          <w:rFonts w:eastAsia="SimSun;宋体"/>
          <w:color w:val="000000"/>
        </w:rPr>
        <w:t>“</w:t>
      </w:r>
      <w:r>
        <w:rPr>
          <w:rFonts w:eastAsia="SimSun;宋体"/>
          <w:color w:val="000000"/>
        </w:rPr>
        <w:t xml:space="preserve">A problem that has a non-mitigated financial net impact of less than or equal to twenty </w:t>
      </w:r>
      <w:r>
        <w:rPr>
          <w:rFonts w:eastAsia="SimSun;宋体"/>
        </w:rPr>
        <w:t>percent (20%) of High Level classification.”</w:t>
      </w:r>
    </w:p>
    <w:p>
      <w:pPr>
        <w:pStyle w:val="Header"/>
        <w:keepNext w:val="true"/>
        <w:ind w:start="1440" w:end="0"/>
        <w:rPr>
          <w:rStyle w:val="DeltaViewInsertion"/>
          <w:rFonts w:eastAsia="SimSun;宋体"/>
          <w:color w:val="000000"/>
        </w:rPr>
      </w:pPr>
      <w:r>
        <w:rPr/>
      </w:r>
    </w:p>
    <w:p>
      <w:pPr>
        <w:pStyle w:val="Header"/>
        <w:ind w:start="720" w:end="0"/>
        <w:rPr>
          <w:rFonts w:eastAsia="SimSun;宋体"/>
          <w:color w:val="000000"/>
        </w:rPr>
      </w:pPr>
      <w:r>
        <w:rPr>
          <w:rFonts w:eastAsia="SimSun;宋体"/>
          <w:bCs/>
        </w:rPr>
        <w:t>For the avoidance of</w:t>
      </w:r>
      <w:r>
        <w:rPr>
          <w:rFonts w:eastAsia="SimSun;宋体"/>
          <w:bCs/>
          <w:color w:val="000000"/>
        </w:rPr>
        <w:t xml:space="preserve"> doubt, this means that a Low Level problem has </w:t>
      </w:r>
      <w:r>
        <w:rPr>
          <w:rFonts w:eastAsia="SimSun;宋体"/>
          <w:color w:val="000000"/>
        </w:rPr>
        <w:t>has a non-mitigated financial net impact of less than or equal to zero point four percent (0.4%) of EBIT.</w:t>
      </w:r>
    </w:p>
    <w:p>
      <w:pPr>
        <w:pStyle w:val="Normal"/>
        <w:rPr>
          <w:rFonts w:eastAsia="SimSun;宋体"/>
          <w:color w:val="000000"/>
          <w:lang w:val="en-US"/>
        </w:rPr>
      </w:pPr>
      <w:r>
        <w:rPr>
          <w:rFonts w:eastAsia="SimSun;宋体"/>
          <w:color w:val="000000"/>
          <w:lang w:val="en-US"/>
        </w:rPr>
      </w:r>
    </w:p>
    <w:p>
      <w:pPr>
        <w:pStyle w:val="Normal"/>
        <w:rPr>
          <w:rFonts w:eastAsia="Times New Roman"/>
          <w:color w:val="000000"/>
          <w:lang w:val="en-US"/>
        </w:rPr>
      </w:pPr>
      <w:r>
        <w:rPr>
          <w:rFonts w:eastAsia="Times New Roman"/>
          <w:color w:val="000000"/>
          <w:lang w:val="en-US"/>
        </w:rPr>
        <w:t xml:space="preserve"> </w:t>
      </w:r>
    </w:p>
    <w:sectPr>
      <w:headerReference w:type="default" r:id="rId2"/>
      <w:headerReference w:type="first" r:id="rId3"/>
      <w:footerReference w:type="default" r:id="rId4"/>
      <w:footerReference w:type="first" r:id="rId5"/>
      <w:type w:val="nextPage"/>
      <w:pgSz w:w="11906" w:h="16838"/>
      <w:pgMar w:left="1797" w:right="924" w:gutter="0" w:header="709" w:top="1440" w:footer="709"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s>
      <w:ind w:end="32"/>
      <w:jc w:val="center"/>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5</w:t>
    </w:r>
    <w:r>
      <w:rPr>
        <w:sz w:val="18"/>
        <w:szCs w:val="18"/>
      </w:rPr>
      <w:fldChar w:fldCharType="end"/>
    </w:r>
    <w:r>
      <w:rPr>
        <w:sz w:val="18"/>
        <w:szCs w:val="18"/>
      </w:rPr>
      <w:t xml:space="preserve"> of </w:t>
    </w:r>
    <w:r>
      <w:rPr>
        <w:sz w:val="18"/>
        <w:szCs w:val="18"/>
      </w:rPr>
      <w:fldChar w:fldCharType="begin"/>
    </w:r>
    <w:r>
      <w:rPr>
        <w:sz w:val="18"/>
        <w:szCs w:val="18"/>
      </w:rPr>
      <w:instrText xml:space="preserve"> NUMPAGES \* ARABIC </w:instrText>
    </w:r>
    <w:r>
      <w:rPr>
        <w:sz w:val="18"/>
        <w:szCs w:val="18"/>
      </w:rPr>
      <w:fldChar w:fldCharType="separate"/>
    </w:r>
    <w:r>
      <w:rPr>
        <w:sz w:val="18"/>
        <w:szCs w:val="18"/>
      </w:rPr>
      <w:t>5</w:t>
    </w:r>
    <w:r>
      <w:rPr>
        <w:sz w:val="18"/>
        <w:szCs w:val="18"/>
      </w:rPr>
      <w:fldChar w:fldCharType="end"/>
    </w:r>
  </w:p>
  <w:p>
    <w:pPr>
      <w:pStyle w:val="Footer"/>
      <w:tabs>
        <w:tab w:val="clear" w:pos="8306"/>
        <w:tab w:val="center" w:pos="4153" w:leader="none"/>
      </w:tabs>
      <w:ind w:end="32"/>
      <w:rPr>
        <w:sz w:val="18"/>
        <w:szCs w:val="18"/>
      </w:rPr>
    </w:pPr>
    <w:r>
      <w:rPr>
        <w:sz w:val="18"/>
        <w:szCs w:val="18"/>
      </w:rPr>
    </w:r>
  </w:p>
  <w:p>
    <w:pPr>
      <w:pStyle w:val="Footer"/>
      <w:tabs>
        <w:tab w:val="clear" w:pos="8306"/>
        <w:tab w:val="center" w:pos="4153" w:leader="none"/>
      </w:tabs>
      <w:ind w:end="32"/>
      <w:rPr>
        <w:sz w:val="18"/>
        <w:szCs w:val="18"/>
      </w:rPr>
    </w:pPr>
    <w:r>
      <w:rPr>
        <w:sz w:val="18"/>
        <w:szCs w:val="18"/>
      </w:rPr>
      <w:t>GlobalPharma</w:t>
      <w:tab/>
      <w:tab/>
      <w:tab/>
      <w:tab/>
      <w:tab/>
      <w:tab/>
      <w:t>CONFIDENTIAL</w:t>
    </w:r>
  </w:p>
  <w:p>
    <w:pPr>
      <w:pStyle w:val="Footer"/>
      <w:tabs>
        <w:tab w:val="clear" w:pos="8306"/>
        <w:tab w:val="left" w:pos="0" w:leader="none"/>
        <w:tab w:val="center" w:pos="4153" w:leader="none"/>
        <w:tab w:val="right" w:pos="9072" w:leader="none"/>
      </w:tabs>
      <w:ind w:end="32"/>
      <w:rPr>
        <w:sz w:val="18"/>
        <w:szCs w:val="18"/>
      </w:rPr>
    </w:pPr>
    <w:r>
      <w:rPr>
        <w:sz w:val="18"/>
        <w:szCs w:val="1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s>
      <w:ind w:end="32"/>
      <w:jc w:val="center"/>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 ARABIC </w:instrText>
    </w:r>
    <w:r>
      <w:rPr>
        <w:sz w:val="18"/>
        <w:szCs w:val="18"/>
      </w:rPr>
      <w:fldChar w:fldCharType="separate"/>
    </w:r>
    <w:r>
      <w:rPr>
        <w:sz w:val="18"/>
        <w:szCs w:val="18"/>
      </w:rPr>
      <w:t>5</w:t>
    </w:r>
    <w:r>
      <w:rPr>
        <w:sz w:val="18"/>
        <w:szCs w:val="18"/>
      </w:rPr>
      <w:fldChar w:fldCharType="end"/>
    </w:r>
  </w:p>
  <w:p>
    <w:pPr>
      <w:pStyle w:val="Footer"/>
      <w:tabs>
        <w:tab w:val="clear" w:pos="8306"/>
        <w:tab w:val="center" w:pos="4153" w:leader="none"/>
      </w:tabs>
      <w:ind w:end="32"/>
      <w:rPr>
        <w:sz w:val="18"/>
        <w:szCs w:val="18"/>
      </w:rPr>
    </w:pPr>
    <w:r>
      <w:rPr>
        <w:sz w:val="18"/>
        <w:szCs w:val="18"/>
      </w:rPr>
    </w:r>
  </w:p>
  <w:p>
    <w:pPr>
      <w:pStyle w:val="Footer"/>
      <w:tabs>
        <w:tab w:val="clear" w:pos="8306"/>
        <w:tab w:val="center" w:pos="4153" w:leader="none"/>
      </w:tabs>
      <w:ind w:end="32"/>
      <w:rPr>
        <w:sz w:val="18"/>
        <w:szCs w:val="18"/>
      </w:rPr>
    </w:pPr>
    <w:r>
      <w:rPr>
        <w:sz w:val="18"/>
        <w:szCs w:val="18"/>
      </w:rPr>
      <w:t>GlobalPharma</w:t>
      <w:tab/>
      <w:tab/>
      <w:tab/>
      <w:tab/>
      <w:tab/>
      <w:tab/>
      <w:t>CONFIDENTIAL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306"/>
        <w:tab w:val="center" w:pos="4153" w:leader="none"/>
        <w:tab w:val="right" w:pos="9214" w:leader="none"/>
      </w:tabs>
      <w:rPr/>
    </w:pPr>
    <w:r>
      <w:drawing>
        <wp:anchor behindDoc="1" distT="0" distB="0" distL="114935" distR="114935" simplePos="0" locked="0" layoutInCell="1" allowOverlap="1" relativeHeight="11">
          <wp:simplePos x="0" y="0"/>
          <wp:positionH relativeFrom="column">
            <wp:posOffset>4815840</wp:posOffset>
          </wp:positionH>
          <wp:positionV relativeFrom="paragraph">
            <wp:posOffset>-28575</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306"/>
        <w:tab w:val="center" w:pos="4153" w:leader="none"/>
        <w:tab w:val="right" w:pos="9214" w:leader="none"/>
      </w:tabs>
      <w:rPr/>
    </w:pPr>
    <w:r>
      <w:drawing>
        <wp:anchor behindDoc="1" distT="0" distB="0" distL="114935" distR="114935" simplePos="0" locked="0" layoutInCell="1" allowOverlap="1" relativeHeight="7">
          <wp:simplePos x="0" y="0"/>
          <wp:positionH relativeFrom="column">
            <wp:posOffset>4825365</wp:posOffset>
          </wp:positionH>
          <wp:positionV relativeFrom="paragraph">
            <wp:posOffset>-28575</wp:posOffset>
          </wp:positionV>
          <wp:extent cx="1028700" cy="385445"/>
          <wp:effectExtent l="0" t="0" r="0" b="0"/>
          <wp:wrapNone/>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0"/>
      <w:lvlJc w:val="start"/>
      <w:pPr>
        <w:tabs>
          <w:tab w:val="num" w:pos="720"/>
        </w:tabs>
        <w:ind w:start="720" w:hanging="720"/>
      </w:pPr>
      <w:rPr>
        <w:sz w:val="28"/>
        <w:spacing w:val="0"/>
        <w:i w:val="false"/>
        <w:b/>
        <w:szCs w:val="28"/>
        <w:iCs w:val="false"/>
        <w:bCs/>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spacing w:val="0"/>
        <w:i w:val="false"/>
        <w:b/>
        <w:szCs w:val="28"/>
        <w:iCs w:val="false"/>
        <w:bCs/>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spacing w:val="0"/>
        <w:i w:val="false"/>
        <w:b/>
        <w:szCs w:val="24"/>
        <w:iCs w:val="false"/>
        <w:bCs/>
        <w:rFonts w:ascii="Times New Roman" w:hAnsi="Times New Roman" w:cs="Times New Roman"/>
      </w:rPr>
    </w:lvl>
    <w:lvl w:ilvl="3">
      <w:start w:val="1"/>
      <w:numFmt w:val="decimal"/>
      <w:lvlText w:val="%1.%2.%3.%4"/>
      <w:lvlJc w:val="start"/>
      <w:pPr>
        <w:tabs>
          <w:tab w:val="num" w:pos="720"/>
        </w:tabs>
        <w:ind w:start="720" w:hanging="720"/>
      </w:pPr>
      <w:rPr>
        <w:sz w:val="24"/>
        <w:spacing w:val="0"/>
        <w:i w:val="false"/>
        <w:b/>
        <w:szCs w:val="24"/>
        <w:iCs w:val="false"/>
        <w:bCs/>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spacing w:val="0"/>
        <w:i w:val="false"/>
        <w:b w:val="false"/>
        <w:szCs w:val="22"/>
        <w:iCs w:val="false"/>
        <w:bCs w:val="false"/>
        <w:rFonts w:ascii="Times New Roman" w:hAnsi="Times New Roman" w:cs="Times New Roman"/>
      </w:rPr>
    </w:lvl>
    <w:lvl w:ilvl="5">
      <w:start w:val="1"/>
      <w:numFmt w:val="none"/>
      <w:suff w:val="nothing"/>
      <w:lvlText w:val=""/>
      <w:lvlJc w:val="start"/>
      <w:pPr>
        <w:tabs>
          <w:tab w:val="num" w:pos="720"/>
        </w:tabs>
        <w:ind w:start="720" w:hanging="720"/>
      </w:pPr>
      <w:rPr>
        <w:sz w:val="22"/>
        <w:spacing w:val="0"/>
        <w:i w:val="false"/>
        <w:b w:val="false"/>
        <w:szCs w:val="22"/>
        <w:iCs w:val="false"/>
        <w:bCs w:val="false"/>
        <w:rFonts w:ascii="Times New Roman" w:hAnsi="Times New Roman" w:cs="Times New Roman"/>
      </w:rPr>
    </w:lvl>
    <w:lvl w:ilvl="6">
      <w:start w:val="1"/>
      <w:numFmt w:val="none"/>
      <w:suff w:val="nothing"/>
      <w:lvlText w:val=""/>
      <w:lvlJc w:val="start"/>
      <w:pPr>
        <w:tabs>
          <w:tab w:val="num" w:pos="720"/>
        </w:tabs>
        <w:ind w:start="720" w:hanging="720"/>
      </w:pPr>
      <w:rPr>
        <w:sz w:val="22"/>
        <w:spacing w:val="0"/>
        <w:i w:val="false"/>
        <w:b w:val="false"/>
        <w:szCs w:val="22"/>
        <w:iCs w:val="false"/>
        <w:bCs w:val="false"/>
        <w:rFonts w:ascii="Times New Roman" w:hAnsi="Times New Roman" w:cs="Times New Roman"/>
      </w:rPr>
    </w:lvl>
    <w:lvl w:ilvl="7">
      <w:start w:val="1"/>
      <w:numFmt w:val="none"/>
      <w:suff w:val="nothing"/>
      <w:lvlText w:val=""/>
      <w:lvlJc w:val="start"/>
      <w:pPr>
        <w:tabs>
          <w:tab w:val="num" w:pos="720"/>
        </w:tabs>
        <w:ind w:start="720" w:hanging="720"/>
      </w:pPr>
      <w:rPr>
        <w:sz w:val="22"/>
        <w:spacing w:val="0"/>
        <w:i w:val="false"/>
        <w:b w:val="false"/>
        <w:szCs w:val="22"/>
        <w:iCs w:val="false"/>
        <w:bCs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decimal"/>
      <w:lvlText w:val="%1."/>
      <w:lvlJc w:val="start"/>
      <w:pPr>
        <w:tabs>
          <w:tab w:val="num" w:pos="0"/>
        </w:tabs>
        <w:ind w:start="397" w:hanging="397"/>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0" w:hanging="0"/>
      </w:pPr>
      <w:rPr/>
    </w:lvl>
    <w:lvl w:ilvl="3">
      <w:start w:val="1"/>
      <w:numFmt w:val="decimal"/>
      <w:lvlText w:val="%1.%2.%3.%4"/>
      <w:lvlJc w:val="start"/>
      <w:pPr>
        <w:tabs>
          <w:tab w:val="num" w:pos="0"/>
        </w:tabs>
        <w:ind w:start="0" w:hanging="0"/>
      </w:pPr>
      <w:rPr/>
    </w:lvl>
    <w:lvl w:ilvl="4">
      <w:start w:val="1"/>
      <w:numFmt w:val="decimal"/>
      <w:lvlText w:val="%1.%2.%3.%4.%5"/>
      <w:lvlJc w:val="start"/>
      <w:pPr>
        <w:tabs>
          <w:tab w:val="num" w:pos="0"/>
        </w:tabs>
        <w:ind w:start="0" w:hanging="0"/>
      </w:pPr>
      <w:rPr/>
    </w:lvl>
    <w:lvl w:ilvl="5">
      <w:start w:val="1"/>
      <w:numFmt w:val="decimal"/>
      <w:lvlText w:val="%1.%2.%3.%4.%5.%6"/>
      <w:lvlJc w:val="start"/>
      <w:pPr>
        <w:tabs>
          <w:tab w:val="num" w:pos="0"/>
        </w:tabs>
        <w:ind w:start="0" w:hanging="0"/>
      </w:pPr>
      <w:rPr/>
    </w:lvl>
    <w:lvl w:ilvl="6">
      <w:start w:val="1"/>
      <w:numFmt w:val="decimal"/>
      <w:lvlText w:val="%1.%2.%3.%4.%5.%6.%7"/>
      <w:lvlJc w:val="start"/>
      <w:pPr>
        <w:tabs>
          <w:tab w:val="num" w:pos="0"/>
        </w:tabs>
        <w:ind w:start="0" w:hanging="0"/>
      </w:pPr>
      <w:rPr/>
    </w:lvl>
    <w:lvl w:ilvl="7">
      <w:start w:val="1"/>
      <w:numFmt w:val="decimal"/>
      <w:lvlText w:val="%1.%2.%3.%4.%5.%6.%7.%8"/>
      <w:lvlJc w:val="start"/>
      <w:pPr>
        <w:tabs>
          <w:tab w:val="num" w:pos="0"/>
        </w:tabs>
        <w:ind w:start="0" w:hanging="0"/>
      </w:pPr>
      <w:rPr/>
    </w:lvl>
    <w:lvl w:ilvl="8">
      <w:start w:val="1"/>
      <w:numFmt w:val="decimal"/>
      <w:lvlText w:val="%1.%2.%3.%4.%5.%6.%7.%8.%9"/>
      <w:lvlJc w:val="start"/>
      <w:pPr>
        <w:tabs>
          <w:tab w:val="num" w:pos="0"/>
        </w:tabs>
        <w:ind w:start="0" w:hanging="0"/>
      </w:pPr>
      <w:rPr/>
    </w:lvl>
  </w:abstractNum>
  <w:abstractNum w:abstractNumId="4">
    <w:lvl w:ilvl="0">
      <w:start w:val="1"/>
      <w:numFmt w:val="bullet"/>
      <w:lvlText w:val=""/>
      <w:lvlJc w:val="start"/>
      <w:pPr>
        <w:tabs>
          <w:tab w:val="num" w:pos="720"/>
        </w:tabs>
        <w:ind w:start="720" w:hanging="360"/>
      </w:pPr>
      <w:rPr>
        <w:rFonts w:ascii="Wingdings" w:hAnsi="Wingdings" w:cs="Wingdings" w:hint="default"/>
        <w:spacing w:val="0"/>
      </w:rPr>
    </w:lvl>
    <w:lvl w:ilvl="1">
      <w:start w:val="1"/>
      <w:numFmt w:val="bullet"/>
      <w:lvlText w:val="o"/>
      <w:lvlJc w:val="start"/>
      <w:pPr>
        <w:tabs>
          <w:tab w:val="num" w:pos="1440"/>
        </w:tabs>
        <w:ind w:start="1440" w:hanging="360"/>
      </w:pPr>
      <w:rPr>
        <w:rFonts w:ascii="Courier New" w:hAnsi="Courier New" w:cs="Courier New" w:hint="default"/>
        <w:spacing w:val="0"/>
      </w:rPr>
    </w:lvl>
    <w:lvl w:ilvl="2">
      <w:start w:val="1"/>
      <w:numFmt w:val="bullet"/>
      <w:lvlText w:val=""/>
      <w:lvlJc w:val="start"/>
      <w:pPr>
        <w:tabs>
          <w:tab w:val="num" w:pos="2160"/>
        </w:tabs>
        <w:ind w:start="2160" w:hanging="360"/>
      </w:pPr>
      <w:rPr>
        <w:rFonts w:ascii="Wingdings" w:hAnsi="Wingdings" w:cs="Wingdings" w:hint="default"/>
        <w:spacing w:val="0"/>
      </w:rPr>
    </w:lvl>
    <w:lvl w:ilvl="3">
      <w:start w:val="1"/>
      <w:numFmt w:val="bullet"/>
      <w:lvlText w:val=""/>
      <w:lvlJc w:val="start"/>
      <w:pPr>
        <w:tabs>
          <w:tab w:val="num" w:pos="2880"/>
        </w:tabs>
        <w:ind w:start="2880" w:hanging="360"/>
      </w:pPr>
      <w:rPr>
        <w:rFonts w:ascii="Symbol" w:hAnsi="Symbol" w:cs="Symbol" w:hint="default"/>
        <w:spacing w:val="0"/>
      </w:rPr>
    </w:lvl>
    <w:lvl w:ilvl="4">
      <w:start w:val="1"/>
      <w:numFmt w:val="bullet"/>
      <w:lvlText w:val="o"/>
      <w:lvlJc w:val="start"/>
      <w:pPr>
        <w:tabs>
          <w:tab w:val="num" w:pos="3600"/>
        </w:tabs>
        <w:ind w:start="3600" w:hanging="360"/>
      </w:pPr>
      <w:rPr>
        <w:rFonts w:ascii="Courier New" w:hAnsi="Courier New" w:cs="Courier New" w:hint="default"/>
        <w:spacing w:val="0"/>
      </w:rPr>
    </w:lvl>
    <w:lvl w:ilvl="5">
      <w:start w:val="1"/>
      <w:numFmt w:val="bullet"/>
      <w:lvlText w:val=""/>
      <w:lvlJc w:val="start"/>
      <w:pPr>
        <w:tabs>
          <w:tab w:val="num" w:pos="4320"/>
        </w:tabs>
        <w:ind w:start="4320" w:hanging="360"/>
      </w:pPr>
      <w:rPr>
        <w:rFonts w:ascii="Wingdings" w:hAnsi="Wingdings" w:cs="Wingdings" w:hint="default"/>
        <w:spacing w:val="0"/>
      </w:rPr>
    </w:lvl>
    <w:lvl w:ilvl="6">
      <w:start w:val="1"/>
      <w:numFmt w:val="bullet"/>
      <w:lvlText w:val=""/>
      <w:lvlJc w:val="start"/>
      <w:pPr>
        <w:tabs>
          <w:tab w:val="num" w:pos="5040"/>
        </w:tabs>
        <w:ind w:start="5040" w:hanging="360"/>
      </w:pPr>
      <w:rPr>
        <w:rFonts w:ascii="Symbol" w:hAnsi="Symbol" w:cs="Symbol" w:hint="default"/>
        <w:spacing w:val="0"/>
      </w:rPr>
    </w:lvl>
    <w:lvl w:ilvl="7">
      <w:start w:val="1"/>
      <w:numFmt w:val="bullet"/>
      <w:lvlText w:val="o"/>
      <w:lvlJc w:val="start"/>
      <w:pPr>
        <w:tabs>
          <w:tab w:val="num" w:pos="5760"/>
        </w:tabs>
        <w:ind w:start="5760" w:hanging="360"/>
      </w:pPr>
      <w:rPr>
        <w:rFonts w:ascii="Courier New" w:hAnsi="Courier New" w:cs="Courier New" w:hint="default"/>
        <w:spacing w:val="0"/>
      </w:rPr>
    </w:lvl>
    <w:lvl w:ilvl="8">
      <w:start w:val="1"/>
      <w:numFmt w:val="bullet"/>
      <w:lvlText w:val=""/>
      <w:lvlJc w:val="start"/>
      <w:pPr>
        <w:tabs>
          <w:tab w:val="num" w:pos="6480"/>
        </w:tabs>
        <w:ind w:start="6480" w:hanging="360"/>
      </w:pPr>
      <w:rPr>
        <w:rFonts w:ascii="Wingdings" w:hAnsi="Wingdings" w:cs="Wingdings" w:hint="default"/>
        <w:spacing w:val="0"/>
      </w:rPr>
    </w:lvl>
  </w:abstractNum>
  <w:abstractNum w:abstractNumId="5">
    <w:lvl w:ilvl="0">
      <w:start w:val="1"/>
      <w:numFmt w:val="decimal"/>
      <w:lvlText w:val="%1."/>
      <w:lvlJc w:val="start"/>
      <w:pPr>
        <w:tabs>
          <w:tab w:val="num" w:pos="720"/>
        </w:tabs>
        <w:ind w:start="720" w:hanging="360"/>
      </w:pPr>
      <w:rPr>
        <w:sz w:val="22"/>
        <w:spacing w:val="0"/>
        <w:i w:val="false"/>
        <w:b w:val="false"/>
        <w:szCs w:val="22"/>
        <w:iCs w:val="false"/>
        <w:bCs w:val="false"/>
        <w:rFonts w:ascii="Times New Roman" w:hAnsi="Times New Roman" w:cs="Times New Roman"/>
        <w:color w:val="000000"/>
      </w:rPr>
    </w:lvl>
    <w:lvl w:ilvl="1">
      <w:start w:val="1"/>
      <w:numFmt w:val="decimal"/>
      <w:lvlText w:val="%1.%2."/>
      <w:lvlJc w:val="start"/>
      <w:pPr>
        <w:tabs>
          <w:tab w:val="num" w:pos="1008"/>
        </w:tabs>
        <w:ind w:start="1008" w:hanging="619"/>
      </w:pPr>
      <w:rPr>
        <w:sz w:val="22"/>
        <w:spacing w:val="0"/>
        <w:i w:val="false"/>
        <w:b w:val="false"/>
        <w:szCs w:val="22"/>
        <w:iCs w:val="false"/>
        <w:bCs w:val="false"/>
        <w:rFonts w:ascii="Times New Roman" w:hAnsi="Times New Roman" w:cs="Times New Roman"/>
      </w:rPr>
    </w:lvl>
    <w:lvl w:ilvl="2">
      <w:start w:val="1"/>
      <w:numFmt w:val="decimal"/>
      <w:lvlText w:val="%1.%2.%3."/>
      <w:lvlJc w:val="start"/>
      <w:pPr>
        <w:tabs>
          <w:tab w:val="num" w:pos="1296"/>
        </w:tabs>
        <w:ind w:start="1296" w:hanging="878"/>
      </w:pPr>
      <w:rPr>
        <w:sz w:val="22"/>
        <w:spacing w:val="0"/>
        <w:i w:val="false"/>
        <w:b w:val="false"/>
        <w:szCs w:val="22"/>
        <w:iCs w:val="false"/>
        <w:bCs w:val="false"/>
        <w:rFonts w:ascii="Times New Roman" w:hAnsi="Times New Roman" w:cs="Times New Roman"/>
      </w:rPr>
    </w:lvl>
    <w:lvl w:ilvl="3">
      <w:start w:val="1"/>
      <w:numFmt w:val="decimal"/>
      <w:lvlText w:val="%1.%2.%3.%4."/>
      <w:lvlJc w:val="start"/>
      <w:pPr>
        <w:tabs>
          <w:tab w:val="num" w:pos="1440"/>
        </w:tabs>
        <w:ind w:start="1440" w:hanging="994"/>
      </w:pPr>
      <w:rPr>
        <w:sz w:val="22"/>
        <w:spacing w:val="0"/>
        <w:i w:val="false"/>
        <w:b w:val="false"/>
        <w:szCs w:val="22"/>
        <w:iCs w:val="false"/>
        <w:bCs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85TrailerDate" w:val="0"/>
    <w:docVar w:name="85TrailerDateField" w:val="0"/>
    <w:docVar w:name="85TrailerDraft" w:val="0"/>
    <w:docVar w:name="85TrailerTime" w:val="0"/>
    <w:docVar w:name="85TrailerType" w:val="100"/>
    <w:docVar w:name="MPDocID" w:val="281133_2.DOC"/>
    <w:docVar w:name="NewDocStampTyp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autoSpaceDE w:val="false"/>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3"/>
      </w:numPr>
      <w:tabs>
        <w:tab w:val="clear" w:pos="720"/>
        <w:tab w:val="left" w:pos="0" w:leader="none"/>
      </w:tabs>
      <w:spacing w:before="240" w:after="60"/>
      <w:ind w:hanging="567" w:start="567" w:end="0"/>
      <w:outlineLvl w:val="0"/>
    </w:pPr>
    <w:rPr>
      <w:rFonts w:ascii="Arial" w:hAnsi="Arial" w:cs="Arial"/>
      <w:b/>
      <w:bCs/>
      <w:caps/>
      <w:kern w:val="2"/>
      <w:sz w:val="28"/>
      <w:szCs w:val="28"/>
    </w:rPr>
  </w:style>
  <w:style w:type="paragraph" w:styleId="Heading2">
    <w:name w:val="heading 2"/>
    <w:basedOn w:val="Normal"/>
    <w:next w:val="Normal"/>
    <w:qFormat/>
    <w:pPr>
      <w:keepNext w:val="true"/>
      <w:numPr>
        <w:ilvl w:val="0"/>
        <w:numId w:val="3"/>
      </w:numPr>
      <w:tabs>
        <w:tab w:val="clear" w:pos="720"/>
        <w:tab w:val="left" w:pos="0" w:leader="none"/>
      </w:tabs>
      <w:spacing w:before="240" w:after="60"/>
      <w:outlineLvl w:val="1"/>
    </w:pPr>
    <w:rPr>
      <w:rFonts w:ascii="Arial" w:hAnsi="Arial" w:cs="Arial"/>
      <w:b/>
      <w:bCs/>
      <w:i/>
      <w:iCs/>
      <w:sz w:val="28"/>
      <w:szCs w:val="28"/>
      <w:u w:val="single"/>
    </w:rPr>
  </w:style>
  <w:style w:type="paragraph" w:styleId="Heading3">
    <w:name w:val="heading 3"/>
    <w:basedOn w:val="Normal"/>
    <w:next w:val="Normal"/>
    <w:qFormat/>
    <w:pPr>
      <w:keepNext w:val="true"/>
      <w:numPr>
        <w:ilvl w:val="0"/>
        <w:numId w:val="3"/>
      </w:numPr>
      <w:tabs>
        <w:tab w:val="clear" w:pos="720"/>
        <w:tab w:val="left" w:pos="0" w:leader="none"/>
      </w:tabs>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0"/>
        <w:numId w:val="3"/>
      </w:numPr>
      <w:tabs>
        <w:tab w:val="clear" w:pos="720"/>
        <w:tab w:val="left" w:pos="0" w:leader="none"/>
      </w:tabs>
      <w:spacing w:before="240" w:after="60"/>
      <w:outlineLvl w:val="3"/>
    </w:pPr>
    <w:rPr>
      <w:b/>
      <w:bCs/>
      <w:sz w:val="28"/>
      <w:szCs w:val="28"/>
    </w:rPr>
  </w:style>
  <w:style w:type="paragraph" w:styleId="Heading5">
    <w:name w:val="heading 5"/>
    <w:basedOn w:val="Normal"/>
    <w:next w:val="Normal"/>
    <w:qFormat/>
    <w:pPr>
      <w:numPr>
        <w:ilvl w:val="0"/>
        <w:numId w:val="3"/>
      </w:numPr>
      <w:tabs>
        <w:tab w:val="clear" w:pos="720"/>
        <w:tab w:val="left" w:pos="0" w:leader="none"/>
      </w:tabs>
      <w:spacing w:before="240" w:after="60"/>
      <w:outlineLvl w:val="4"/>
    </w:pPr>
    <w:rPr>
      <w:b/>
      <w:bCs/>
      <w:i/>
      <w:iCs/>
      <w:sz w:val="26"/>
      <w:szCs w:val="26"/>
    </w:rPr>
  </w:style>
  <w:style w:type="paragraph" w:styleId="Heading6">
    <w:name w:val="heading 6"/>
    <w:basedOn w:val="Normal"/>
    <w:next w:val="Normal"/>
    <w:qFormat/>
    <w:pPr>
      <w:numPr>
        <w:ilvl w:val="0"/>
        <w:numId w:val="3"/>
      </w:numPr>
      <w:tabs>
        <w:tab w:val="clear" w:pos="720"/>
        <w:tab w:val="left" w:pos="0" w:leader="none"/>
      </w:tabs>
      <w:spacing w:before="240" w:after="60"/>
      <w:outlineLvl w:val="5"/>
    </w:pPr>
    <w:rPr>
      <w:b/>
      <w:bCs/>
      <w:sz w:val="22"/>
      <w:szCs w:val="22"/>
    </w:rPr>
  </w:style>
  <w:style w:type="paragraph" w:styleId="Heading7">
    <w:name w:val="heading 7"/>
    <w:basedOn w:val="Normal"/>
    <w:next w:val="Normal"/>
    <w:qFormat/>
    <w:pPr>
      <w:numPr>
        <w:ilvl w:val="0"/>
        <w:numId w:val="3"/>
      </w:numPr>
      <w:tabs>
        <w:tab w:val="clear" w:pos="720"/>
        <w:tab w:val="left" w:pos="0" w:leader="none"/>
      </w:tabs>
      <w:spacing w:before="240" w:after="60"/>
      <w:outlineLvl w:val="6"/>
    </w:pPr>
    <w:rPr/>
  </w:style>
  <w:style w:type="paragraph" w:styleId="Heading8">
    <w:name w:val="heading 8"/>
    <w:basedOn w:val="Normal"/>
    <w:next w:val="Normal"/>
    <w:qFormat/>
    <w:pPr>
      <w:numPr>
        <w:ilvl w:val="0"/>
        <w:numId w:val="3"/>
      </w:numPr>
      <w:tabs>
        <w:tab w:val="clear" w:pos="720"/>
        <w:tab w:val="left" w:pos="0" w:leader="none"/>
      </w:tabs>
      <w:spacing w:before="240" w:after="60"/>
      <w:outlineLvl w:val="7"/>
    </w:pPr>
    <w:rPr>
      <w:i/>
      <w:iCs/>
    </w:rPr>
  </w:style>
  <w:style w:type="paragraph" w:styleId="Heading9">
    <w:name w:val="heading 9"/>
    <w:basedOn w:val="Normal"/>
    <w:next w:val="Normal"/>
    <w:qFormat/>
    <w:pPr>
      <w:numPr>
        <w:ilvl w:val="0"/>
        <w:numId w:val="3"/>
      </w:numPr>
      <w:tabs>
        <w:tab w:val="clear" w:pos="720"/>
        <w:tab w:val="left" w:pos="0" w:leader="none"/>
      </w:tabs>
      <w:spacing w:before="240" w:after="60"/>
      <w:outlineLvl w:val="8"/>
    </w:pPr>
    <w:rPr>
      <w:rFonts w:ascii="Arial" w:hAnsi="Arial" w:cs="Arial"/>
      <w:sz w:val="22"/>
      <w:szCs w:val="22"/>
    </w:rPr>
  </w:style>
  <w:style w:type="character" w:styleId="WW8Num1z0">
    <w:name w:val="WW8Num1z0"/>
    <w:qFormat/>
    <w:rPr>
      <w:rFonts w:ascii="Times New Roman Bold;Times New Roman" w:hAnsi="Times New Roman Bold;Times New Roman" w:cs="Times New Roman Bold;Times New Roman"/>
      <w:b/>
      <w:bCs/>
      <w:i w:val="false"/>
      <w:iCs w:val="false"/>
      <w:spacing w:val="0"/>
      <w:sz w:val="28"/>
      <w:szCs w:val="28"/>
    </w:rPr>
  </w:style>
  <w:style w:type="character" w:styleId="WW8Num1z2">
    <w:name w:val="WW8Num1z2"/>
    <w:qFormat/>
    <w:rPr>
      <w:rFonts w:ascii="Times New Roman" w:hAnsi="Times New Roman" w:cs="Times New Roman"/>
      <w:b/>
      <w:bCs/>
      <w:i w:val="false"/>
      <w:iCs w:val="false"/>
      <w:spacing w:val="0"/>
      <w:sz w:val="24"/>
      <w:szCs w:val="24"/>
    </w:rPr>
  </w:style>
  <w:style w:type="character" w:styleId="WW8Num1z3">
    <w:name w:val="WW8Num1z3"/>
    <w:qFormat/>
    <w:rPr>
      <w:rFonts w:ascii="Times New Roman Bold;Times New Roman" w:hAnsi="Times New Roman Bold;Times New Roman" w:cs="Times New Roman Bold;Times New Roman"/>
      <w:b/>
      <w:bCs/>
      <w:i w:val="false"/>
      <w:iCs w:val="false"/>
      <w:spacing w:val="0"/>
      <w:sz w:val="24"/>
      <w:szCs w:val="24"/>
    </w:rPr>
  </w:style>
  <w:style w:type="character" w:styleId="WW8Num1z4">
    <w:name w:val="WW8Num1z4"/>
    <w:qFormat/>
    <w:rPr>
      <w:rFonts w:ascii="Times New Roman" w:hAnsi="Times New Roman" w:cs="Times New Roman"/>
      <w:b w:val="false"/>
      <w:bCs w:val="false"/>
      <w:i w:val="false"/>
      <w:iCs w:val="false"/>
      <w:spacing w:val="0"/>
      <w:sz w:val="22"/>
      <w:szCs w:val="22"/>
    </w:rPr>
  </w:style>
  <w:style w:type="character" w:styleId="WW8Num1z8">
    <w:name w:val="WW8Num1z8"/>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Wingdings" w:hAnsi="Wingdings" w:cs="Wingdings"/>
      <w:spacing w:val="0"/>
    </w:rPr>
  </w:style>
  <w:style w:type="character" w:styleId="WW8Num6z1">
    <w:name w:val="WW8Num6z1"/>
    <w:qFormat/>
    <w:rPr>
      <w:rFonts w:ascii="Courier New" w:hAnsi="Courier New" w:cs="Courier New"/>
      <w:spacing w:val="0"/>
    </w:rPr>
  </w:style>
  <w:style w:type="character" w:styleId="WW8Num6z3">
    <w:name w:val="WW8Num6z3"/>
    <w:qFormat/>
    <w:rPr>
      <w:rFonts w:ascii="Symbol" w:hAnsi="Symbol" w:cs="Symbol"/>
      <w:spacing w:val="0"/>
    </w:rPr>
  </w:style>
  <w:style w:type="character" w:styleId="WW8Num7z0">
    <w:name w:val="WW8Num7z0"/>
    <w:qFormat/>
    <w:rPr>
      <w:rFonts w:ascii="Times New Roman" w:hAnsi="Times New Roman" w:cs="Times New Roman"/>
      <w:b w:val="false"/>
      <w:bCs w:val="false"/>
      <w:i w:val="false"/>
      <w:iCs w:val="false"/>
      <w:color w:val="000000"/>
      <w:spacing w:val="0"/>
      <w:sz w:val="22"/>
      <w:szCs w:val="22"/>
    </w:rPr>
  </w:style>
  <w:style w:type="character" w:styleId="WW8Num7z1">
    <w:name w:val="WW8Num7z1"/>
    <w:qFormat/>
    <w:rPr>
      <w:rFonts w:ascii="Times New Roman" w:hAnsi="Times New Roman" w:cs="Times New Roman"/>
      <w:b w:val="false"/>
      <w:bCs w:val="false"/>
      <w:i w:val="false"/>
      <w:iCs w:val="false"/>
      <w:spacing w:val="0"/>
      <w:sz w:val="22"/>
      <w:szCs w:val="22"/>
    </w:rPr>
  </w:style>
  <w:style w:type="character" w:styleId="WW8Num7z4">
    <w:name w:val="WW8Num7z4"/>
    <w:qFormat/>
    <w:rPr/>
  </w:style>
  <w:style w:type="character" w:styleId="WW8Num8z0">
    <w:name w:val="WW8Num8z0"/>
    <w:qFormat/>
    <w:rPr>
      <w:rFonts w:ascii="Wingdings" w:hAnsi="Wingdings" w:cs="Wingdings"/>
      <w:b w:val="false"/>
      <w:bCs w:val="false"/>
      <w:i w:val="false"/>
      <w:iCs w:val="false"/>
      <w:color w:val="000000"/>
      <w:spacing w:val="0"/>
      <w:sz w:val="22"/>
      <w:szCs w:val="22"/>
    </w:rPr>
  </w:style>
  <w:style w:type="character" w:styleId="WW8Num8z1">
    <w:name w:val="WW8Num8z1"/>
    <w:qFormat/>
    <w:rPr>
      <w:rFonts w:ascii="Times New Roman" w:hAnsi="Times New Roman" w:cs="Times New Roman"/>
      <w:b w:val="false"/>
      <w:bCs w:val="false"/>
      <w:i w:val="false"/>
      <w:iCs w:val="false"/>
      <w:spacing w:val="0"/>
      <w:sz w:val="22"/>
      <w:szCs w:val="22"/>
    </w:rPr>
  </w:style>
  <w:style w:type="character" w:styleId="WW8Num8z4">
    <w:name w:val="WW8Num8z4"/>
    <w:qFormat/>
    <w:rPr/>
  </w:style>
  <w:style w:type="character" w:styleId="Absatz-Standardschriftart">
    <w:name w:val="Absatz-Standardschriftart"/>
    <w:qFormat/>
    <w:rPr/>
  </w:style>
  <w:style w:type="character" w:styleId="Hyperlink">
    <w:name w:val="Hyperlink"/>
    <w:basedOn w:val="Absatz-Standardschriftart"/>
    <w:rPr>
      <w:rFonts w:eastAsia="SimSun;宋体"/>
      <w:color w:val="0000FF"/>
      <w:spacing w:val="0"/>
      <w:sz w:val="24"/>
      <w:szCs w:val="24"/>
      <w:u w:val="single"/>
      <w:lang w:val="en-US"/>
    </w:rPr>
  </w:style>
  <w:style w:type="character" w:styleId="zzmpTrailerItem">
    <w:name w:val="zzmpTrailerItem"/>
    <w:basedOn w:val="Absatz-Standardschriftart"/>
    <w:qFormat/>
    <w:rPr>
      <w:rFonts w:ascii="Times New Roman" w:hAnsi="Times New Roman" w:eastAsia="SimSun;宋体" w:cs="Times New Roman"/>
      <w:color w:val="000000"/>
      <w:spacing w:val="0"/>
      <w:position w:val="0"/>
      <w:sz w:val="16"/>
      <w:sz w:val="16"/>
      <w:szCs w:val="16"/>
      <w:u w:val="none"/>
      <w:vertAlign w:val="baseline"/>
      <w:lang w:val="en-US" w:eastAsia="en-US"/>
    </w:rPr>
  </w:style>
  <w:style w:type="character" w:styleId="Kommentarzeichen">
    <w:name w:val="Kommentarzeichen"/>
    <w:basedOn w:val="Absatz-Standardschriftart"/>
    <w:qFormat/>
    <w:rPr>
      <w:spacing w:val="0"/>
      <w:sz w:val="16"/>
      <w:szCs w:val="16"/>
    </w:rPr>
  </w:style>
  <w:style w:type="character" w:styleId="DeltaViewInsertion">
    <w:name w:val="DeltaView Insertion"/>
    <w:qFormat/>
    <w:rPr>
      <w:b/>
      <w:bCs/>
      <w:color w:val="0000FF"/>
      <w:spacing w:val="0"/>
      <w:u w:val="double"/>
    </w:rPr>
  </w:style>
  <w:style w:type="character" w:styleId="DeltaViewDeletion">
    <w:name w:val="DeltaView Deletion"/>
    <w:qFormat/>
    <w:rPr>
      <w:strike/>
      <w:color w:val="FF0000"/>
      <w:spacing w:val="0"/>
    </w:rPr>
  </w:style>
  <w:style w:type="character" w:styleId="DeltaViewMoveSource">
    <w:name w:val="DeltaView Move Source"/>
    <w:qFormat/>
    <w:rPr>
      <w:strike/>
      <w:color w:val="FF0000"/>
      <w:spacing w:val="0"/>
    </w:rPr>
  </w:style>
  <w:style w:type="character" w:styleId="DeltaViewMoveDestination">
    <w:name w:val="DeltaView Move Destination"/>
    <w:qFormat/>
    <w:rPr>
      <w:color w:val="0000FF"/>
      <w:spacing w:val="0"/>
      <w:u w:val="double"/>
    </w:rPr>
  </w:style>
  <w:style w:type="character" w:styleId="DeltaViewChangeNumber">
    <w:name w:val="DeltaView Change Number"/>
    <w:qFormat/>
    <w:rPr>
      <w:color w:val="000000"/>
      <w:spacing w:val="0"/>
      <w:vertAlign w:val="superscript"/>
    </w:rPr>
  </w:style>
  <w:style w:type="character" w:styleId="DeltaViewDelimiter">
    <w:name w:val="DeltaView Delimiter"/>
    <w:qFormat/>
    <w:rPr>
      <w:spacing w:val="0"/>
    </w:rPr>
  </w:style>
  <w:style w:type="character" w:styleId="DeltaViewFormatChange">
    <w:name w:val="DeltaView Format Change"/>
    <w:qFormat/>
    <w:rPr>
      <w:color w:val="000000"/>
      <w:spacing w:val="0"/>
    </w:rPr>
  </w:style>
  <w:style w:type="character" w:styleId="DeltaViewMovedDeletion">
    <w:name w:val="DeltaView Moved Deletion"/>
    <w:qFormat/>
    <w:rPr>
      <w:strike/>
      <w:color w:val="C08080"/>
      <w:spacing w:val="0"/>
    </w:rPr>
  </w:style>
  <w:style w:type="character" w:styleId="DeltaViewEditorComment">
    <w:name w:val="DeltaView Editor Comment"/>
    <w:basedOn w:val="Absatz-Standardschriftart"/>
    <w:qFormat/>
    <w:rPr>
      <w:color w:val="0000FF"/>
      <w:spacing w:val="0"/>
      <w:u w:val="double"/>
    </w:rPr>
  </w:style>
  <w:style w:type="character" w:styleId="DeltaViewStyleChangeText">
    <w:name w:val="DeltaView Style Change Text"/>
    <w:qFormat/>
    <w:rPr>
      <w:color w:val="000000"/>
      <w:spacing w:val="0"/>
      <w:u w:val="double"/>
    </w:rPr>
  </w:style>
  <w:style w:type="character" w:styleId="DeltaViewStyleChangeLabel">
    <w:name w:val="DeltaView Style Change Label"/>
    <w:qFormat/>
    <w:rPr>
      <w:color w:val="000000"/>
      <w:spacing w:val="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360" w:after="360"/>
      <w:ind w:hanging="0" w:start="720" w:end="0"/>
    </w:pPr>
    <w:rPr>
      <w:sz w:val="22"/>
      <w:szCs w:val="22"/>
      <w:lang w:val="en-U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TOC1">
    <w:name w:val="toc 1"/>
    <w:basedOn w:val="Normal"/>
    <w:next w:val="Normal"/>
    <w:pPr>
      <w:spacing w:before="120" w:after="120"/>
    </w:pPr>
    <w:rPr>
      <w:b/>
      <w:bCs/>
      <w:caps/>
      <w:sz w:val="20"/>
      <w:szCs w:val="20"/>
    </w:rPr>
  </w:style>
  <w:style w:type="paragraph" w:styleId="TOC2">
    <w:name w:val="toc 2"/>
    <w:basedOn w:val="Normal"/>
    <w:next w:val="Normal"/>
    <w:pPr>
      <w:ind w:hanging="0" w:start="240" w:end="0"/>
    </w:pPr>
    <w:rPr>
      <w:smallCaps/>
      <w:sz w:val="20"/>
      <w:szCs w:val="20"/>
    </w:rPr>
  </w:style>
  <w:style w:type="paragraph" w:styleId="TOC3">
    <w:name w:val="toc 3"/>
    <w:basedOn w:val="Normal"/>
    <w:next w:val="Normal"/>
    <w:pPr>
      <w:ind w:hanging="0" w:start="480" w:end="0"/>
    </w:pPr>
    <w:rPr>
      <w:i/>
      <w:iCs/>
      <w:sz w:val="20"/>
      <w:szCs w:val="20"/>
    </w:rPr>
  </w:style>
  <w:style w:type="paragraph" w:styleId="TableLevel1Text">
    <w:name w:val="Table Level 1 Text"/>
    <w:basedOn w:val="BodyText"/>
    <w:qFormat/>
    <w:pPr/>
    <w:rPr/>
  </w:style>
  <w:style w:type="paragraph" w:styleId="Heading1Numbered">
    <w:name w:val="Heading 1 Numbered"/>
    <w:basedOn w:val="Normal"/>
    <w:qFormat/>
    <w:pPr>
      <w:numPr>
        <w:ilvl w:val="0"/>
        <w:numId w:val="2"/>
      </w:numPr>
      <w:tabs>
        <w:tab w:val="left" w:pos="720" w:leader="none"/>
      </w:tabs>
      <w:spacing w:before="240" w:after="240"/>
      <w:ind w:hanging="720" w:start="720" w:end="0"/>
    </w:pPr>
    <w:rPr>
      <w:rFonts w:ascii="Times New Roman Bold;Times New Roman" w:hAnsi="Times New Roman Bold;Times New Roman" w:cs="Times New Roman Bold;Times New Roman"/>
      <w:b/>
      <w:bCs/>
      <w:caps/>
      <w:sz w:val="28"/>
      <w:szCs w:val="28"/>
      <w:lang w:val="en-US"/>
    </w:rPr>
  </w:style>
  <w:style w:type="paragraph" w:styleId="Heading2Numbered">
    <w:name w:val="Heading 2 Numbered"/>
    <w:basedOn w:val="Normal"/>
    <w:qFormat/>
    <w:pPr>
      <w:numPr>
        <w:ilvl w:val="0"/>
        <w:numId w:val="2"/>
      </w:numPr>
      <w:tabs>
        <w:tab w:val="left" w:pos="720" w:leader="none"/>
      </w:tabs>
      <w:spacing w:before="240" w:after="240"/>
      <w:ind w:hanging="720" w:start="720" w:end="0"/>
    </w:pPr>
    <w:rPr>
      <w:rFonts w:ascii="Times New Roman Bold;Times New Roman" w:hAnsi="Times New Roman Bold;Times New Roman" w:cs="Times New Roman Bold;Times New Roman"/>
      <w:b/>
      <w:bCs/>
      <w:sz w:val="28"/>
      <w:szCs w:val="28"/>
      <w:lang w:val="en-US"/>
    </w:rPr>
  </w:style>
  <w:style w:type="paragraph" w:styleId="Heading3Numbered">
    <w:name w:val="Heading 3 Numbered"/>
    <w:basedOn w:val="Normal"/>
    <w:qFormat/>
    <w:pPr>
      <w:numPr>
        <w:ilvl w:val="0"/>
        <w:numId w:val="2"/>
      </w:numPr>
      <w:tabs>
        <w:tab w:val="left" w:pos="720" w:leader="none"/>
      </w:tabs>
      <w:spacing w:before="240" w:after="240"/>
      <w:ind w:hanging="720" w:start="720" w:end="0"/>
    </w:pPr>
    <w:rPr>
      <w:rFonts w:ascii="Times New Roman Bold;Times New Roman" w:hAnsi="Times New Roman Bold;Times New Roman" w:cs="Times New Roman Bold;Times New Roman"/>
      <w:b/>
      <w:bCs/>
      <w:lang w:val="en-US"/>
    </w:rPr>
  </w:style>
  <w:style w:type="paragraph" w:styleId="Heading4Numbered">
    <w:name w:val="Heading 4 Numbered"/>
    <w:basedOn w:val="Normal"/>
    <w:qFormat/>
    <w:pPr>
      <w:numPr>
        <w:ilvl w:val="0"/>
        <w:numId w:val="2"/>
      </w:numPr>
      <w:tabs>
        <w:tab w:val="left" w:pos="720" w:leader="none"/>
      </w:tabs>
      <w:spacing w:before="240" w:after="240"/>
      <w:ind w:hanging="720" w:start="720" w:end="0"/>
    </w:pPr>
    <w:rPr>
      <w:rFonts w:ascii="Times New Roman Bold;Times New Roman" w:hAnsi="Times New Roman Bold;Times New Roman" w:cs="Times New Roman Bold;Times New Roman"/>
      <w:b/>
      <w:bCs/>
      <w:lang w:val="en-US"/>
    </w:rPr>
  </w:style>
  <w:style w:type="paragraph" w:styleId="TableLevel1Numbered">
    <w:name w:val="Table Level 1 Numbered"/>
    <w:basedOn w:val="Normal"/>
    <w:qFormat/>
    <w:pPr>
      <w:numPr>
        <w:ilvl w:val="0"/>
        <w:numId w:val="5"/>
      </w:numPr>
      <w:tabs>
        <w:tab w:val="left" w:pos="720" w:leader="none"/>
      </w:tabs>
      <w:spacing w:before="120" w:after="120"/>
      <w:ind w:hanging="360" w:start="720" w:end="0"/>
    </w:pPr>
    <w:rPr>
      <w:sz w:val="22"/>
      <w:szCs w:val="22"/>
      <w:lang w:val="en-US"/>
    </w:rPr>
  </w:style>
  <w:style w:type="paragraph" w:styleId="TableText">
    <w:name w:val="Table Text"/>
    <w:basedOn w:val="Normal"/>
    <w:qFormat/>
    <w:pPr>
      <w:spacing w:before="120" w:after="120"/>
    </w:pPr>
    <w:rPr>
      <w:sz w:val="22"/>
      <w:szCs w:val="22"/>
      <w:lang w:val="en-US"/>
    </w:rPr>
  </w:style>
  <w:style w:type="paragraph" w:styleId="TableLevel2Numbered">
    <w:name w:val="Table Level 2 Numbered"/>
    <w:basedOn w:val="Normal"/>
    <w:qFormat/>
    <w:pPr>
      <w:numPr>
        <w:ilvl w:val="0"/>
        <w:numId w:val="5"/>
      </w:numPr>
      <w:tabs>
        <w:tab w:val="clear" w:pos="720"/>
        <w:tab w:val="left" w:pos="1008" w:leader="none"/>
      </w:tabs>
      <w:spacing w:before="120" w:after="120"/>
      <w:ind w:hanging="619" w:start="1008" w:end="0"/>
    </w:pPr>
    <w:rPr>
      <w:sz w:val="22"/>
      <w:szCs w:val="22"/>
      <w:lang w:val="en-US"/>
    </w:rPr>
  </w:style>
  <w:style w:type="paragraph" w:styleId="TableLevel3Numbered">
    <w:name w:val="Table Level 3 Numbered"/>
    <w:basedOn w:val="Normal"/>
    <w:qFormat/>
    <w:pPr>
      <w:numPr>
        <w:ilvl w:val="0"/>
        <w:numId w:val="5"/>
      </w:numPr>
      <w:tabs>
        <w:tab w:val="clear" w:pos="720"/>
        <w:tab w:val="left" w:pos="1296" w:leader="none"/>
      </w:tabs>
      <w:spacing w:before="120" w:after="120"/>
      <w:ind w:hanging="878" w:start="1296" w:end="0"/>
    </w:pPr>
    <w:rPr>
      <w:sz w:val="22"/>
      <w:szCs w:val="22"/>
      <w:lang w:val="en-US"/>
    </w:rPr>
  </w:style>
  <w:style w:type="paragraph" w:styleId="TableLevel4Numbered">
    <w:name w:val="Table Level 4 Numbered"/>
    <w:basedOn w:val="Normal"/>
    <w:qFormat/>
    <w:pPr>
      <w:numPr>
        <w:ilvl w:val="0"/>
        <w:numId w:val="5"/>
      </w:numPr>
      <w:tabs>
        <w:tab w:val="clear" w:pos="720"/>
        <w:tab w:val="left" w:pos="1440" w:leader="none"/>
      </w:tabs>
      <w:spacing w:before="120" w:after="120"/>
      <w:ind w:hanging="994" w:start="1440" w:end="0"/>
    </w:pPr>
    <w:rPr>
      <w:sz w:val="22"/>
      <w:szCs w:val="22"/>
      <w:lang w:val="en-U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BodyLevel1Numbered">
    <w:name w:val="Body Level 1 Numbered"/>
    <w:basedOn w:val="Normal"/>
    <w:qFormat/>
    <w:pPr>
      <w:tabs>
        <w:tab w:val="clear" w:pos="720"/>
        <w:tab w:val="left" w:pos="1440" w:leader="none"/>
      </w:tabs>
      <w:spacing w:before="240" w:after="240"/>
      <w:ind w:hanging="360" w:start="1440" w:end="0"/>
    </w:pPr>
    <w:rPr>
      <w:sz w:val="22"/>
      <w:szCs w:val="22"/>
      <w:lang w:val="en-US"/>
    </w:rPr>
  </w:style>
  <w:style w:type="paragraph" w:styleId="BodyLevel2Numbered">
    <w:name w:val="Body Level 2 Numbered"/>
    <w:basedOn w:val="Normal"/>
    <w:qFormat/>
    <w:pPr>
      <w:tabs>
        <w:tab w:val="clear" w:pos="720"/>
        <w:tab w:val="left" w:pos="1728" w:leader="none"/>
      </w:tabs>
      <w:spacing w:before="240" w:after="240"/>
      <w:ind w:hanging="619" w:start="1728" w:end="0"/>
    </w:pPr>
    <w:rPr>
      <w:sz w:val="22"/>
      <w:szCs w:val="22"/>
      <w:lang w:val="en-US"/>
    </w:rPr>
  </w:style>
  <w:style w:type="paragraph" w:styleId="BodyLevel3Numbered">
    <w:name w:val="Body Level 3 Numbered"/>
    <w:basedOn w:val="Normal"/>
    <w:qFormat/>
    <w:pPr>
      <w:tabs>
        <w:tab w:val="clear" w:pos="720"/>
        <w:tab w:val="left" w:pos="2016" w:leader="none"/>
      </w:tabs>
      <w:spacing w:before="240" w:after="240"/>
      <w:ind w:hanging="878" w:start="2016" w:end="0"/>
    </w:pPr>
    <w:rPr>
      <w:sz w:val="22"/>
      <w:szCs w:val="22"/>
      <w:lang w:val="en-US"/>
    </w:rPr>
  </w:style>
  <w:style w:type="paragraph" w:styleId="BodyLevel4Numbered">
    <w:name w:val="Body Level 4 Numbered"/>
    <w:basedOn w:val="Normal"/>
    <w:qFormat/>
    <w:pPr>
      <w:tabs>
        <w:tab w:val="clear" w:pos="720"/>
        <w:tab w:val="left" w:pos="2304" w:leader="none"/>
      </w:tabs>
      <w:spacing w:before="240" w:after="240"/>
      <w:ind w:hanging="1138" w:start="2304" w:end="0"/>
    </w:pPr>
    <w:rPr>
      <w:sz w:val="22"/>
      <w:szCs w:val="22"/>
      <w:lang w:val="en-US"/>
    </w:rPr>
  </w:style>
  <w:style w:type="paragraph" w:styleId="Sprechblasentext">
    <w:name w:val="Sprechblasentext"/>
    <w:basedOn w:val="Normal"/>
    <w:qFormat/>
    <w:pPr>
      <w:numPr>
        <w:ilvl w:val="0"/>
        <w:numId w:val="4"/>
      </w:numPr>
      <w:tabs>
        <w:tab w:val="left" w:pos="720" w:leader="none"/>
      </w:tabs>
      <w:spacing w:before="120" w:after="120"/>
    </w:pPr>
    <w:rPr>
      <w:rFonts w:ascii="Tahoma" w:hAnsi="Tahoma" w:cs="Tahoma"/>
      <w:sz w:val="16"/>
      <w:szCs w:val="16"/>
      <w:lang w:val="en-US"/>
    </w:rPr>
  </w:style>
  <w:style w:type="paragraph" w:styleId="00ScheduleHdg1">
    <w:name w:val="00 ScheduleHdg1"/>
    <w:basedOn w:val="Heading1"/>
    <w:qFormat/>
    <w:pPr>
      <w:numPr>
        <w:ilvl w:val="0"/>
        <w:numId w:val="4"/>
      </w:numPr>
      <w:tabs>
        <w:tab w:val="left" w:pos="0" w:leader="none"/>
        <w:tab w:val="left" w:pos="1440" w:leader="none"/>
      </w:tabs>
      <w:ind w:hanging="0" w:start="0" w:end="0"/>
      <w:jc w:val="both"/>
    </w:pPr>
    <w:rPr>
      <w:rFonts w:ascii="Times New Roman" w:hAnsi="Times New Roman" w:cs="Times New Roman"/>
      <w:caps w:val="false"/>
      <w:smallCaps w:val="false"/>
      <w:kern w:val="2"/>
      <w:sz w:val="40"/>
      <w:szCs w:val="40"/>
    </w:rPr>
  </w:style>
  <w:style w:type="paragraph" w:styleId="DeltaViewTableHeading">
    <w:name w:val="DeltaView Table Heading"/>
    <w:basedOn w:val="Normal"/>
    <w:qFormat/>
    <w:pPr>
      <w:spacing w:before="0" w:after="120"/>
    </w:pPr>
    <w:rPr>
      <w:rFonts w:ascii="Arial" w:hAnsi="Arial" w:cs="Arial"/>
      <w:b/>
      <w:bCs/>
      <w:lang w:val="en-US"/>
    </w:rPr>
  </w:style>
  <w:style w:type="paragraph" w:styleId="DeltaViewTableBody">
    <w:name w:val="DeltaView Table Body"/>
    <w:basedOn w:val="Normal"/>
    <w:qFormat/>
    <w:pPr/>
    <w:rPr>
      <w:rFonts w:ascii="Arial" w:hAnsi="Arial" w:cs="Arial"/>
      <w:lang w:val="en-US"/>
    </w:rPr>
  </w:style>
  <w:style w:type="paragraph" w:styleId="DeltaViewAnnounce">
    <w:name w:val="DeltaView Announce"/>
    <w:qFormat/>
    <w:pPr>
      <w:widowControl/>
      <w:autoSpaceDE w:val="false"/>
      <w:bidi w:val="0"/>
      <w:spacing w:before="280" w:after="280"/>
    </w:pPr>
    <w:rPr>
      <w:rFonts w:ascii="Arial" w:hAnsi="Arial" w:eastAsia="Times New Roman" w:cs="Arial"/>
      <w:color w:val="auto"/>
      <w:sz w:val="24"/>
      <w:szCs w:val="24"/>
      <w:lang w:val="en-GB" w:bidi="ar-SA" w:eastAsia="zh-CN"/>
    </w:rPr>
  </w:style>
  <w:style w:type="paragraph" w:styleId="Kommentartext">
    <w:name w:val="Kommentartext"/>
    <w:basedOn w:val="Normal"/>
    <w:qFormat/>
    <w:pPr/>
    <w:rPr>
      <w:sz w:val="20"/>
      <w:szCs w:val="20"/>
      <w:lang w:val="en-US"/>
    </w:rPr>
  </w:style>
  <w:style w:type="paragraph" w:styleId="Dokumentstruktur">
    <w:name w:val="Dokumentstruktur"/>
    <w:basedOn w:val="Normal"/>
    <w:qFormat/>
    <w:pPr>
      <w:shd w:fill="000080" w:val="clear"/>
    </w:pPr>
    <w:rPr>
      <w:rFonts w:ascii="Tahoma" w:hAnsi="Tahoma" w:cs="Tahoma"/>
      <w:lang w:val="en-US"/>
    </w:rPr>
  </w:style>
  <w:style w:type="paragraph" w:styleId="StyleHeading1Black">
    <w:name w:val="Style Heading 1 + Black"/>
    <w:basedOn w:val="Heading1"/>
    <w:qFormat/>
    <w:pPr>
      <w:numPr>
        <w:ilvl w:val="0"/>
        <w:numId w:val="3"/>
      </w:numPr>
    </w:pPr>
    <w:rPr>
      <w:caps w:val="false"/>
      <w:smallCaps w:val="false"/>
      <w:color w:val="000000"/>
    </w:rPr>
  </w:style>
  <w:style w:type="paragraph" w:styleId="TOC4">
    <w:name w:val="toc 4"/>
    <w:basedOn w:val="Normal"/>
    <w:next w:val="Normal"/>
    <w:pPr>
      <w:ind w:hanging="0" w:start="720" w:end="0"/>
    </w:pPr>
    <w:rPr>
      <w:sz w:val="18"/>
      <w:szCs w:val="18"/>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2007-01-29T20:13:00Z</dcterms:created>
  <dc:creator> </dc:creator>
  <dc:description> </dc:description>
  <dc:language>en-US</dc:language>
  <cp:lastModifiedBy>Wenger Plattner</cp:lastModifiedBy>
  <dcterms:modified xsi:type="dcterms:W3CDTF">2007-01-29T20:13:00Z</dcterms:modified>
  <cp:revision>2</cp:revision>
  <dc:subject>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