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lang w:val="en-GB"/>
        </w:rPr>
      </w:pPr>
      <w:r>
        <w:rPr>
          <w:lang w:val="en-GB"/>
        </w:rPr>
      </w:r>
    </w:p>
    <w:p>
      <w:pPr>
        <w:pStyle w:val="Titel"/>
        <w:rPr>
          <w:lang w:val="en-GB"/>
        </w:rPr>
      </w:pPr>
      <w:r>
        <w:rPr>
          <w:lang w:val="en-GB"/>
        </w:rPr>
        <w:t>NOvartis pharma ag</w:t>
      </w:r>
    </w:p>
    <w:p>
      <w:pPr>
        <w:pStyle w:val="Titel"/>
        <w:rPr>
          <w:rFonts w:cs="Times New Roman"/>
          <w:lang w:val="en-GB"/>
        </w:rPr>
      </w:pPr>
      <w:r>
        <w:rPr>
          <w:lang w:val="en-GB"/>
        </w:rPr>
        <w:t>Exhibit 31</w:t>
      </w:r>
    </w:p>
    <w:p>
      <w:pPr>
        <w:pStyle w:val="Titel"/>
        <w:rPr>
          <w:rFonts w:cs="Times New Roman"/>
          <w:lang w:val="en-GB"/>
        </w:rPr>
      </w:pPr>
      <w:r>
        <w:rPr>
          <w:rFonts w:cs="Times New Roman"/>
          <w:lang w:val="en-GB"/>
        </w:rPr>
      </w:r>
    </w:p>
    <w:p>
      <w:pPr>
        <w:pStyle w:val="Titel"/>
        <w:rPr>
          <w:lang w:val="en-GB"/>
        </w:rPr>
      </w:pPr>
      <w:r>
        <w:rPr>
          <w:lang w:val="en-GB"/>
        </w:rPr>
        <w:t>subcontracts approved by novartis pharma as of the effective date</w:t>
      </w:r>
    </w:p>
    <w:p>
      <w:pPr>
        <w:pStyle w:val="Titel"/>
        <w:rPr>
          <w:lang w:val="en-GB"/>
        </w:rPr>
      </w:pPr>
      <w:r>
        <w:rPr>
          <w:lang w:val="en-GB"/>
        </w:rPr>
      </w:r>
    </w:p>
    <w:tbl>
      <w:tblPr>
        <w:tblW w:w="8361" w:type="dxa"/>
        <w:jc w:val="center"/>
        <w:tblInd w:w="0" w:type="dxa"/>
        <w:tblLayout w:type="fixed"/>
        <w:tblCellMar>
          <w:top w:w="0" w:type="dxa"/>
          <w:start w:w="108" w:type="dxa"/>
          <w:bottom w:w="0" w:type="dxa"/>
          <w:end w:w="108" w:type="dxa"/>
        </w:tblCellMar>
      </w:tblPr>
      <w:tblGrid>
        <w:gridCol w:w="8361"/>
      </w:tblGrid>
      <w:tr>
        <w:trPr/>
        <w:tc>
          <w:tcPr>
            <w:tcW w:w="8361" w:type="dxa"/>
            <w:tcBorders>
              <w:top w:val="single" w:sz="4" w:space="0" w:color="000000"/>
              <w:start w:val="single" w:sz="4" w:space="0" w:color="000000"/>
              <w:bottom w:val="single" w:sz="4" w:space="0" w:color="000000"/>
              <w:end w:val="single" w:sz="4" w:space="0" w:color="000000"/>
            </w:tcBorders>
            <w:vAlign w:val="bottom"/>
          </w:tcPr>
          <w:p>
            <w:pPr>
              <w:pStyle w:val="Normal"/>
              <w:spacing w:before="120" w:after="120"/>
              <w:jc w:val="center"/>
              <w:rPr/>
            </w:pPr>
            <w:r>
              <w:rPr>
                <w:lang w:val="en-GB"/>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tc>
      </w:tr>
    </w:tbl>
    <w:p>
      <w:pPr>
        <w:pStyle w:val="Normal"/>
        <w:rPr>
          <w:lang w:val="en-GB"/>
        </w:rPr>
      </w:pPr>
      <w:r>
        <w:rPr>
          <w:lang w:val="en-GB"/>
        </w:rPr>
      </w:r>
    </w:p>
    <w:p>
      <w:pPr>
        <w:pStyle w:val="Normal"/>
        <w:rPr>
          <w:lang w:val="en-GB"/>
        </w:rPr>
      </w:pPr>
      <w:r>
        <w:rPr>
          <w:lang w:val="en-GB"/>
        </w:rPr>
      </w:r>
      <w:r>
        <w:br w:type="page"/>
      </w:r>
    </w:p>
    <w:p>
      <w:pPr>
        <w:pStyle w:val="Heading3"/>
        <w:ind w:hanging="0" w:start="0"/>
        <w:rPr/>
      </w:pPr>
      <w:r>
        <w:rPr/>
        <w:t>Service Provider’s list of sub-contractors:</w:t>
      </w:r>
    </w:p>
    <w:p>
      <w:pPr>
        <w:pStyle w:val="TableText"/>
        <w:numPr>
          <w:ilvl w:val="0"/>
          <w:numId w:val="8"/>
        </w:numPr>
        <w:rPr/>
      </w:pPr>
      <w:r>
        <w:rPr/>
        <w:t xml:space="preserve">Document Management Services – one of the two suppliers will be chosen; Docuguard and Xerox. </w:t>
      </w:r>
    </w:p>
    <w:p>
      <w:pPr>
        <w:pStyle w:val="TableText"/>
        <w:rPr/>
      </w:pPr>
      <w:r>
        <w:rPr/>
      </w:r>
    </w:p>
    <w:p>
      <w:pPr>
        <w:pStyle w:val="TableText"/>
        <w:rPr/>
      </w:pPr>
      <w:r>
        <w:rPr/>
        <w:t>Service Provider Affiliates and subsidiaries who will be providing Services:</w:t>
      </w:r>
    </w:p>
    <w:p>
      <w:pPr>
        <w:pStyle w:val="TableText"/>
        <w:rPr/>
      </w:pPr>
      <w:r>
        <w:rPr/>
      </w:r>
    </w:p>
    <w:p>
      <w:pPr>
        <w:pStyle w:val="TableText"/>
        <w:numPr>
          <w:ilvl w:val="0"/>
          <w:numId w:val="10"/>
        </w:numPr>
        <w:rPr>
          <w:bCs/>
        </w:rPr>
      </w:pPr>
      <w:r>
        <w:rPr>
          <w:bCs/>
        </w:rPr>
        <w:t>SC SERVICEPRO ROMANIA SRL</w:t>
      </w:r>
    </w:p>
    <w:p>
      <w:pPr>
        <w:pStyle w:val="TableText"/>
        <w:numPr>
          <w:ilvl w:val="0"/>
          <w:numId w:val="10"/>
        </w:numPr>
        <w:rPr/>
      </w:pPr>
      <w:r>
        <w:rPr/>
        <w:t>ServicePro Hungary Process Kft</w:t>
      </w:r>
    </w:p>
    <w:p>
      <w:pPr>
        <w:pStyle w:val="TableText"/>
        <w:numPr>
          <w:ilvl w:val="0"/>
          <w:numId w:val="10"/>
        </w:numPr>
        <w:spacing w:before="120" w:after="120"/>
        <w:rPr/>
      </w:pPr>
      <w:r>
        <w:rPr/>
        <w:t xml:space="preserve">ServicePro India </w:t>
      </w:r>
    </w:p>
    <w:sectPr>
      <w:headerReference w:type="default" r:id="rId2"/>
      <w:headerReference w:type="first" r:id="rId3"/>
      <w:footerReference w:type="default" r:id="rId4"/>
      <w:footerReference w:type="first" r:id="rId5"/>
      <w:type w:val="nextPage"/>
      <w:pgSz w:w="11906" w:h="16838"/>
      <w:pgMar w:left="851" w:right="851" w:gutter="0" w:header="181" w:top="1418" w:footer="386" w:bottom="1418"/>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center" w:pos="5220" w:leader="none"/>
      </w:tabs>
      <w:spacing w:before="120" w:after="120"/>
      <w:jc w:val="both"/>
      <w:rPr>
        <w:rStyle w:val="Heading4YYCharChar"/>
        <w:sz w:val="16"/>
        <w:szCs w:val="16"/>
      </w:rPr>
    </w:pPr>
    <w:r>
      <w:rPr>
        <w:rStyle w:val="Heading4YYCharChar"/>
        <w:sz w:val="16"/>
        <w:szCs w:val="16"/>
      </w:rPr>
      <w:tab/>
      <w:t xml:space="preserve">Page </w:t>
    </w:r>
    <w:r>
      <w:rPr>
        <w:rStyle w:val="Heading4YYCharChar"/>
        <w:sz w:val="16"/>
        <w:szCs w:val="16"/>
      </w:rPr>
      <w:fldChar w:fldCharType="begin"/>
    </w:r>
    <w:r>
      <w:rPr>
        <w:rStyle w:val="Heading4YYCharChar"/>
        <w:sz w:val="16"/>
        <w:szCs w:val="16"/>
      </w:rPr>
      <w:instrText xml:space="preserve"> PAGE </w:instrText>
    </w:r>
    <w:r>
      <w:rPr>
        <w:rStyle w:val="Heading4YYCharChar"/>
        <w:sz w:val="16"/>
        <w:szCs w:val="16"/>
      </w:rPr>
      <w:fldChar w:fldCharType="separate"/>
    </w:r>
    <w:r>
      <w:rPr>
        <w:rStyle w:val="Heading4YYCharChar"/>
        <w:sz w:val="16"/>
        <w:szCs w:val="16"/>
      </w:rPr>
      <w:t>1</w:t>
    </w:r>
    <w:r>
      <w:rPr>
        <w:rStyle w:val="Heading4YYCharChar"/>
        <w:sz w:val="16"/>
        <w:szCs w:val="16"/>
      </w:rPr>
      <w:fldChar w:fldCharType="end"/>
    </w:r>
    <w:r>
      <w:rPr>
        <w:rStyle w:val="Heading4YYCharChar"/>
        <w:sz w:val="16"/>
        <w:szCs w:val="16"/>
      </w:rPr>
      <w:t xml:space="preserve"> of </w:t>
    </w:r>
    <w:r>
      <w:rPr>
        <w:rStyle w:val="Heading4YYCharChar"/>
        <w:sz w:val="16"/>
        <w:szCs w:val="16"/>
      </w:rPr>
      <w:fldChar w:fldCharType="begin"/>
    </w:r>
    <w:r>
      <w:rPr>
        <w:rStyle w:val="Heading4YYCharChar"/>
        <w:sz w:val="16"/>
        <w:szCs w:val="16"/>
      </w:rPr>
      <w:instrText xml:space="preserve"> NUMPAGES \* ARABIC </w:instrText>
    </w:r>
    <w:r>
      <w:rPr>
        <w:rStyle w:val="Heading4YYCharChar"/>
        <w:sz w:val="16"/>
        <w:szCs w:val="16"/>
      </w:rPr>
      <w:fldChar w:fldCharType="separate"/>
    </w:r>
    <w:r>
      <w:rPr>
        <w:rStyle w:val="Heading4YYCharChar"/>
        <w:sz w:val="16"/>
        <w:szCs w:val="16"/>
      </w:rPr>
      <w:t>2</w:t>
    </w:r>
    <w:r>
      <w:rPr>
        <w:rStyle w:val="Heading4YYCharChar"/>
        <w:sz w:val="16"/>
        <w:szCs w:val="16"/>
      </w:rPr>
      <w:fldChar w:fldCharType="end"/>
    </w:r>
  </w:p>
  <w:p>
    <w:pPr>
      <w:pStyle w:val="Footer"/>
      <w:tabs>
        <w:tab w:val="left" w:pos="4320" w:leader="none"/>
        <w:tab w:val="right" w:pos="8640" w:leader="none"/>
        <w:tab w:val="right" w:pos="10080" w:leader="none"/>
      </w:tabs>
      <w:spacing w:before="120" w:after="120"/>
      <w:jc w:val="both"/>
      <w:rPr/>
    </w:pPr>
    <w:r>
      <w:rPr>
        <w:rStyle w:val="Heading4YYCharChar"/>
        <w:sz w:val="16"/>
        <w:szCs w:val="16"/>
      </w:rPr>
      <w:t>GlobalPharma</w:t>
      <w:tab/>
      <w:tab/>
      <w:tab/>
      <w:t>CONFIDENTIAL</w:t>
    </w:r>
    <w:r>
      <w:rPr>
        <w:sz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5">
          <wp:simplePos x="0" y="0"/>
          <wp:positionH relativeFrom="column">
            <wp:posOffset>5476875</wp:posOffset>
          </wp:positionH>
          <wp:positionV relativeFrom="paragraph">
            <wp:posOffset>-24130</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494155" cy="345440"/>
          <wp:effectExtent l="0" t="0" r="0" b="0"/>
          <wp:docPr id="2"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4">
          <wp:simplePos x="0" y="0"/>
          <wp:positionH relativeFrom="column">
            <wp:posOffset>5476875</wp:posOffset>
          </wp:positionH>
          <wp:positionV relativeFrom="paragraph">
            <wp:posOffset>-24130</wp:posOffset>
          </wp:positionV>
          <wp:extent cx="1028700" cy="385445"/>
          <wp:effectExtent l="0" t="0" r="0" b="0"/>
          <wp:wrapNone/>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494155" cy="34544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ARTICLE %1"/>
      <w:lvlJc w:val="start"/>
      <w:pPr>
        <w:tabs>
          <w:tab w:val="num" w:pos="1440"/>
        </w:tabs>
        <w:ind w:start="771" w:hanging="771"/>
      </w:pPr>
      <w:rPr/>
    </w:lvl>
    <w:lvl w:ilvl="1">
      <w:start w:val="1"/>
      <w:isLgl/>
      <w:numFmt w:val="decimalZero"/>
      <w:lvlText w:val="%1.%2."/>
      <w:lvlJc w:val="start"/>
      <w:pPr>
        <w:tabs>
          <w:tab w:val="num" w:pos="900"/>
        </w:tabs>
        <w:ind w:start="900" w:hanging="540"/>
      </w:pPr>
      <w:rPr/>
    </w:lvl>
    <w:lvl w:ilvl="2">
      <w:start w:val="1"/>
      <w:numFmt w:val="decimal"/>
      <w:lvlText w:val="(%3)"/>
      <w:lvlJc w:val="start"/>
      <w:pPr>
        <w:tabs>
          <w:tab w:val="num" w:pos="2520"/>
        </w:tabs>
        <w:ind w:start="2520" w:hanging="720"/>
      </w:pPr>
      <w:rPr/>
    </w:lvl>
    <w:lvl w:ilvl="3">
      <w:start w:val="1"/>
      <w:numFmt w:val="lowerLetter"/>
      <w:lvlText w:val="%4)"/>
      <w:lvlJc w:val="start"/>
      <w:pPr>
        <w:tabs>
          <w:tab w:val="num" w:pos="3960"/>
        </w:tabs>
        <w:ind w:start="3960" w:hanging="720"/>
      </w:pPr>
      <w:rPr/>
    </w:lvl>
    <w:lvl w:ilvl="4">
      <w:start w:val="1"/>
      <w:numFmt w:val="lowerRoman"/>
      <w:lvlText w:val="(%5)"/>
      <w:lvlJc w:val="start"/>
      <w:pPr>
        <w:tabs>
          <w:tab w:val="num" w:pos="5760"/>
        </w:tabs>
        <w:ind w:start="5760" w:hanging="1080"/>
      </w:pPr>
      <w:rPr/>
    </w:lvl>
    <w:lvl w:ilvl="5">
      <w:start w:val="1"/>
      <w:numFmt w:val="decimal"/>
      <w:lvlText w:val="%1.%2.%3.%4.%5.%6."/>
      <w:lvlJc w:val="start"/>
      <w:pPr>
        <w:tabs>
          <w:tab w:val="num" w:pos="7200"/>
        </w:tabs>
        <w:ind w:start="7200" w:hanging="1080"/>
      </w:pPr>
      <w:rPr/>
    </w:lvl>
    <w:lvl w:ilvl="6">
      <w:start w:val="1"/>
      <w:numFmt w:val="decimal"/>
      <w:lvlText w:val="%1.%2.%3.%4.%5.%6.%7."/>
      <w:lvlJc w:val="start"/>
      <w:pPr>
        <w:tabs>
          <w:tab w:val="num" w:pos="9000"/>
        </w:tabs>
        <w:ind w:start="9000" w:hanging="1440"/>
      </w:pPr>
      <w:rPr/>
    </w:lvl>
    <w:lvl w:ilvl="7">
      <w:start w:val="1"/>
      <w:numFmt w:val="decimal"/>
      <w:lvlText w:val="%1.%2.%3.%4.%5.%6.%7.%8."/>
      <w:lvlJc w:val="start"/>
      <w:pPr>
        <w:tabs>
          <w:tab w:val="num" w:pos="10440"/>
        </w:tabs>
        <w:ind w:start="10440" w:hanging="1440"/>
      </w:pPr>
      <w:rPr/>
    </w:lvl>
    <w:lvl w:ilvl="8">
      <w:start w:val="1"/>
      <w:numFmt w:val="decimal"/>
      <w:lvlText w:val="%1.%2.%3.%4.%5.%6.%7.%8.%9."/>
      <w:lvlJc w:val="start"/>
      <w:pPr>
        <w:tabs>
          <w:tab w:val="num" w:pos="12240"/>
        </w:tabs>
        <w:ind w:start="12240" w:hanging="1800"/>
      </w:pPr>
      <w:rPr/>
    </w:lvl>
  </w:abstractNum>
  <w:abstractNum w:abstractNumId="5">
    <w:lvl w:ilvl="0">
      <w:start w:val="1"/>
      <w:numFmt w:val="bullet"/>
      <w:lvlText w:val=""/>
      <w:lvlJc w:val="start"/>
      <w:pPr>
        <w:tabs>
          <w:tab w:val="num" w:pos="1080"/>
        </w:tabs>
        <w:ind w:start="108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Wingdings" w:hAnsi="Wingdings" w:cs="Wingdings" w:hint="default"/>
      </w:rPr>
    </w:lvl>
  </w:abstractNum>
  <w:abstractNum w:abstractNumId="7">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8">
    <w:lvl w:ilvl="0">
      <w:start w:val="1"/>
      <w:numFmt w:val="decimal"/>
      <w:lvlText w:val="%1."/>
      <w:lvlJc w:val="start"/>
      <w:pPr>
        <w:tabs>
          <w:tab w:val="num" w:pos="720"/>
        </w:tabs>
        <w:ind w:start="720" w:hanging="360"/>
      </w:pPr>
      <w:rPr/>
    </w:lvl>
  </w:abstractNum>
  <w:abstractNum w:abstractNumId="9">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0">
    <w:lvl w:ilvl="0">
      <w:start w:val="1"/>
      <w:numFmt w:val="decimal"/>
      <w:lvlText w:val="%1."/>
      <w:lvlJc w:val="start"/>
      <w:pPr>
        <w:tabs>
          <w:tab w:val="num" w:pos="720"/>
        </w:tabs>
        <w:ind w:start="720" w:hanging="360"/>
      </w:pPr>
      <w:r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val="bestFit" w:percent="2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rFonts w:ascii="Times New Roman" w:hAnsi="Times New Roman" w:cs="Times New Roman"/>
      <w:b w:val="false"/>
      <w:i w:val="false"/>
      <w:color w:val="000000"/>
      <w:sz w:val="22"/>
    </w:rPr>
  </w:style>
  <w:style w:type="character" w:styleId="WW8Num11z1">
    <w:name w:val="WW8Num11z1"/>
    <w:qFormat/>
    <w:rPr>
      <w:rFonts w:ascii="Times New Roman" w:hAnsi="Times New Roman" w:cs="Times New Roman"/>
      <w:b w:val="false"/>
      <w:i w:val="false"/>
      <w:sz w:val="22"/>
    </w:rPr>
  </w:style>
  <w:style w:type="character" w:styleId="WW8Num11z4">
    <w:name w:val="WW8Num11z4"/>
    <w:qFormat/>
    <w:rPr/>
  </w:style>
  <w:style w:type="character" w:styleId="WW8Num12z0">
    <w:name w:val="WW8Num12z0"/>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Kommentarzeichen">
    <w:name w:val="Kommentarzeichen"/>
    <w:basedOn w:val="Absatz-Standardschriftart"/>
    <w:qFormat/>
    <w:rPr>
      <w:sz w:val="16"/>
      <w:szCs w:val="16"/>
    </w:rPr>
  </w:style>
  <w:style w:type="character" w:styleId="PageNumber">
    <w:name w:val="page number"/>
    <w:basedOn w:val="Absatz-Standardschriftart"/>
    <w:rPr/>
  </w:style>
  <w:style w:type="character" w:styleId="Heading4YYCharChar">
    <w:name w:val="Heading 4 YY Char Char"/>
    <w:basedOn w:val="Absatz-Standardschriftart"/>
    <w:qFormat/>
    <w:rPr>
      <w:sz w:val="22"/>
      <w:lang w:val="en-US" w:bidi="ar-SA"/>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qFormat/>
    <w:pPr>
      <w:spacing w:before="240" w:after="240"/>
      <w:jc w:val="center"/>
      <w:outlineLvl w:val="0"/>
    </w:pPr>
    <w:rPr>
      <w:rFonts w:cs="Arial"/>
      <w:b/>
      <w:bCs/>
      <w:caps/>
      <w:kern w:val="2"/>
      <w:sz w:val="32"/>
      <w:szCs w:val="32"/>
    </w:rPr>
  </w:style>
  <w:style w:type="paragraph" w:styleId="TOC1">
    <w:name w:val="toc 1"/>
    <w:basedOn w:val="Normal"/>
    <w:next w:val="Normal"/>
    <w:pPr/>
    <w:rPr>
      <w:caps/>
    </w:rPr>
  </w:style>
  <w:style w:type="paragraph" w:styleId="TOC2">
    <w:name w:val="toc 2"/>
    <w:basedOn w:val="Normal"/>
    <w:next w:val="Normal"/>
    <w:pPr>
      <w:ind w:hanging="0" w:start="220" w:end="0"/>
    </w:pPr>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Bullet1Level1">
    <w:name w:val="Bullet 1 Level 1"/>
    <w:basedOn w:val="Normal"/>
    <w:qFormat/>
    <w:pPr>
      <w:numPr>
        <w:ilvl w:val="0"/>
        <w:numId w:val="5"/>
      </w:numPr>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Bullet1Table">
    <w:name w:val="Bullet 1 Table"/>
    <w:basedOn w:val="Normal"/>
    <w:qFormat/>
    <w:pPr>
      <w:numPr>
        <w:ilvl w:val="0"/>
        <w:numId w:val="11"/>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1Numbered">
    <w:name w:val="Table Level 1 Numbered"/>
    <w:basedOn w:val="Normal"/>
    <w:qFormat/>
    <w:pPr>
      <w:numPr>
        <w:ilvl w:val="0"/>
        <w:numId w:val="9"/>
      </w:numPr>
    </w:pPr>
    <w:rPr>
      <w:bCs/>
    </w:rPr>
  </w:style>
  <w:style w:type="paragraph" w:styleId="TableLevel2Numbered">
    <w:name w:val="Table Level 2 Numbered"/>
    <w:basedOn w:val="Normal"/>
    <w:qFormat/>
    <w:pPr>
      <w:numPr>
        <w:ilvl w:val="0"/>
        <w:numId w:val="9"/>
      </w:numPr>
    </w:pPr>
    <w:rPr>
      <w:bCs/>
    </w:rPr>
  </w:style>
  <w:style w:type="paragraph" w:styleId="TableLevel3Numbered">
    <w:name w:val="Table Level 3 Numbered"/>
    <w:basedOn w:val="Normal"/>
    <w:qFormat/>
    <w:pPr>
      <w:numPr>
        <w:ilvl w:val="0"/>
        <w:numId w:val="9"/>
      </w:numPr>
    </w:pPr>
    <w:rPr/>
  </w:style>
  <w:style w:type="paragraph" w:styleId="TableLevel4Numbered">
    <w:name w:val="Table Level 4 Numbered"/>
    <w:basedOn w:val="Normal"/>
    <w:qFormat/>
    <w:pPr>
      <w:numPr>
        <w:ilvl w:val="0"/>
        <w:numId w:val="9"/>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7"/>
      </w:numPr>
      <w:spacing w:before="240" w:after="240"/>
    </w:pPr>
    <w:rPr/>
  </w:style>
  <w:style w:type="paragraph" w:styleId="BodyLevel2Numbered">
    <w:name w:val="Body Level 2 Numbered"/>
    <w:basedOn w:val="Normal"/>
    <w:qFormat/>
    <w:pPr>
      <w:numPr>
        <w:ilvl w:val="0"/>
        <w:numId w:val="7"/>
      </w:numPr>
      <w:spacing w:before="240" w:after="240"/>
    </w:pPr>
    <w:rPr/>
  </w:style>
  <w:style w:type="paragraph" w:styleId="BodyLevel3Numbered">
    <w:name w:val="Body Level 3 Numbered"/>
    <w:basedOn w:val="Normal"/>
    <w:qFormat/>
    <w:pPr>
      <w:numPr>
        <w:ilvl w:val="0"/>
        <w:numId w:val="7"/>
      </w:numPr>
      <w:spacing w:before="240" w:after="240"/>
    </w:pPr>
    <w:rPr/>
  </w:style>
  <w:style w:type="paragraph" w:styleId="BodyLevel4Numbered">
    <w:name w:val="Body Level 4 Numbered"/>
    <w:basedOn w:val="Normal"/>
    <w:qFormat/>
    <w:pPr>
      <w:numPr>
        <w:ilvl w:val="0"/>
        <w:numId w:val="7"/>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Kommentartext">
    <w:name w:val="Kommentartext"/>
    <w:basedOn w:val="Normal"/>
    <w:qFormat/>
    <w:pPr/>
    <w:rPr>
      <w:sz w:val="20"/>
      <w:szCs w:val="20"/>
    </w:rPr>
  </w:style>
  <w:style w:type="paragraph" w:styleId="CommentSubject1">
    <w:name w:val="Comment Subject1"/>
    <w:basedOn w:val="Kommentartext"/>
    <w:next w:val="Kommentartext"/>
    <w:qFormat/>
    <w:pPr/>
    <w:rPr>
      <w:b/>
      <w:bCs/>
    </w:rPr>
  </w:style>
  <w:style w:type="paragraph" w:styleId="BalloonText1">
    <w:name w:val="Balloon Text1"/>
    <w:basedOn w:val="Normal"/>
    <w:qFormat/>
    <w:pPr/>
    <w:rPr>
      <w:rFonts w:ascii="Tahoma" w:hAnsi="Tahoma" w:cs="Tahoma"/>
      <w:sz w:val="16"/>
      <w:szCs w:val="16"/>
    </w:rPr>
  </w:style>
  <w:style w:type="paragraph" w:styleId="Sprechblasentext">
    <w:name w:val="Sprechblasentext"/>
    <w:basedOn w:val="Normal"/>
    <w:qFormat/>
    <w:pPr/>
    <w:rPr>
      <w:rFonts w:ascii="Tahoma" w:hAnsi="Tahoma" w:cs="Tahoma"/>
      <w:sz w:val="16"/>
      <w:szCs w:val="16"/>
    </w:rPr>
  </w:style>
  <w:style w:type="paragraph" w:styleId="ScheduleL1">
    <w:name w:val="Schedule L1"/>
    <w:basedOn w:val="Normal"/>
    <w:qFormat/>
    <w:pPr>
      <w:spacing w:before="0" w:after="0"/>
      <w:jc w:val="center"/>
      <w:outlineLvl w:val="0"/>
    </w:pPr>
    <w:rPr>
      <w:b/>
      <w:bCs/>
      <w:szCs w:val="20"/>
      <w:lang w:val="en-GB"/>
    </w:rPr>
  </w:style>
  <w:style w:type="paragraph" w:styleId="Heading2Text">
    <w:name w:val="Heading 2 Text"/>
    <w:basedOn w:val="Normal"/>
    <w:qFormat/>
    <w:pPr>
      <w:spacing w:before="0" w:after="240"/>
      <w:ind w:hanging="0" w:start="720" w:end="0"/>
      <w:jc w:val="both"/>
    </w:pPr>
    <w:rPr>
      <w:szCs w:val="20"/>
      <w:lang w:val="en-AU"/>
    </w:rPr>
  </w:style>
  <w:style w:type="paragraph" w:styleId="ScheduleHdg2">
    <w:name w:val="ScheduleHdg2"/>
    <w:basedOn w:val="Normal"/>
    <w:qFormat/>
    <w:pPr>
      <w:keepNext w:val="true"/>
      <w:spacing w:before="0" w:after="240"/>
      <w:jc w:val="center"/>
      <w:outlineLvl w:val="1"/>
    </w:pPr>
    <w:rPr>
      <w:b/>
      <w:szCs w:val="20"/>
    </w:rPr>
  </w:style>
  <w:style w:type="paragraph" w:styleId="HEADING11">
    <w:name w:val="HEADING 11"/>
    <w:basedOn w:val="Normal"/>
    <w:next w:val="Normal"/>
    <w:qFormat/>
    <w:pPr>
      <w:keepNext w:val="true"/>
      <w:numPr>
        <w:ilvl w:val="0"/>
        <w:numId w:val="4"/>
      </w:numPr>
      <w:spacing w:before="240" w:after="240"/>
      <w:ind w:hanging="0" w:start="0" w:end="0"/>
    </w:pPr>
    <w:rPr>
      <w:b/>
      <w:bCs/>
      <w:caps/>
      <w:sz w:val="24"/>
      <w:u w:val="single"/>
      <w:lang w:val="en-GB"/>
    </w:rPr>
  </w:style>
  <w:style w:type="paragraph" w:styleId="Heading21">
    <w:name w:val="Heading 21"/>
    <w:basedOn w:val="HEADING11"/>
    <w:next w:val="Normal"/>
    <w:qFormat/>
    <w:pPr>
      <w:numPr>
        <w:ilvl w:val="0"/>
        <w:numId w:val="4"/>
      </w:numPr>
      <w:tabs>
        <w:tab w:val="clear" w:pos="720"/>
        <w:tab w:val="left" w:pos="2127" w:leader="none"/>
      </w:tabs>
      <w:spacing w:before="120" w:after="240"/>
      <w:ind w:hanging="590" w:start="874" w:end="0"/>
    </w:pPr>
    <w:rPr>
      <w:b w:val="false"/>
      <w:caps w:val="false"/>
      <w:smallCaps w:val="false"/>
      <w:sz w:val="22"/>
    </w:rPr>
  </w:style>
  <w:style w:type="paragraph" w:styleId="Bodytext1">
    <w:name w:val="Body text1"/>
    <w:basedOn w:val="Normal"/>
    <w:qFormat/>
    <w:pPr>
      <w:tabs>
        <w:tab w:val="clear" w:pos="720"/>
        <w:tab w:val="left" w:pos="7200" w:leader="none"/>
      </w:tabs>
      <w:jc w:val="both"/>
    </w:pPr>
    <w:rPr>
      <w:lang w:val="en-GB"/>
    </w:rPr>
  </w:style>
  <w:style w:type="paragraph" w:styleId="Bullet">
    <w:name w:val="Bullet"/>
    <w:basedOn w:val="Bodytext1"/>
    <w:qFormat/>
    <w:pPr>
      <w:numPr>
        <w:ilvl w:val="0"/>
        <w:numId w:val="6"/>
      </w:numPr>
      <w:tabs>
        <w:tab w:val="left" w:pos="1260" w:leader="none"/>
        <w:tab w:val="left" w:pos="7200" w:leader="none"/>
      </w:tabs>
      <w:ind w:hanging="0" w:start="1260" w:end="0"/>
    </w:pPr>
    <w:rPr/>
  </w:style>
  <w:style w:type="paragraph" w:styleId="Heading31">
    <w:name w:val="Heading 31"/>
    <w:basedOn w:val="Bodytext1"/>
    <w:qFormat/>
    <w:pPr>
      <w:numPr>
        <w:ilvl w:val="0"/>
        <w:numId w:val="4"/>
      </w:numPr>
      <w:tabs>
        <w:tab w:val="clear" w:pos="7200"/>
      </w:tabs>
      <w:ind w:hanging="0" w:start="567" w:end="0"/>
    </w:pPr>
    <w:rPr/>
  </w:style>
  <w:style w:type="paragraph" w:styleId="Heading41">
    <w:name w:val="Heading 41"/>
    <w:basedOn w:val="Heading31"/>
    <w:qFormat/>
    <w:pPr>
      <w:numPr>
        <w:ilvl w:val="0"/>
        <w:numId w:val="4"/>
      </w:numPr>
      <w:ind w:hanging="0" w:start="851" w:end="0"/>
    </w:pPr>
    <w:rPr/>
  </w:style>
  <w:style w:type="paragraph" w:styleId="Heading51">
    <w:name w:val="Heading 51"/>
    <w:basedOn w:val="Heading31"/>
    <w:qFormat/>
    <w:pPr>
      <w:numPr>
        <w:ilvl w:val="0"/>
        <w:numId w:val="4"/>
      </w:numPr>
      <w:tabs>
        <w:tab w:val="left" w:pos="2127" w:leader="none"/>
      </w:tabs>
      <w:ind w:hanging="0" w:start="1134"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2007-01-29T18:41:00Z</dcterms:created>
  <dc:creator>koutross</dc:creator>
  <dc:description/>
  <dc:language>en-US</dc:language>
  <cp:lastModifiedBy>Wenger Plattner</cp:lastModifiedBy>
  <cp:lastPrinted>2007-01-29T14:11:00Z</cp:lastPrinted>
  <dcterms:modified xsi:type="dcterms:W3CDTF">2007-01-29T18:41:00Z</dcterms:modified>
  <cp:revision>3</cp:revision>
  <dc:subject/>
  <dc:title> </dc:title>
</cp:coreProperties>
</file>