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F2AC23B" w:rsidR="00321A19" w:rsidRDefault="00321A19" w:rsidP="00321A19">
      <w:pPr>
        <w:pStyle w:val="OMBInfo"/>
      </w:pPr>
      <w:r>
        <w:t>OMB No. 0925-0001</w:t>
      </w:r>
      <w:r w:rsidR="00FC5F9E">
        <w:t xml:space="preserve"> and 0925-</w:t>
      </w:r>
      <w:r>
        <w:t xml:space="preserve">0002 (Rev. </w:t>
      </w:r>
      <w:r w:rsidR="00ED61AB">
        <w:t>11/16</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3348EC6" w:rsidR="002B7443" w:rsidRPr="00D3779E" w:rsidRDefault="002B7443" w:rsidP="002B7443">
      <w:pPr>
        <w:pStyle w:val="FormFieldCaption1"/>
        <w:pBdr>
          <w:between w:val="single" w:sz="4" w:space="1" w:color="auto"/>
        </w:pBdr>
        <w:rPr>
          <w:sz w:val="32"/>
        </w:rPr>
      </w:pPr>
      <w:r w:rsidRPr="00D3779E">
        <w:rPr>
          <w:sz w:val="22"/>
        </w:rPr>
        <w:t>NAME:</w:t>
      </w:r>
      <w:r w:rsidR="00C05D1C" w:rsidRPr="00C05D1C">
        <w:t xml:space="preserve"> </w:t>
      </w:r>
      <w:r w:rsidR="00C05D1C" w:rsidRPr="00CB14C0">
        <w:rPr>
          <w:rFonts w:ascii="Georgia" w:hAnsi="Georgia"/>
          <w:sz w:val="22"/>
          <w:szCs w:val="22"/>
        </w:rPr>
        <w:t>Guy Sella</w:t>
      </w:r>
    </w:p>
    <w:p w14:paraId="7FFF41C1" w14:textId="60F445F3"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C05D1C">
        <w:rPr>
          <w:sz w:val="22"/>
        </w:rPr>
        <w:t xml:space="preserve"> </w:t>
      </w:r>
      <w:r w:rsidR="00C05D1C" w:rsidRPr="00CB14C0">
        <w:rPr>
          <w:rFonts w:ascii="Georgia" w:hAnsi="Georgia"/>
          <w:sz w:val="22"/>
          <w:szCs w:val="22"/>
        </w:rPr>
        <w:t>GUYSELLA</w:t>
      </w:r>
    </w:p>
    <w:p w14:paraId="74873D9A" w14:textId="06563DBA" w:rsidR="002B7443" w:rsidRPr="00CB14C0" w:rsidRDefault="00E047AD" w:rsidP="002B7443">
      <w:pPr>
        <w:pStyle w:val="FormFieldCaption1"/>
        <w:pBdr>
          <w:between w:val="single" w:sz="4" w:space="1" w:color="auto"/>
        </w:pBdr>
        <w:rPr>
          <w:rFonts w:ascii="Georgia" w:hAnsi="Georgia"/>
          <w:sz w:val="22"/>
          <w:szCs w:val="22"/>
        </w:rPr>
      </w:pPr>
      <w:r w:rsidRPr="00D3779E">
        <w:rPr>
          <w:sz w:val="22"/>
        </w:rPr>
        <w:t>POSITION TITLE</w:t>
      </w:r>
      <w:r w:rsidR="002B7443" w:rsidRPr="00D3779E">
        <w:rPr>
          <w:sz w:val="22"/>
        </w:rPr>
        <w:t>:</w:t>
      </w:r>
      <w:r w:rsidR="00C05D1C">
        <w:rPr>
          <w:sz w:val="22"/>
        </w:rPr>
        <w:t xml:space="preserve"> </w:t>
      </w:r>
      <w:r w:rsidR="00C05D1C" w:rsidRPr="00CB14C0">
        <w:rPr>
          <w:rFonts w:ascii="Georgia" w:hAnsi="Georgia"/>
          <w:sz w:val="22"/>
          <w:szCs w:val="22"/>
        </w:rPr>
        <w:t>Associate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C701EA">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C701EA" w:rsidRPr="00CB14C0" w14:paraId="5CD50646" w14:textId="77777777" w:rsidTr="00C701EA">
        <w:trPr>
          <w:cantSplit/>
          <w:trHeight w:val="395"/>
        </w:trPr>
        <w:tc>
          <w:tcPr>
            <w:tcW w:w="5364" w:type="dxa"/>
            <w:tcBorders>
              <w:top w:val="single" w:sz="4" w:space="0" w:color="auto"/>
            </w:tcBorders>
            <w:vAlign w:val="center"/>
          </w:tcPr>
          <w:p w14:paraId="3B0C531B" w14:textId="693C4FE3"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Tel Aviv University, Tel Aviv, Israel</w:t>
            </w:r>
          </w:p>
        </w:tc>
        <w:tc>
          <w:tcPr>
            <w:tcW w:w="1440" w:type="dxa"/>
            <w:tcBorders>
              <w:top w:val="single" w:sz="4" w:space="0" w:color="auto"/>
            </w:tcBorders>
            <w:vAlign w:val="center"/>
          </w:tcPr>
          <w:p w14:paraId="62DD05C1" w14:textId="49D19979"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B. Sc.</w:t>
            </w:r>
          </w:p>
        </w:tc>
        <w:tc>
          <w:tcPr>
            <w:tcW w:w="1440" w:type="dxa"/>
            <w:tcBorders>
              <w:top w:val="single" w:sz="4" w:space="0" w:color="auto"/>
            </w:tcBorders>
            <w:vAlign w:val="center"/>
          </w:tcPr>
          <w:p w14:paraId="543299E0" w14:textId="08F980EA"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10/1993</w:t>
            </w:r>
          </w:p>
        </w:tc>
        <w:tc>
          <w:tcPr>
            <w:tcW w:w="2592" w:type="dxa"/>
            <w:tcBorders>
              <w:top w:val="single" w:sz="4" w:space="0" w:color="auto"/>
            </w:tcBorders>
            <w:vAlign w:val="center"/>
          </w:tcPr>
          <w:p w14:paraId="7BC5582F" w14:textId="575B5BE3"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Physics and</w:t>
            </w:r>
            <w:r w:rsidR="00CB14C0" w:rsidRPr="00CB14C0">
              <w:rPr>
                <w:rFonts w:ascii="Georgia" w:hAnsi="Georgia" w:cstheme="minorBidi"/>
                <w:sz w:val="20"/>
                <w:szCs w:val="20"/>
              </w:rPr>
              <w:t xml:space="preserve"> </w:t>
            </w:r>
            <w:r w:rsidRPr="00CB14C0">
              <w:rPr>
                <w:rFonts w:ascii="Georgia" w:hAnsi="Georgia" w:cstheme="minorBidi"/>
                <w:sz w:val="20"/>
                <w:szCs w:val="20"/>
              </w:rPr>
              <w:t>Mathematics</w:t>
            </w:r>
          </w:p>
        </w:tc>
      </w:tr>
      <w:tr w:rsidR="00C701EA" w:rsidRPr="00CB14C0" w14:paraId="1515F345" w14:textId="77777777" w:rsidTr="00C701EA">
        <w:trPr>
          <w:cantSplit/>
          <w:trHeight w:val="395"/>
        </w:trPr>
        <w:tc>
          <w:tcPr>
            <w:tcW w:w="5364" w:type="dxa"/>
            <w:vAlign w:val="center"/>
          </w:tcPr>
          <w:p w14:paraId="7DED23E7" w14:textId="53922839"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Hebrew University, Jerusalem, Israel</w:t>
            </w:r>
          </w:p>
        </w:tc>
        <w:tc>
          <w:tcPr>
            <w:tcW w:w="1440" w:type="dxa"/>
            <w:vAlign w:val="center"/>
          </w:tcPr>
          <w:p w14:paraId="0D874BFC" w14:textId="291E049A"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M.A.</w:t>
            </w:r>
          </w:p>
        </w:tc>
        <w:tc>
          <w:tcPr>
            <w:tcW w:w="1440" w:type="dxa"/>
            <w:vAlign w:val="center"/>
          </w:tcPr>
          <w:p w14:paraId="1A7AA7CA" w14:textId="7FA33F04"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10/1997</w:t>
            </w:r>
          </w:p>
        </w:tc>
        <w:tc>
          <w:tcPr>
            <w:tcW w:w="2592" w:type="dxa"/>
            <w:vAlign w:val="center"/>
          </w:tcPr>
          <w:p w14:paraId="4CC74E5C" w14:textId="34B569B3"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Neural Computation</w:t>
            </w:r>
          </w:p>
        </w:tc>
      </w:tr>
      <w:tr w:rsidR="00C701EA" w:rsidRPr="00CB14C0" w14:paraId="51E27C1C" w14:textId="77777777" w:rsidTr="00C701EA">
        <w:trPr>
          <w:cantSplit/>
          <w:trHeight w:val="395"/>
        </w:trPr>
        <w:tc>
          <w:tcPr>
            <w:tcW w:w="5364" w:type="dxa"/>
            <w:vAlign w:val="center"/>
          </w:tcPr>
          <w:p w14:paraId="66BC8FF0" w14:textId="2EA4CB93"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Tel Aviv University, Tel Aviv, Israel</w:t>
            </w:r>
          </w:p>
        </w:tc>
        <w:tc>
          <w:tcPr>
            <w:tcW w:w="1440" w:type="dxa"/>
            <w:vAlign w:val="center"/>
          </w:tcPr>
          <w:p w14:paraId="6AEADABA" w14:textId="03228E30"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Ph.D.</w:t>
            </w:r>
          </w:p>
        </w:tc>
        <w:tc>
          <w:tcPr>
            <w:tcW w:w="1440" w:type="dxa"/>
            <w:vAlign w:val="center"/>
          </w:tcPr>
          <w:p w14:paraId="4ED60B07" w14:textId="5FB57B5C"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10/2001</w:t>
            </w:r>
          </w:p>
        </w:tc>
        <w:tc>
          <w:tcPr>
            <w:tcW w:w="2592" w:type="dxa"/>
            <w:vAlign w:val="center"/>
          </w:tcPr>
          <w:p w14:paraId="2303550C" w14:textId="504A73E8"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Mathematics</w:t>
            </w:r>
          </w:p>
        </w:tc>
      </w:tr>
      <w:tr w:rsidR="00C701EA" w:rsidRPr="00CB14C0" w14:paraId="09D52645" w14:textId="77777777" w:rsidTr="00C701EA">
        <w:trPr>
          <w:cantSplit/>
          <w:trHeight w:val="395"/>
        </w:trPr>
        <w:tc>
          <w:tcPr>
            <w:tcW w:w="5364" w:type="dxa"/>
            <w:vAlign w:val="center"/>
          </w:tcPr>
          <w:p w14:paraId="76A4F390" w14:textId="534D62F2"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Weizmann Institute of Science, Rehovot, Israel</w:t>
            </w:r>
          </w:p>
        </w:tc>
        <w:tc>
          <w:tcPr>
            <w:tcW w:w="1440" w:type="dxa"/>
            <w:vAlign w:val="center"/>
          </w:tcPr>
          <w:p w14:paraId="3120D72C" w14:textId="5AD9CBAF"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Postdoctoral</w:t>
            </w:r>
          </w:p>
        </w:tc>
        <w:tc>
          <w:tcPr>
            <w:tcW w:w="1440" w:type="dxa"/>
            <w:vAlign w:val="center"/>
          </w:tcPr>
          <w:p w14:paraId="53EB7033" w14:textId="7067D662"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04/2003</w:t>
            </w:r>
          </w:p>
        </w:tc>
        <w:tc>
          <w:tcPr>
            <w:tcW w:w="2592" w:type="dxa"/>
            <w:vAlign w:val="center"/>
          </w:tcPr>
          <w:p w14:paraId="4418E34F" w14:textId="5A985753"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Mathematics and Computer Science</w:t>
            </w:r>
          </w:p>
        </w:tc>
      </w:tr>
      <w:tr w:rsidR="00C701EA" w:rsidRPr="00CB14C0" w14:paraId="767906B9" w14:textId="77777777" w:rsidTr="00C701EA">
        <w:trPr>
          <w:cantSplit/>
          <w:trHeight w:val="395"/>
        </w:trPr>
        <w:tc>
          <w:tcPr>
            <w:tcW w:w="5364" w:type="dxa"/>
            <w:vAlign w:val="center"/>
          </w:tcPr>
          <w:p w14:paraId="4D43CFA6" w14:textId="215AF062"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Hebrew University, Jerusalem, Israel</w:t>
            </w:r>
          </w:p>
        </w:tc>
        <w:tc>
          <w:tcPr>
            <w:tcW w:w="1440" w:type="dxa"/>
            <w:vAlign w:val="center"/>
          </w:tcPr>
          <w:p w14:paraId="3D81FEFA" w14:textId="38C4A24A"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Postdoctoral</w:t>
            </w:r>
          </w:p>
        </w:tc>
        <w:tc>
          <w:tcPr>
            <w:tcW w:w="1440" w:type="dxa"/>
            <w:vAlign w:val="center"/>
          </w:tcPr>
          <w:p w14:paraId="3F1F9756" w14:textId="6A92BDAF" w:rsidR="00C701EA" w:rsidRPr="00CB14C0" w:rsidRDefault="00C701EA" w:rsidP="003E4A92">
            <w:pPr>
              <w:pStyle w:val="FormFieldCaption"/>
              <w:spacing w:before="20" w:after="20"/>
              <w:jc w:val="center"/>
              <w:rPr>
                <w:rFonts w:ascii="Georgia" w:hAnsi="Georgia" w:cstheme="minorBidi"/>
                <w:sz w:val="20"/>
                <w:szCs w:val="20"/>
              </w:rPr>
            </w:pPr>
            <w:r w:rsidRPr="00CB14C0">
              <w:rPr>
                <w:rFonts w:ascii="Georgia" w:hAnsi="Georgia" w:cstheme="minorBidi"/>
                <w:sz w:val="20"/>
                <w:szCs w:val="20"/>
              </w:rPr>
              <w:t>01/2005</w:t>
            </w:r>
          </w:p>
        </w:tc>
        <w:tc>
          <w:tcPr>
            <w:tcW w:w="2592" w:type="dxa"/>
            <w:vAlign w:val="center"/>
          </w:tcPr>
          <w:p w14:paraId="4D6D5595" w14:textId="1A83C362" w:rsidR="00C701EA" w:rsidRPr="00CB14C0" w:rsidRDefault="00C701EA" w:rsidP="00ED35D7">
            <w:pPr>
              <w:pStyle w:val="FormFieldCaption"/>
              <w:spacing w:before="20" w:after="20"/>
              <w:rPr>
                <w:rFonts w:ascii="Georgia" w:hAnsi="Georgia" w:cstheme="minorBidi"/>
                <w:sz w:val="20"/>
                <w:szCs w:val="20"/>
              </w:rPr>
            </w:pPr>
            <w:r w:rsidRPr="00CB14C0">
              <w:rPr>
                <w:rFonts w:ascii="Georgia" w:hAnsi="Georgia" w:cstheme="minorBidi"/>
                <w:sz w:val="20"/>
                <w:szCs w:val="20"/>
              </w:rPr>
              <w:t>Center for the Study of Rationality</w:t>
            </w:r>
          </w:p>
        </w:tc>
      </w:tr>
    </w:tbl>
    <w:p w14:paraId="6FC868BE" w14:textId="735E875D" w:rsidR="009E52CA" w:rsidRPr="00CB14C0" w:rsidRDefault="009E52CA">
      <w:pPr>
        <w:pStyle w:val="DataField11pt-Single"/>
        <w:rPr>
          <w:rFonts w:ascii="Georgia" w:hAnsi="Georgia" w:cstheme="minorBidi"/>
          <w:sz w:val="20"/>
        </w:rPr>
      </w:pPr>
    </w:p>
    <w:p w14:paraId="1695BFF0" w14:textId="77777777" w:rsidR="002C51BC" w:rsidRPr="00CB14C0" w:rsidRDefault="002C51BC" w:rsidP="00FC5F9E">
      <w:pPr>
        <w:rPr>
          <w:rFonts w:asciiTheme="minorBidi" w:hAnsiTheme="minorBidi" w:cstheme="minorBidi"/>
          <w:szCs w:val="22"/>
        </w:rPr>
      </w:pPr>
    </w:p>
    <w:p w14:paraId="09F113F6" w14:textId="77777777" w:rsidR="002C51BC" w:rsidRPr="00A128A0" w:rsidRDefault="002C51BC" w:rsidP="002C51BC">
      <w:pPr>
        <w:pStyle w:val="DataField11pt-Single"/>
        <w:rPr>
          <w:rStyle w:val="Strong"/>
        </w:rPr>
      </w:pPr>
      <w:r w:rsidRPr="00A128A0">
        <w:rPr>
          <w:rStyle w:val="Strong"/>
        </w:rPr>
        <w:t>A.</w:t>
      </w:r>
      <w:r w:rsidRPr="00A128A0">
        <w:rPr>
          <w:rStyle w:val="Strong"/>
        </w:rPr>
        <w:tab/>
        <w:t>Personal Statement</w:t>
      </w:r>
    </w:p>
    <w:p w14:paraId="08ED8161" w14:textId="77777777" w:rsidR="00CB14C0" w:rsidRDefault="00CB14C0" w:rsidP="00CB14C0">
      <w:pPr>
        <w:spacing w:line="276" w:lineRule="auto"/>
        <w:ind w:left="1440" w:hanging="1440"/>
        <w:jc w:val="both"/>
        <w:rPr>
          <w:rFonts w:ascii="Georgia" w:hAnsi="Georgia" w:cs="Arial"/>
          <w:b/>
          <w:bCs/>
          <w:szCs w:val="22"/>
        </w:rPr>
      </w:pPr>
    </w:p>
    <w:p w14:paraId="1C599BCA" w14:textId="6357DD85" w:rsidR="00847A0D" w:rsidRPr="00CE48CF" w:rsidRDefault="00847A0D" w:rsidP="00CE48CF">
      <w:pPr>
        <w:autoSpaceDE/>
        <w:autoSpaceDN/>
        <w:spacing w:line="276" w:lineRule="auto"/>
        <w:rPr>
          <w:rFonts w:ascii="Georgia" w:hAnsi="Georgia" w:cs="Arial"/>
          <w:color w:val="404040"/>
          <w:sz w:val="24"/>
          <w:shd w:val="clear" w:color="auto" w:fill="FFFFFF"/>
          <w:lang w:bidi="he-IL"/>
        </w:rPr>
      </w:pPr>
      <w:r w:rsidRPr="00847A0D">
        <w:rPr>
          <w:rFonts w:ascii="Georgia" w:hAnsi="Georgia" w:cs="Arial"/>
          <w:color w:val="404040"/>
          <w:sz w:val="24"/>
          <w:shd w:val="clear" w:color="auto" w:fill="FFFFFF"/>
          <w:lang w:bidi="he-IL"/>
        </w:rPr>
        <w:t>We study the evolutionary processes that give rise to genetic and phenotypic differences between individuals, populations and closely related species. To these ends, we use mathematical models to better unders</w:t>
      </w:r>
      <w:r w:rsidR="008121BB">
        <w:rPr>
          <w:rFonts w:ascii="Georgia" w:hAnsi="Georgia" w:cs="Arial"/>
          <w:color w:val="404040"/>
          <w:sz w:val="24"/>
          <w:shd w:val="clear" w:color="auto" w:fill="FFFFFF"/>
          <w:lang w:bidi="he-IL"/>
        </w:rPr>
        <w:t>tand these processes, and</w:t>
      </w:r>
      <w:r w:rsidRPr="00847A0D">
        <w:rPr>
          <w:rFonts w:ascii="Georgia" w:hAnsi="Georgia" w:cs="Arial"/>
          <w:color w:val="404040"/>
          <w:sz w:val="24"/>
          <w:shd w:val="clear" w:color="auto" w:fill="FFFFFF"/>
          <w:lang w:bidi="he-IL"/>
        </w:rPr>
        <w:t xml:space="preserve"> apply statistical analyses to identify their footprints in data and make inferences about them. </w:t>
      </w:r>
      <w:r w:rsidR="008121BB">
        <w:rPr>
          <w:rFonts w:ascii="Georgia" w:hAnsi="Georgia" w:cs="Arial"/>
          <w:color w:val="404040"/>
          <w:sz w:val="24"/>
          <w:shd w:val="clear" w:color="auto" w:fill="FFFFFF"/>
          <w:lang w:bidi="he-IL"/>
        </w:rPr>
        <w:t xml:space="preserve">We are particularly interested in </w:t>
      </w:r>
      <w:r w:rsidRPr="00847A0D">
        <w:rPr>
          <w:rFonts w:ascii="Georgia" w:hAnsi="Georgia" w:cs="Arial"/>
          <w:color w:val="404040"/>
          <w:sz w:val="24"/>
          <w:shd w:val="clear" w:color="auto" w:fill="FFFFFF"/>
          <w:lang w:bidi="he-IL"/>
        </w:rPr>
        <w:t>the evolutionary causes of adaptation and disease, but we also study a variety of other topics.</w:t>
      </w:r>
      <w:r w:rsidR="008121BB">
        <w:rPr>
          <w:rFonts w:ascii="Georgia" w:hAnsi="Georgia" w:cs="Arial"/>
          <w:color w:val="404040"/>
          <w:sz w:val="24"/>
          <w:shd w:val="clear" w:color="auto" w:fill="FFFFFF"/>
          <w:lang w:bidi="he-IL"/>
        </w:rPr>
        <w:t xml:space="preserve"> Currently, our main research foci are to (i) elucidate the population genetic processes that give rise to variation and adaptation in quantitative traits in humans; (ii) </w:t>
      </w:r>
      <w:r w:rsidR="00F217DE">
        <w:rPr>
          <w:rFonts w:ascii="Georgia" w:hAnsi="Georgia" w:cs="Arial"/>
          <w:color w:val="404040"/>
          <w:sz w:val="24"/>
          <w:shd w:val="clear" w:color="auto" w:fill="FFFFFF"/>
          <w:lang w:bidi="he-IL"/>
        </w:rPr>
        <w:t xml:space="preserve">quantify the effects of linked selection on genetic variation and learn about the selection that drives it </w:t>
      </w:r>
      <w:r w:rsidR="00704588">
        <w:rPr>
          <w:rFonts w:ascii="Georgia" w:hAnsi="Georgia" w:cs="Arial"/>
          <w:color w:val="404040"/>
          <w:sz w:val="24"/>
          <w:shd w:val="clear" w:color="auto" w:fill="FFFFFF"/>
          <w:lang w:bidi="he-IL"/>
        </w:rPr>
        <w:t xml:space="preserve">(e.g., selective sweeps and background selection) </w:t>
      </w:r>
      <w:r w:rsidR="00F217DE">
        <w:rPr>
          <w:rFonts w:ascii="Georgia" w:hAnsi="Georgia" w:cs="Arial"/>
          <w:color w:val="404040"/>
          <w:sz w:val="24"/>
          <w:shd w:val="clear" w:color="auto" w:fill="FFFFFF"/>
          <w:lang w:bidi="he-IL"/>
        </w:rPr>
        <w:t>in humans and other taxa; and (iii)</w:t>
      </w:r>
      <w:r w:rsidR="005E3617">
        <w:rPr>
          <w:rFonts w:ascii="Georgia" w:hAnsi="Georgia" w:cs="Arial"/>
          <w:color w:val="404040"/>
          <w:sz w:val="24"/>
          <w:shd w:val="clear" w:color="auto" w:fill="FFFFFF"/>
          <w:lang w:bidi="he-IL"/>
        </w:rPr>
        <w:t xml:space="preserve"> </w:t>
      </w:r>
      <w:r w:rsidR="00704588">
        <w:rPr>
          <w:rFonts w:ascii="Georgia" w:hAnsi="Georgia" w:cs="Arial"/>
          <w:color w:val="404040"/>
          <w:sz w:val="24"/>
          <w:shd w:val="clear" w:color="auto" w:fill="FFFFFF"/>
          <w:lang w:bidi="he-IL"/>
        </w:rPr>
        <w:t>characterize how life history effects on mutation have affected polymorphism and divergence in autosomes and sex chromosomes in great apes.</w:t>
      </w:r>
      <w:r w:rsidR="008121BB">
        <w:rPr>
          <w:rFonts w:ascii="Georgia" w:hAnsi="Georgia" w:cs="Arial"/>
          <w:color w:val="404040"/>
          <w:sz w:val="24"/>
          <w:shd w:val="clear" w:color="auto" w:fill="FFFFFF"/>
          <w:lang w:bidi="he-IL"/>
        </w:rPr>
        <w:t xml:space="preserve"> </w:t>
      </w:r>
    </w:p>
    <w:p w14:paraId="4E1F882A" w14:textId="77777777" w:rsidR="002C51BC" w:rsidRPr="00847A0D" w:rsidRDefault="002C51BC" w:rsidP="00847A0D">
      <w:pPr>
        <w:pStyle w:val="DataField11pt-Single"/>
        <w:spacing w:line="276" w:lineRule="auto"/>
        <w:rPr>
          <w:rStyle w:val="Strong"/>
          <w:rFonts w:ascii="Georgia" w:hAnsi="Georgia"/>
        </w:rPr>
      </w:pPr>
    </w:p>
    <w:p w14:paraId="2AB7A0F5" w14:textId="77777777" w:rsidR="002C51BC" w:rsidRPr="00A128A0" w:rsidRDefault="002C51BC" w:rsidP="002C51BC">
      <w:pPr>
        <w:pStyle w:val="DataField11pt-Single"/>
        <w:rPr>
          <w:rStyle w:val="Strong"/>
        </w:rPr>
      </w:pPr>
      <w:r w:rsidRPr="00A128A0">
        <w:rPr>
          <w:rStyle w:val="Strong"/>
        </w:rPr>
        <w:t>B.</w:t>
      </w:r>
      <w:r w:rsidRPr="00A128A0">
        <w:rPr>
          <w:rStyle w:val="Strong"/>
        </w:rPr>
        <w:tab/>
        <w:t>Positions and Honors</w:t>
      </w:r>
    </w:p>
    <w:p w14:paraId="61A692F2" w14:textId="77777777" w:rsidR="002C51BC" w:rsidRPr="00A128A0" w:rsidRDefault="002C51BC" w:rsidP="002C51BC">
      <w:pPr>
        <w:pStyle w:val="DataField11pt-Single"/>
        <w:rPr>
          <w:rStyle w:val="Strong"/>
        </w:rPr>
      </w:pPr>
    </w:p>
    <w:p w14:paraId="624CF32B" w14:textId="77777777" w:rsidR="00CB14C0" w:rsidRPr="00362015" w:rsidRDefault="00CB14C0" w:rsidP="00CB14C0">
      <w:pPr>
        <w:spacing w:line="276" w:lineRule="auto"/>
        <w:ind w:left="1440" w:hanging="1440"/>
        <w:jc w:val="both"/>
        <w:rPr>
          <w:rFonts w:ascii="Georgia" w:hAnsi="Georgia" w:cs="Arial"/>
          <w:b/>
          <w:bCs/>
          <w:szCs w:val="22"/>
        </w:rPr>
      </w:pPr>
      <w:r w:rsidRPr="00362015">
        <w:rPr>
          <w:rFonts w:ascii="Georgia" w:hAnsi="Georgia" w:cs="Arial"/>
          <w:b/>
          <w:bCs/>
          <w:szCs w:val="22"/>
        </w:rPr>
        <w:t>Positions</w:t>
      </w:r>
    </w:p>
    <w:p w14:paraId="70D1ADA5" w14:textId="77777777" w:rsidR="00CE48CF" w:rsidRDefault="00CE48CF" w:rsidP="00CB14C0">
      <w:pPr>
        <w:spacing w:line="276" w:lineRule="auto"/>
        <w:jc w:val="both"/>
        <w:rPr>
          <w:rFonts w:ascii="Georgia" w:hAnsi="Georgia" w:cs="Arial"/>
          <w:bCs/>
          <w:szCs w:val="22"/>
        </w:rPr>
      </w:pPr>
    </w:p>
    <w:p w14:paraId="3D19AF75" w14:textId="77777777" w:rsidR="00CB14C0" w:rsidRPr="00362015" w:rsidRDefault="00CB14C0" w:rsidP="00CB14C0">
      <w:pPr>
        <w:spacing w:line="276" w:lineRule="auto"/>
        <w:jc w:val="both"/>
        <w:rPr>
          <w:rFonts w:ascii="Georgia" w:hAnsi="Georgia" w:cs="Arial"/>
          <w:bCs/>
          <w:szCs w:val="22"/>
        </w:rPr>
      </w:pPr>
      <w:r w:rsidRPr="00362015">
        <w:rPr>
          <w:rFonts w:ascii="Georgia" w:hAnsi="Georgia" w:cs="Arial"/>
          <w:bCs/>
          <w:szCs w:val="22"/>
        </w:rPr>
        <w:t>2005-2006</w:t>
      </w:r>
      <w:r w:rsidRPr="00362015">
        <w:rPr>
          <w:rFonts w:ascii="Georgia" w:hAnsi="Georgia" w:cs="Arial"/>
          <w:bCs/>
          <w:szCs w:val="22"/>
        </w:rPr>
        <w:tab/>
        <w:t xml:space="preserve">Visiting Assistant Professor, Department of Biological Sciences, Stanford University </w:t>
      </w:r>
    </w:p>
    <w:p w14:paraId="1D6CF87E" w14:textId="77777777" w:rsidR="00CB14C0" w:rsidRPr="00362015" w:rsidRDefault="00CB14C0" w:rsidP="00CB14C0">
      <w:pPr>
        <w:spacing w:line="276" w:lineRule="auto"/>
        <w:ind w:left="1440" w:hanging="1440"/>
        <w:jc w:val="both"/>
        <w:rPr>
          <w:rFonts w:ascii="Georgia" w:hAnsi="Georgia" w:cs="Arial"/>
          <w:bCs/>
          <w:szCs w:val="22"/>
        </w:rPr>
      </w:pPr>
      <w:r w:rsidRPr="00362015">
        <w:rPr>
          <w:rFonts w:ascii="Georgia" w:hAnsi="Georgia" w:cs="Arial"/>
          <w:bCs/>
          <w:szCs w:val="22"/>
        </w:rPr>
        <w:t>2006-2010</w:t>
      </w:r>
      <w:r w:rsidRPr="00362015">
        <w:rPr>
          <w:rFonts w:ascii="Georgia" w:hAnsi="Georgia" w:cs="Arial"/>
          <w:bCs/>
          <w:szCs w:val="22"/>
        </w:rPr>
        <w:tab/>
        <w:t>Lecturer, Department of Ecology, Evolution and Behavior, Hebrew University</w:t>
      </w:r>
    </w:p>
    <w:p w14:paraId="7885BD35" w14:textId="77777777" w:rsidR="00CB14C0" w:rsidRPr="00362015" w:rsidRDefault="00CB14C0" w:rsidP="00CB14C0">
      <w:pPr>
        <w:spacing w:line="276" w:lineRule="auto"/>
        <w:ind w:left="1440" w:hanging="1440"/>
        <w:jc w:val="both"/>
        <w:rPr>
          <w:rFonts w:ascii="Georgia" w:hAnsi="Georgia" w:cs="Arial"/>
          <w:bCs/>
          <w:szCs w:val="22"/>
        </w:rPr>
      </w:pPr>
      <w:r w:rsidRPr="00362015">
        <w:rPr>
          <w:rFonts w:ascii="Georgia" w:hAnsi="Georgia" w:cs="Arial"/>
          <w:bCs/>
          <w:szCs w:val="22"/>
        </w:rPr>
        <w:t>2009-2013</w:t>
      </w:r>
      <w:r w:rsidRPr="00362015">
        <w:rPr>
          <w:rFonts w:ascii="Georgia" w:hAnsi="Georgia" w:cs="Arial"/>
          <w:bCs/>
          <w:szCs w:val="22"/>
        </w:rPr>
        <w:tab/>
        <w:t>Visiting Assistant Professor, Department of Ecology and Evolution, University of Chicago (summer quarters and spring 2010)</w:t>
      </w:r>
    </w:p>
    <w:p w14:paraId="3DB88660" w14:textId="77777777" w:rsidR="00CB14C0" w:rsidRPr="00362015" w:rsidRDefault="00CB14C0" w:rsidP="00CB14C0">
      <w:pPr>
        <w:spacing w:line="276" w:lineRule="auto"/>
        <w:ind w:left="1440" w:hanging="1440"/>
        <w:jc w:val="both"/>
        <w:rPr>
          <w:rFonts w:ascii="Georgia" w:hAnsi="Georgia" w:cs="Arial"/>
          <w:bCs/>
          <w:szCs w:val="22"/>
        </w:rPr>
      </w:pPr>
      <w:r w:rsidRPr="00362015">
        <w:rPr>
          <w:rFonts w:ascii="Georgia" w:hAnsi="Georgia" w:cs="Arial"/>
          <w:bCs/>
          <w:szCs w:val="22"/>
        </w:rPr>
        <w:t>2010- 2013</w:t>
      </w:r>
      <w:r w:rsidRPr="00362015">
        <w:rPr>
          <w:rFonts w:ascii="Georgia" w:hAnsi="Georgia" w:cs="Arial"/>
          <w:bCs/>
          <w:szCs w:val="22"/>
        </w:rPr>
        <w:tab/>
        <w:t>Senior Lecturer, Department of Ecology, Evolution and Behavior, Hebrew University (tenured in 2012)</w:t>
      </w:r>
    </w:p>
    <w:p w14:paraId="6B07EEE8" w14:textId="77777777" w:rsidR="00CB14C0" w:rsidRPr="00362015" w:rsidRDefault="00CB14C0" w:rsidP="00CB14C0">
      <w:pPr>
        <w:pStyle w:val="DataField11pt-Single"/>
        <w:spacing w:line="276" w:lineRule="auto"/>
        <w:rPr>
          <w:rFonts w:ascii="Georgia" w:hAnsi="Georgia"/>
          <w:bCs/>
          <w:szCs w:val="22"/>
        </w:rPr>
      </w:pPr>
      <w:r>
        <w:rPr>
          <w:rFonts w:ascii="Georgia" w:hAnsi="Georgia"/>
          <w:bCs/>
          <w:szCs w:val="22"/>
        </w:rPr>
        <w:t>2013- Pres.</w:t>
      </w:r>
      <w:r>
        <w:rPr>
          <w:rFonts w:ascii="Georgia" w:hAnsi="Georgia"/>
          <w:bCs/>
          <w:szCs w:val="22"/>
        </w:rPr>
        <w:tab/>
      </w:r>
      <w:r w:rsidRPr="00362015">
        <w:rPr>
          <w:rFonts w:ascii="Georgia" w:hAnsi="Georgia"/>
          <w:bCs/>
          <w:szCs w:val="22"/>
        </w:rPr>
        <w:t>Associate Professor</w:t>
      </w:r>
      <w:r>
        <w:rPr>
          <w:rFonts w:ascii="Georgia" w:hAnsi="Georgia"/>
          <w:bCs/>
          <w:szCs w:val="22"/>
        </w:rPr>
        <w:t xml:space="preserve"> (non-tenured)</w:t>
      </w:r>
      <w:r w:rsidRPr="00362015">
        <w:rPr>
          <w:rFonts w:ascii="Georgia" w:hAnsi="Georgia"/>
          <w:bCs/>
          <w:szCs w:val="22"/>
        </w:rPr>
        <w:t>, Department of Biological Sciences, Columbia University</w:t>
      </w:r>
    </w:p>
    <w:p w14:paraId="3CDA1547" w14:textId="77777777" w:rsidR="00CE48CF" w:rsidRDefault="00CE48CF" w:rsidP="00CB14C0">
      <w:pPr>
        <w:spacing w:line="276" w:lineRule="auto"/>
        <w:jc w:val="both"/>
        <w:rPr>
          <w:rFonts w:ascii="Georgia" w:hAnsi="Georgia" w:cs="Arial"/>
          <w:b/>
          <w:bCs/>
          <w:szCs w:val="22"/>
        </w:rPr>
      </w:pPr>
    </w:p>
    <w:p w14:paraId="08451B97" w14:textId="77777777" w:rsidR="00CB14C0" w:rsidRPr="00362015" w:rsidRDefault="00CB14C0" w:rsidP="00CB14C0">
      <w:pPr>
        <w:spacing w:line="276" w:lineRule="auto"/>
        <w:jc w:val="both"/>
        <w:rPr>
          <w:rFonts w:ascii="Georgia" w:hAnsi="Georgia" w:cs="Arial"/>
          <w:b/>
          <w:bCs/>
          <w:szCs w:val="22"/>
        </w:rPr>
      </w:pPr>
      <w:r w:rsidRPr="00362015">
        <w:rPr>
          <w:rFonts w:ascii="Georgia" w:hAnsi="Georgia" w:cs="Arial"/>
          <w:b/>
          <w:bCs/>
          <w:szCs w:val="22"/>
        </w:rPr>
        <w:lastRenderedPageBreak/>
        <w:t>Honors</w:t>
      </w:r>
    </w:p>
    <w:p w14:paraId="1D340C89" w14:textId="77777777" w:rsidR="00CE48CF" w:rsidRDefault="00CE48CF" w:rsidP="00CB14C0">
      <w:pPr>
        <w:spacing w:line="276" w:lineRule="auto"/>
        <w:jc w:val="both"/>
        <w:rPr>
          <w:rFonts w:ascii="Georgia" w:hAnsi="Georgia" w:cs="Arial"/>
          <w:bCs/>
          <w:szCs w:val="22"/>
        </w:rPr>
      </w:pPr>
    </w:p>
    <w:p w14:paraId="5E401445" w14:textId="77777777" w:rsidR="00CB14C0" w:rsidRPr="00362015" w:rsidRDefault="00CB14C0" w:rsidP="00CB14C0">
      <w:pPr>
        <w:spacing w:line="276" w:lineRule="auto"/>
        <w:jc w:val="both"/>
        <w:rPr>
          <w:rFonts w:ascii="Georgia" w:hAnsi="Georgia" w:cs="Arial"/>
          <w:bCs/>
          <w:szCs w:val="22"/>
        </w:rPr>
      </w:pPr>
      <w:r w:rsidRPr="00362015">
        <w:rPr>
          <w:rFonts w:ascii="Georgia" w:hAnsi="Georgia" w:cs="Arial"/>
          <w:bCs/>
          <w:szCs w:val="22"/>
        </w:rPr>
        <w:t>1997</w:t>
      </w:r>
      <w:r>
        <w:rPr>
          <w:rFonts w:ascii="Georgia" w:hAnsi="Georgia" w:cs="Arial"/>
          <w:bCs/>
          <w:szCs w:val="22"/>
        </w:rPr>
        <w:t>-1999</w:t>
      </w:r>
      <w:r w:rsidRPr="00362015">
        <w:rPr>
          <w:rFonts w:ascii="Georgia" w:hAnsi="Georgia" w:cs="Arial"/>
          <w:bCs/>
          <w:szCs w:val="22"/>
        </w:rPr>
        <w:tab/>
      </w:r>
      <w:r w:rsidRPr="00362015">
        <w:rPr>
          <w:rFonts w:ascii="Georgia" w:hAnsi="Georgia" w:cs="Arial"/>
          <w:bCs/>
          <w:szCs w:val="22"/>
        </w:rPr>
        <w:tab/>
        <w:t>Fulbright Award</w:t>
      </w:r>
      <w:r>
        <w:rPr>
          <w:rFonts w:ascii="Georgia" w:hAnsi="Georgia" w:cs="Arial"/>
          <w:bCs/>
          <w:szCs w:val="22"/>
        </w:rPr>
        <w:t xml:space="preserve"> to study at Stanford University (in Marc Feldman’s lab)</w:t>
      </w:r>
    </w:p>
    <w:p w14:paraId="5B567F8B" w14:textId="77777777" w:rsidR="00CB14C0" w:rsidRPr="00362015" w:rsidRDefault="00CB14C0" w:rsidP="00CB14C0">
      <w:pPr>
        <w:pStyle w:val="DataField11pt-Single"/>
        <w:spacing w:line="276" w:lineRule="auto"/>
        <w:rPr>
          <w:rFonts w:ascii="Georgia" w:hAnsi="Georgia"/>
          <w:bCs/>
          <w:szCs w:val="22"/>
        </w:rPr>
      </w:pPr>
      <w:r w:rsidRPr="00362015">
        <w:rPr>
          <w:rFonts w:ascii="Georgia" w:hAnsi="Georgia"/>
          <w:bCs/>
          <w:szCs w:val="22"/>
        </w:rPr>
        <w:t>1998</w:t>
      </w:r>
      <w:r w:rsidRPr="00362015">
        <w:rPr>
          <w:rFonts w:ascii="Georgia" w:hAnsi="Georgia"/>
          <w:bCs/>
          <w:szCs w:val="22"/>
        </w:rPr>
        <w:tab/>
      </w:r>
      <w:r w:rsidRPr="00362015">
        <w:rPr>
          <w:rFonts w:ascii="Georgia" w:hAnsi="Georgia"/>
          <w:bCs/>
          <w:szCs w:val="22"/>
        </w:rPr>
        <w:tab/>
      </w:r>
      <w:r>
        <w:rPr>
          <w:rFonts w:ascii="Georgia" w:hAnsi="Georgia"/>
          <w:bCs/>
          <w:szCs w:val="22"/>
        </w:rPr>
        <w:tab/>
      </w:r>
      <w:r w:rsidRPr="00362015">
        <w:rPr>
          <w:rFonts w:ascii="Georgia" w:hAnsi="Georgia"/>
          <w:bCs/>
          <w:szCs w:val="22"/>
        </w:rPr>
        <w:t>Prize for Excellent Ph.D. project, Tel Aviv University</w:t>
      </w:r>
    </w:p>
    <w:p w14:paraId="2067E797" w14:textId="77777777" w:rsidR="00CB14C0" w:rsidRPr="00362015" w:rsidRDefault="00CB14C0" w:rsidP="00CB14C0">
      <w:pPr>
        <w:pStyle w:val="DataField11pt-Single"/>
        <w:spacing w:line="276" w:lineRule="auto"/>
        <w:rPr>
          <w:rFonts w:ascii="Georgia" w:hAnsi="Georgia"/>
          <w:bCs/>
          <w:szCs w:val="22"/>
        </w:rPr>
      </w:pPr>
      <w:r w:rsidRPr="00362015">
        <w:rPr>
          <w:rFonts w:ascii="Georgia" w:hAnsi="Georgia"/>
          <w:bCs/>
          <w:szCs w:val="22"/>
        </w:rPr>
        <w:t>2001-2003</w:t>
      </w:r>
      <w:r w:rsidRPr="00362015">
        <w:rPr>
          <w:rFonts w:ascii="Georgia" w:hAnsi="Georgia"/>
          <w:bCs/>
          <w:szCs w:val="22"/>
        </w:rPr>
        <w:tab/>
        <w:t>Koshland Postdoctoral Fellowship, Weizmann Institute of Science</w:t>
      </w:r>
    </w:p>
    <w:p w14:paraId="4D2C5B81" w14:textId="77777777" w:rsidR="00CB14C0" w:rsidRPr="00362015" w:rsidRDefault="00CB14C0" w:rsidP="00CB14C0">
      <w:pPr>
        <w:spacing w:line="276" w:lineRule="auto"/>
        <w:jc w:val="both"/>
        <w:rPr>
          <w:rFonts w:ascii="Georgia" w:hAnsi="Georgia" w:cs="Arial"/>
          <w:bCs/>
          <w:szCs w:val="22"/>
        </w:rPr>
      </w:pPr>
      <w:r w:rsidRPr="00362015">
        <w:rPr>
          <w:rFonts w:ascii="Georgia" w:hAnsi="Georgia" w:cs="Arial"/>
          <w:bCs/>
          <w:szCs w:val="22"/>
        </w:rPr>
        <w:t>2003-2005</w:t>
      </w:r>
      <w:r w:rsidRPr="00362015">
        <w:rPr>
          <w:rFonts w:ascii="Georgia" w:hAnsi="Georgia" w:cs="Arial"/>
          <w:bCs/>
          <w:szCs w:val="22"/>
        </w:rPr>
        <w:tab/>
        <w:t>Horowitz Postdoctoral Fellowship, Hebrew University</w:t>
      </w:r>
    </w:p>
    <w:p w14:paraId="39BF40ED" w14:textId="77777777" w:rsidR="00CB14C0" w:rsidRPr="00CB14C0" w:rsidRDefault="00CB14C0" w:rsidP="00CB14C0">
      <w:pPr>
        <w:pStyle w:val="DataField11pt-Single"/>
        <w:spacing w:line="276" w:lineRule="auto"/>
        <w:rPr>
          <w:rStyle w:val="Strong"/>
          <w:rFonts w:ascii="Georgia" w:hAnsi="Georgia"/>
          <w:b w:val="0"/>
          <w:szCs w:val="22"/>
        </w:rPr>
      </w:pPr>
      <w:r w:rsidRPr="00362015">
        <w:rPr>
          <w:rFonts w:ascii="Georgia" w:hAnsi="Georgia"/>
          <w:bCs/>
          <w:szCs w:val="22"/>
        </w:rPr>
        <w:t>2006-2009</w:t>
      </w:r>
      <w:r w:rsidRPr="00362015">
        <w:rPr>
          <w:rFonts w:ascii="Georgia" w:hAnsi="Georgia"/>
          <w:bCs/>
          <w:szCs w:val="22"/>
        </w:rPr>
        <w:tab/>
        <w:t>Flegg Fellowship for Young Researcher, Hebrew University</w:t>
      </w:r>
    </w:p>
    <w:p w14:paraId="4E6033BE" w14:textId="77777777" w:rsidR="002C51BC" w:rsidRDefault="002C51BC" w:rsidP="002C51BC">
      <w:pPr>
        <w:pStyle w:val="DataField11pt-Single"/>
        <w:rPr>
          <w:rStyle w:val="Strong"/>
        </w:rPr>
      </w:pPr>
    </w:p>
    <w:p w14:paraId="0A004756" w14:textId="156F1618" w:rsidR="00FE0925" w:rsidRDefault="00FE0925" w:rsidP="00CE48CF">
      <w:pPr>
        <w:pStyle w:val="DataField11pt-Single"/>
        <w:rPr>
          <w:rStyle w:val="Strong"/>
          <w:rFonts w:ascii="Georgia" w:hAnsi="Georgia"/>
        </w:rPr>
      </w:pPr>
      <w:r>
        <w:rPr>
          <w:rStyle w:val="Strong"/>
          <w:rFonts w:ascii="Georgia" w:hAnsi="Georgia"/>
        </w:rPr>
        <w:t xml:space="preserve">Selected Services (Since 2013) </w:t>
      </w:r>
    </w:p>
    <w:p w14:paraId="61AF4D44" w14:textId="77777777" w:rsidR="00CE48CF" w:rsidRDefault="00CE48CF" w:rsidP="00CE48CF">
      <w:pPr>
        <w:pStyle w:val="DataField11pt-Single"/>
        <w:rPr>
          <w:rStyle w:val="Strong"/>
          <w:rFonts w:ascii="Georgia" w:hAnsi="Georgia"/>
        </w:rPr>
      </w:pPr>
    </w:p>
    <w:p w14:paraId="21B447E7" w14:textId="62630765" w:rsidR="00FE0925" w:rsidRPr="00C60900" w:rsidRDefault="00FE0925" w:rsidP="00E64C2D">
      <w:pPr>
        <w:tabs>
          <w:tab w:val="left" w:pos="630"/>
        </w:tabs>
        <w:spacing w:line="276" w:lineRule="auto"/>
        <w:ind w:left="1440" w:hanging="1440"/>
        <w:rPr>
          <w:rFonts w:ascii="Georgia" w:hAnsi="Georgia" w:cs="Arial"/>
          <w:bCs/>
          <w:szCs w:val="22"/>
        </w:rPr>
      </w:pPr>
      <w:r w:rsidRPr="00C60900">
        <w:rPr>
          <w:rFonts w:ascii="Georgia" w:hAnsi="Georgia" w:cs="Arial"/>
          <w:bCs/>
          <w:szCs w:val="22"/>
        </w:rPr>
        <w:t>Co-organizer, Symposium on “Evolutionary Genetics of Complex Disease Sus</w:t>
      </w:r>
      <w:r w:rsidR="001A4123">
        <w:rPr>
          <w:rFonts w:ascii="Georgia" w:hAnsi="Georgia" w:cs="Arial"/>
          <w:bCs/>
          <w:szCs w:val="22"/>
        </w:rPr>
        <w:t xml:space="preserve">ceptibility and Other Polygenic </w:t>
      </w:r>
      <w:r w:rsidRPr="00C60900">
        <w:rPr>
          <w:rFonts w:ascii="Georgia" w:hAnsi="Georgia" w:cs="Arial"/>
          <w:bCs/>
          <w:szCs w:val="22"/>
        </w:rPr>
        <w:t>Traits”, SMBE Meetings</w:t>
      </w:r>
      <w:r w:rsidR="001A4123">
        <w:rPr>
          <w:rFonts w:ascii="Georgia" w:hAnsi="Georgia" w:cs="Arial"/>
          <w:bCs/>
          <w:szCs w:val="22"/>
        </w:rPr>
        <w:t>, Chicago, US (2013</w:t>
      </w:r>
      <w:r w:rsidRPr="00C60900">
        <w:rPr>
          <w:rFonts w:ascii="Georgia" w:hAnsi="Georgia" w:cs="Arial"/>
          <w:bCs/>
          <w:szCs w:val="22"/>
        </w:rPr>
        <w:t>).</w:t>
      </w:r>
    </w:p>
    <w:p w14:paraId="0EEA3B76" w14:textId="19443703" w:rsidR="00C60900" w:rsidRPr="005E4B58" w:rsidRDefault="00C60900" w:rsidP="005E4B58">
      <w:pPr>
        <w:tabs>
          <w:tab w:val="left" w:pos="630"/>
        </w:tabs>
        <w:spacing w:line="276" w:lineRule="auto"/>
        <w:ind w:left="1440" w:hanging="1440"/>
        <w:rPr>
          <w:rFonts w:ascii="Georgia" w:hAnsi="Georgia" w:cs="Arial"/>
          <w:bCs/>
          <w:iCs/>
          <w:szCs w:val="22"/>
        </w:rPr>
      </w:pPr>
      <w:r w:rsidRPr="00C60900">
        <w:rPr>
          <w:rFonts w:ascii="Georgia" w:hAnsi="Georgia" w:cs="Arial"/>
          <w:bCs/>
          <w:szCs w:val="22"/>
        </w:rPr>
        <w:t xml:space="preserve">Guest </w:t>
      </w:r>
      <w:r w:rsidR="001A4123">
        <w:rPr>
          <w:rFonts w:ascii="Georgia" w:hAnsi="Georgia" w:cs="Arial"/>
          <w:bCs/>
          <w:szCs w:val="22"/>
        </w:rPr>
        <w:t xml:space="preserve">Associate </w:t>
      </w:r>
      <w:r w:rsidRPr="00C60900">
        <w:rPr>
          <w:rFonts w:ascii="Georgia" w:hAnsi="Georgia" w:cs="Arial"/>
          <w:bCs/>
          <w:szCs w:val="22"/>
        </w:rPr>
        <w:t>Editor</w:t>
      </w:r>
      <w:r w:rsidR="001A4123">
        <w:rPr>
          <w:rFonts w:ascii="Georgia" w:hAnsi="Georgia" w:cs="Arial"/>
          <w:bCs/>
          <w:szCs w:val="22"/>
        </w:rPr>
        <w:t>,</w:t>
      </w:r>
      <w:r w:rsidRPr="00C60900">
        <w:rPr>
          <w:rFonts w:ascii="Georgia" w:hAnsi="Georgia" w:cs="Arial"/>
          <w:bCs/>
          <w:szCs w:val="22"/>
        </w:rPr>
        <w:t xml:space="preserve"> </w:t>
      </w:r>
      <w:r w:rsidRPr="00C60900">
        <w:rPr>
          <w:rFonts w:ascii="Georgia" w:hAnsi="Georgia" w:cs="Arial"/>
          <w:bCs/>
          <w:i/>
          <w:szCs w:val="22"/>
        </w:rPr>
        <w:t>PLoS Genetics</w:t>
      </w:r>
      <w:r w:rsidR="001A4123">
        <w:rPr>
          <w:rFonts w:ascii="Georgia" w:hAnsi="Georgia" w:cs="Arial"/>
          <w:bCs/>
          <w:iCs/>
          <w:szCs w:val="22"/>
        </w:rPr>
        <w:t xml:space="preserve"> (2015 - Present).</w:t>
      </w:r>
    </w:p>
    <w:p w14:paraId="13EDB732" w14:textId="084557F1" w:rsidR="00FE0925" w:rsidRPr="00C60900" w:rsidRDefault="00C60900" w:rsidP="00E64C2D">
      <w:pPr>
        <w:tabs>
          <w:tab w:val="left" w:pos="630"/>
        </w:tabs>
        <w:spacing w:line="276" w:lineRule="auto"/>
        <w:ind w:left="1440" w:hanging="1440"/>
        <w:rPr>
          <w:rFonts w:ascii="Georgia" w:hAnsi="Georgia" w:cs="Arial"/>
          <w:bCs/>
          <w:szCs w:val="22"/>
        </w:rPr>
      </w:pPr>
      <w:r w:rsidRPr="00C60900">
        <w:rPr>
          <w:rFonts w:ascii="Georgia" w:hAnsi="Georgia" w:cs="Arial"/>
          <w:bCs/>
          <w:szCs w:val="22"/>
        </w:rPr>
        <w:t>Co-organizer, New York Area Population Genomics Meeting, Columbia, New York, NY</w:t>
      </w:r>
      <w:r w:rsidR="001A4123">
        <w:rPr>
          <w:rFonts w:ascii="Georgia" w:hAnsi="Georgia" w:cs="Arial"/>
          <w:bCs/>
          <w:szCs w:val="22"/>
        </w:rPr>
        <w:t xml:space="preserve"> (2017)</w:t>
      </w:r>
      <w:r w:rsidRPr="00C60900">
        <w:rPr>
          <w:rFonts w:ascii="Georgia" w:hAnsi="Georgia" w:cs="Arial"/>
          <w:bCs/>
          <w:szCs w:val="22"/>
        </w:rPr>
        <w:t>.</w:t>
      </w:r>
    </w:p>
    <w:p w14:paraId="419B8E98" w14:textId="64A73B94" w:rsidR="00C60900" w:rsidRPr="00C60900" w:rsidRDefault="00C60900" w:rsidP="00E64C2D">
      <w:pPr>
        <w:pStyle w:val="p1"/>
        <w:spacing w:line="276" w:lineRule="auto"/>
        <w:rPr>
          <w:rFonts w:ascii="Georgia" w:hAnsi="Georgia"/>
          <w:sz w:val="22"/>
          <w:szCs w:val="22"/>
        </w:rPr>
      </w:pPr>
      <w:r w:rsidRPr="00C60900">
        <w:rPr>
          <w:rFonts w:ascii="Georgia" w:hAnsi="Georgia"/>
          <w:sz w:val="22"/>
          <w:szCs w:val="22"/>
        </w:rPr>
        <w:t>Ad-Hoc Mem</w:t>
      </w:r>
      <w:r w:rsidR="001A4123">
        <w:rPr>
          <w:rFonts w:ascii="Georgia" w:hAnsi="Georgia"/>
          <w:sz w:val="22"/>
          <w:szCs w:val="22"/>
        </w:rPr>
        <w:t>ber, NIH GVE Study Section (Feb. 2017</w:t>
      </w:r>
      <w:r w:rsidRPr="00C60900">
        <w:rPr>
          <w:rFonts w:ascii="Georgia" w:hAnsi="Georgia"/>
          <w:sz w:val="22"/>
          <w:szCs w:val="22"/>
        </w:rPr>
        <w:t>)</w:t>
      </w:r>
    </w:p>
    <w:p w14:paraId="26F6C69D" w14:textId="2AE2611E" w:rsidR="00FE0925" w:rsidRPr="00C60900" w:rsidRDefault="00FE0925" w:rsidP="00E64C2D">
      <w:pPr>
        <w:spacing w:line="276" w:lineRule="auto"/>
        <w:rPr>
          <w:rFonts w:ascii="Georgia" w:hAnsi="Georgia" w:cs="Arial"/>
          <w:bCs/>
          <w:szCs w:val="22"/>
        </w:rPr>
      </w:pPr>
      <w:r w:rsidRPr="00C60900">
        <w:rPr>
          <w:rFonts w:ascii="Georgia" w:hAnsi="Georgia" w:cs="Arial"/>
          <w:bCs/>
          <w:szCs w:val="22"/>
        </w:rPr>
        <w:t>Reviewer of manuscripts submitted to Evolution, Genetics, Genome Research, J. Mol. Evol., Mol. Biol. Evol., Gen. Biol. Evol., Physical Biology, PLoS Biology, PLoS Genetics, PLoS Computational Biology, Nature Comm., PNAS and Science.</w:t>
      </w:r>
    </w:p>
    <w:p w14:paraId="47BD5BCC" w14:textId="49B47957" w:rsidR="00FE0925" w:rsidRPr="0061514D" w:rsidRDefault="00FE0925" w:rsidP="00E64C2D">
      <w:pPr>
        <w:spacing w:line="276" w:lineRule="auto"/>
        <w:rPr>
          <w:rStyle w:val="Strong"/>
          <w:rFonts w:ascii="Georgia" w:hAnsi="Georgia" w:cs="Arial"/>
          <w:b w:val="0"/>
          <w:szCs w:val="22"/>
        </w:rPr>
      </w:pPr>
      <w:r w:rsidRPr="00C60900">
        <w:rPr>
          <w:rFonts w:ascii="Georgia" w:hAnsi="Georgia" w:cs="Arial"/>
          <w:bCs/>
          <w:szCs w:val="22"/>
        </w:rPr>
        <w:t xml:space="preserve">Reviewer of grants submitted to the Israel Science Foundation, United States-Israel Bi-national Science Foundation, Minerva Foundation, European Research Counsel (ERC) and NIH. </w:t>
      </w:r>
    </w:p>
    <w:p w14:paraId="70A9AC7F" w14:textId="77777777" w:rsidR="00CB14C0" w:rsidRPr="00A128A0" w:rsidRDefault="00CB14C0" w:rsidP="002C51BC">
      <w:pPr>
        <w:pStyle w:val="DataField11pt-Single"/>
        <w:rPr>
          <w:rStyle w:val="Strong"/>
        </w:rPr>
      </w:pPr>
    </w:p>
    <w:p w14:paraId="5BADD417" w14:textId="77777777" w:rsidR="002C51BC" w:rsidRDefault="002C51BC" w:rsidP="002C51BC">
      <w:pPr>
        <w:pStyle w:val="DataField11pt-Single"/>
        <w:rPr>
          <w:rStyle w:val="Strong"/>
        </w:rPr>
      </w:pPr>
      <w:r w:rsidRPr="00A128A0">
        <w:rPr>
          <w:rStyle w:val="Strong"/>
        </w:rPr>
        <w:t>C.</w:t>
      </w:r>
      <w:r w:rsidRPr="00A128A0">
        <w:rPr>
          <w:rStyle w:val="Strong"/>
        </w:rPr>
        <w:tab/>
        <w:t>Contributions to Science</w:t>
      </w:r>
    </w:p>
    <w:p w14:paraId="2B9FD659" w14:textId="77777777" w:rsidR="0061514D" w:rsidRDefault="0061514D" w:rsidP="002C51BC">
      <w:pPr>
        <w:pStyle w:val="DataField11pt-Single"/>
        <w:rPr>
          <w:rStyle w:val="Strong"/>
        </w:rPr>
      </w:pPr>
    </w:p>
    <w:p w14:paraId="7411A961" w14:textId="4B451E1B" w:rsidR="00007229" w:rsidRPr="000A641D" w:rsidRDefault="000A641D" w:rsidP="000A641D">
      <w:pPr>
        <w:widowControl w:val="0"/>
        <w:adjustRightInd w:val="0"/>
        <w:spacing w:after="80" w:line="276" w:lineRule="auto"/>
        <w:jc w:val="both"/>
        <w:rPr>
          <w:rFonts w:ascii="Georgia" w:hAnsi="Georgia"/>
          <w:b/>
          <w:szCs w:val="22"/>
        </w:rPr>
      </w:pPr>
      <w:r w:rsidRPr="000A641D">
        <w:rPr>
          <w:rFonts w:ascii="Georgia" w:hAnsi="Georgia"/>
          <w:b/>
          <w:szCs w:val="22"/>
        </w:rPr>
        <w:t>1.</w:t>
      </w:r>
      <w:r>
        <w:rPr>
          <w:rFonts w:ascii="Georgia" w:hAnsi="Georgia"/>
          <w:b/>
          <w:szCs w:val="22"/>
        </w:rPr>
        <w:t xml:space="preserve"> </w:t>
      </w:r>
      <w:r w:rsidRPr="000A641D">
        <w:rPr>
          <w:rFonts w:ascii="Georgia" w:hAnsi="Georgia"/>
          <w:b/>
          <w:szCs w:val="22"/>
        </w:rPr>
        <w:t xml:space="preserve">Learning about natural selection in the genome from its effects on neutral diversity levels </w:t>
      </w:r>
    </w:p>
    <w:p w14:paraId="4154CEB6" w14:textId="4DD929F4" w:rsidR="000A641D" w:rsidRPr="00FA228E" w:rsidRDefault="000A3B64" w:rsidP="00FA228E">
      <w:pPr>
        <w:pStyle w:val="p1"/>
        <w:spacing w:line="276" w:lineRule="auto"/>
        <w:rPr>
          <w:rFonts w:ascii="Georgia" w:hAnsi="Georgia"/>
          <w:sz w:val="22"/>
          <w:szCs w:val="22"/>
        </w:rPr>
      </w:pPr>
      <w:r w:rsidRPr="00FA228E">
        <w:rPr>
          <w:rFonts w:ascii="Georgia" w:hAnsi="Georgia"/>
          <w:sz w:val="22"/>
          <w:szCs w:val="22"/>
        </w:rPr>
        <w:t xml:space="preserve">Both positive and negative selection at a given </w:t>
      </w:r>
      <w:r w:rsidR="002D1FA2" w:rsidRPr="00FA228E">
        <w:rPr>
          <w:rFonts w:ascii="Georgia" w:hAnsi="Georgia"/>
          <w:sz w:val="22"/>
          <w:szCs w:val="22"/>
        </w:rPr>
        <w:t xml:space="preserve">locus </w:t>
      </w:r>
      <w:r w:rsidRPr="00FA228E">
        <w:rPr>
          <w:rFonts w:ascii="Georgia" w:hAnsi="Georgia"/>
          <w:sz w:val="22"/>
          <w:szCs w:val="22"/>
        </w:rPr>
        <w:t xml:space="preserve">affect neutral diversity levels nearby, e.g., through selective </w:t>
      </w:r>
      <w:r w:rsidR="00B21598" w:rsidRPr="00FA228E">
        <w:rPr>
          <w:rFonts w:ascii="Georgia" w:hAnsi="Georgia"/>
          <w:sz w:val="22"/>
          <w:szCs w:val="22"/>
        </w:rPr>
        <w:t>sweep</w:t>
      </w:r>
      <w:r w:rsidR="00C25E13" w:rsidRPr="00FA228E">
        <w:rPr>
          <w:rFonts w:ascii="Georgia" w:hAnsi="Georgia"/>
          <w:sz w:val="22"/>
          <w:szCs w:val="22"/>
        </w:rPr>
        <w:t>s and backg</w:t>
      </w:r>
      <w:r w:rsidR="009565AD" w:rsidRPr="00FA228E">
        <w:rPr>
          <w:rFonts w:ascii="Georgia" w:hAnsi="Georgia"/>
          <w:sz w:val="22"/>
          <w:szCs w:val="22"/>
        </w:rPr>
        <w:t>round selection. O</w:t>
      </w:r>
      <w:r w:rsidRPr="00FA228E">
        <w:rPr>
          <w:rFonts w:ascii="Georgia" w:hAnsi="Georgia"/>
          <w:sz w:val="22"/>
          <w:szCs w:val="22"/>
        </w:rPr>
        <w:t xml:space="preserve">ur work </w:t>
      </w:r>
      <w:r w:rsidR="00E34470" w:rsidRPr="00FA228E">
        <w:rPr>
          <w:rFonts w:ascii="Georgia" w:hAnsi="Georgia"/>
          <w:sz w:val="22"/>
          <w:szCs w:val="22"/>
        </w:rPr>
        <w:t xml:space="preserve">over the past decade </w:t>
      </w:r>
      <w:r w:rsidRPr="00FA228E">
        <w:rPr>
          <w:rFonts w:ascii="Georgia" w:hAnsi="Georgia"/>
          <w:sz w:val="22"/>
          <w:szCs w:val="22"/>
        </w:rPr>
        <w:t xml:space="preserve">has contributed to </w:t>
      </w:r>
      <w:r w:rsidR="00E34470" w:rsidRPr="00FA228E">
        <w:rPr>
          <w:rFonts w:ascii="Georgia" w:hAnsi="Georgia"/>
          <w:sz w:val="22"/>
          <w:szCs w:val="22"/>
        </w:rPr>
        <w:t xml:space="preserve">the </w:t>
      </w:r>
      <w:r w:rsidRPr="00FA228E">
        <w:rPr>
          <w:rFonts w:ascii="Georgia" w:hAnsi="Georgia"/>
          <w:sz w:val="22"/>
          <w:szCs w:val="22"/>
        </w:rPr>
        <w:t xml:space="preserve">considerable progress in using these footprints to learn about natural </w:t>
      </w:r>
      <w:r w:rsidR="00357CEF" w:rsidRPr="00FA228E">
        <w:rPr>
          <w:rFonts w:ascii="Georgia" w:hAnsi="Georgia"/>
          <w:sz w:val="22"/>
          <w:szCs w:val="22"/>
        </w:rPr>
        <w:t>selection</w:t>
      </w:r>
      <w:r w:rsidR="00E34470" w:rsidRPr="00FA228E">
        <w:rPr>
          <w:rFonts w:ascii="Georgia" w:hAnsi="Georgia"/>
          <w:sz w:val="22"/>
          <w:szCs w:val="22"/>
        </w:rPr>
        <w:t xml:space="preserve"> and its effects on genetic diversity</w:t>
      </w:r>
      <w:r w:rsidR="00870533" w:rsidRPr="00FA228E">
        <w:rPr>
          <w:rFonts w:ascii="Georgia" w:hAnsi="Georgia"/>
          <w:sz w:val="22"/>
          <w:szCs w:val="22"/>
        </w:rPr>
        <w:t xml:space="preserve"> in humans and other taxa</w:t>
      </w:r>
      <w:r w:rsidR="00357CEF" w:rsidRPr="00FA228E">
        <w:rPr>
          <w:rFonts w:ascii="Georgia" w:hAnsi="Georgia"/>
          <w:sz w:val="22"/>
          <w:szCs w:val="22"/>
        </w:rPr>
        <w:t>.</w:t>
      </w:r>
      <w:r w:rsidR="00E34470" w:rsidRPr="00FA228E">
        <w:rPr>
          <w:rFonts w:ascii="Georgia" w:hAnsi="Georgia"/>
          <w:sz w:val="22"/>
          <w:szCs w:val="22"/>
        </w:rPr>
        <w:t xml:space="preserve"> In our earlier work</w:t>
      </w:r>
      <w:r w:rsidR="00870533" w:rsidRPr="00FA228E">
        <w:rPr>
          <w:rFonts w:ascii="Georgia" w:hAnsi="Georgia"/>
          <w:sz w:val="22"/>
          <w:szCs w:val="22"/>
        </w:rPr>
        <w:t>,</w:t>
      </w:r>
      <w:r w:rsidR="00E34470" w:rsidRPr="00FA228E">
        <w:rPr>
          <w:rFonts w:ascii="Georgia" w:hAnsi="Georgia"/>
          <w:sz w:val="22"/>
          <w:szCs w:val="22"/>
        </w:rPr>
        <w:t xml:space="preserve"> we discovered that neutral diversity levels are strongly correlated with the rate of protein evolution along the </w:t>
      </w:r>
      <w:r w:rsidR="00E34470" w:rsidRPr="00FA228E">
        <w:rPr>
          <w:rFonts w:ascii="Georgia" w:hAnsi="Georgia"/>
          <w:i/>
          <w:iCs/>
          <w:sz w:val="22"/>
          <w:szCs w:val="22"/>
        </w:rPr>
        <w:t>D. simulans</w:t>
      </w:r>
      <w:r w:rsidR="00E34470" w:rsidRPr="00FA228E">
        <w:rPr>
          <w:rFonts w:ascii="Georgia" w:hAnsi="Georgia"/>
          <w:sz w:val="22"/>
          <w:szCs w:val="22"/>
        </w:rPr>
        <w:t xml:space="preserve"> genome, which </w:t>
      </w:r>
      <w:r w:rsidR="00870533" w:rsidRPr="00FA228E">
        <w:rPr>
          <w:rFonts w:ascii="Georgia" w:hAnsi="Georgia"/>
          <w:sz w:val="22"/>
          <w:szCs w:val="22"/>
        </w:rPr>
        <w:t>alongside</w:t>
      </w:r>
      <w:r w:rsidR="00E34470" w:rsidRPr="00FA228E">
        <w:rPr>
          <w:rFonts w:ascii="Georgia" w:hAnsi="Georgia"/>
          <w:sz w:val="22"/>
          <w:szCs w:val="22"/>
        </w:rPr>
        <w:t xml:space="preserve"> other lines of evidence, contributed to overturning the neutralist view of molecular evolution</w:t>
      </w:r>
      <w:r w:rsidR="00C25E13" w:rsidRPr="00FA228E">
        <w:rPr>
          <w:rFonts w:ascii="Georgia" w:hAnsi="Georgia"/>
          <w:sz w:val="22"/>
          <w:szCs w:val="22"/>
        </w:rPr>
        <w:t xml:space="preserve"> and suggesting pervasive adaptive evolution</w:t>
      </w:r>
      <w:r w:rsidR="00E34470" w:rsidRPr="00FA228E">
        <w:rPr>
          <w:rFonts w:ascii="Georgia" w:hAnsi="Georgia"/>
          <w:sz w:val="22"/>
          <w:szCs w:val="22"/>
        </w:rPr>
        <w:t xml:space="preserve"> in Drosophila (Macpherson et al. 2007 &amp; Sella et al. 2009). </w:t>
      </w:r>
      <w:r w:rsidR="0076620E" w:rsidRPr="00FA228E">
        <w:rPr>
          <w:rFonts w:ascii="Georgia" w:hAnsi="Georgia"/>
          <w:sz w:val="22"/>
          <w:szCs w:val="22"/>
        </w:rPr>
        <w:t>The results</w:t>
      </w:r>
      <w:r w:rsidR="00E34470" w:rsidRPr="00FA228E">
        <w:rPr>
          <w:rFonts w:ascii="Georgia" w:hAnsi="Georgia"/>
          <w:sz w:val="22"/>
          <w:szCs w:val="22"/>
        </w:rPr>
        <w:t xml:space="preserve"> in humans </w:t>
      </w:r>
      <w:r w:rsidR="0076620E" w:rsidRPr="00FA228E">
        <w:rPr>
          <w:rFonts w:ascii="Georgia" w:hAnsi="Georgia"/>
          <w:sz w:val="22"/>
          <w:szCs w:val="22"/>
        </w:rPr>
        <w:t>were more nuanced: while we found</w:t>
      </w:r>
      <w:r w:rsidR="00E34470" w:rsidRPr="00FA228E">
        <w:rPr>
          <w:rFonts w:ascii="Georgia" w:hAnsi="Georgia"/>
          <w:sz w:val="22"/>
          <w:szCs w:val="22"/>
        </w:rPr>
        <w:t xml:space="preserve"> strong evidence for the eff</w:t>
      </w:r>
      <w:r w:rsidR="00C25E13" w:rsidRPr="00FA228E">
        <w:rPr>
          <w:rFonts w:ascii="Georgia" w:hAnsi="Georgia"/>
          <w:sz w:val="22"/>
          <w:szCs w:val="22"/>
        </w:rPr>
        <w:t>ects of linked selecti</w:t>
      </w:r>
      <w:r w:rsidR="0076620E" w:rsidRPr="00FA228E">
        <w:rPr>
          <w:rFonts w:ascii="Georgia" w:hAnsi="Georgia"/>
          <w:sz w:val="22"/>
          <w:szCs w:val="22"/>
        </w:rPr>
        <w:t>on,</w:t>
      </w:r>
      <w:r w:rsidR="00C25E13" w:rsidRPr="00FA228E">
        <w:rPr>
          <w:rFonts w:ascii="Georgia" w:hAnsi="Georgia"/>
          <w:sz w:val="22"/>
          <w:szCs w:val="22"/>
        </w:rPr>
        <w:t xml:space="preserve"> it was un</w:t>
      </w:r>
      <w:r w:rsidR="00E34470" w:rsidRPr="00FA228E">
        <w:rPr>
          <w:rFonts w:ascii="Georgia" w:hAnsi="Georgia"/>
          <w:sz w:val="22"/>
          <w:szCs w:val="22"/>
        </w:rPr>
        <w:t xml:space="preserve">clear whether it resulted from selective sweeps or background selection (Cai et al. 2009). </w:t>
      </w:r>
      <w:r w:rsidR="00870533" w:rsidRPr="00FA228E">
        <w:rPr>
          <w:rFonts w:ascii="Georgia" w:hAnsi="Georgia"/>
          <w:sz w:val="22"/>
          <w:szCs w:val="22"/>
        </w:rPr>
        <w:t>To help distinguish between these alternatives and more generally leverage more information from genome-wide polymorphism datasets to learn about selection, we began looking at how average diversity levels</w:t>
      </w:r>
      <w:r w:rsidR="00C25E13" w:rsidRPr="00FA228E">
        <w:rPr>
          <w:rFonts w:ascii="Georgia" w:hAnsi="Georgia"/>
          <w:sz w:val="22"/>
          <w:szCs w:val="22"/>
        </w:rPr>
        <w:t xml:space="preserve"> </w:t>
      </w:r>
      <w:r w:rsidR="00472064" w:rsidRPr="00FA228E">
        <w:rPr>
          <w:rFonts w:ascii="Georgia" w:hAnsi="Georgia"/>
          <w:sz w:val="22"/>
          <w:szCs w:val="22"/>
        </w:rPr>
        <w:t xml:space="preserve">vary with </w:t>
      </w:r>
      <w:r w:rsidR="0076620E" w:rsidRPr="00FA228E">
        <w:rPr>
          <w:rFonts w:ascii="Georgia" w:hAnsi="Georgia"/>
          <w:sz w:val="22"/>
          <w:szCs w:val="22"/>
        </w:rPr>
        <w:t xml:space="preserve">genetic </w:t>
      </w:r>
      <w:r w:rsidR="00472064" w:rsidRPr="00FA228E">
        <w:rPr>
          <w:rFonts w:ascii="Georgia" w:hAnsi="Georgia"/>
          <w:sz w:val="22"/>
          <w:szCs w:val="22"/>
        </w:rPr>
        <w:t xml:space="preserve">distance from changes to proteins. This approached allowed us to derive even more conclusive evidence for pervasive adaptation in Drosophila as well as more reliable estimates of the </w:t>
      </w:r>
      <w:r w:rsidR="002F6AF4" w:rsidRPr="00FA228E">
        <w:rPr>
          <w:rFonts w:ascii="Georgia" w:hAnsi="Georgia"/>
          <w:sz w:val="22"/>
          <w:szCs w:val="22"/>
        </w:rPr>
        <w:t xml:space="preserve">genomic </w:t>
      </w:r>
      <w:r w:rsidR="00472064" w:rsidRPr="00FA228E">
        <w:rPr>
          <w:rFonts w:ascii="Georgia" w:hAnsi="Georgia"/>
          <w:sz w:val="22"/>
          <w:szCs w:val="22"/>
        </w:rPr>
        <w:t>rate of beneficial subst</w:t>
      </w:r>
      <w:r w:rsidR="002F6AF4" w:rsidRPr="00FA228E">
        <w:rPr>
          <w:rFonts w:ascii="Georgia" w:hAnsi="Georgia"/>
          <w:sz w:val="22"/>
          <w:szCs w:val="22"/>
        </w:rPr>
        <w:t xml:space="preserve">itutions and the strength of selection acting on them (Sattath et al. 2011). Our results in humans demonstrated that classic selective sweeps, which start from a beneficial mutation and rapidly fixes in the population, were extremely rare in recent human evolution (Hernandez et al. 2011). Alongside other evidence </w:t>
      </w:r>
      <w:r w:rsidR="00FA228E">
        <w:rPr>
          <w:rFonts w:ascii="Georgia" w:hAnsi="Georgia"/>
          <w:sz w:val="22"/>
          <w:szCs w:val="22"/>
        </w:rPr>
        <w:t>this work has</w:t>
      </w:r>
      <w:r w:rsidR="002F6AF4" w:rsidRPr="00FA228E">
        <w:rPr>
          <w:rFonts w:ascii="Georgia" w:hAnsi="Georgia"/>
          <w:sz w:val="22"/>
          <w:szCs w:val="22"/>
        </w:rPr>
        <w:t xml:space="preserve"> led to a shift in </w:t>
      </w:r>
      <w:r w:rsidR="00FA228E" w:rsidRPr="00FA228E">
        <w:rPr>
          <w:rFonts w:ascii="Georgia" w:hAnsi="Georgia"/>
          <w:sz w:val="22"/>
          <w:szCs w:val="22"/>
        </w:rPr>
        <w:t>the field to</w:t>
      </w:r>
      <w:r w:rsidR="00FA228E">
        <w:rPr>
          <w:rFonts w:ascii="Georgia" w:hAnsi="Georgia"/>
          <w:sz w:val="22"/>
          <w:szCs w:val="22"/>
        </w:rPr>
        <w:t xml:space="preserve"> </w:t>
      </w:r>
      <w:r w:rsidR="00FA228E" w:rsidRPr="00FA228E">
        <w:rPr>
          <w:rFonts w:ascii="Georgia" w:hAnsi="Georgia"/>
          <w:sz w:val="22"/>
          <w:szCs w:val="22"/>
        </w:rPr>
        <w:t>other modes of adaptation, notably selection on standing variation and polygenic selection.</w:t>
      </w:r>
      <w:bookmarkStart w:id="0" w:name="_GoBack"/>
      <w:bookmarkEnd w:id="0"/>
    </w:p>
    <w:p w14:paraId="553904FC" w14:textId="77777777" w:rsidR="00D36058" w:rsidRPr="00956510" w:rsidRDefault="00D36058" w:rsidP="00A62362">
      <w:pPr>
        <w:widowControl w:val="0"/>
        <w:adjustRightInd w:val="0"/>
        <w:spacing w:after="80" w:line="276" w:lineRule="auto"/>
        <w:jc w:val="both"/>
        <w:rPr>
          <w:rFonts w:ascii="Georgia" w:hAnsi="Georgia"/>
          <w:b/>
          <w:szCs w:val="22"/>
        </w:rPr>
      </w:pPr>
    </w:p>
    <w:p w14:paraId="6C95E2F0" w14:textId="77777777" w:rsidR="00D36058" w:rsidRPr="00956510" w:rsidRDefault="00D36058" w:rsidP="00D36058">
      <w:pPr>
        <w:rPr>
          <w:rFonts w:ascii="Georgia" w:hAnsi="Georgia"/>
          <w:szCs w:val="22"/>
        </w:rPr>
      </w:pPr>
      <w:r w:rsidRPr="00956510">
        <w:rPr>
          <w:rFonts w:ascii="Georgia" w:hAnsi="Georgia"/>
          <w:szCs w:val="22"/>
        </w:rPr>
        <w:t xml:space="preserve">Elyashiv, E., Sattath S., Hu, T., McVicker, G., Strutsovsky, A., Andolfatto, P., Coop, G. and </w:t>
      </w:r>
      <w:r w:rsidRPr="00956510">
        <w:rPr>
          <w:rFonts w:ascii="Georgia" w:hAnsi="Georgia"/>
          <w:bCs/>
          <w:szCs w:val="22"/>
        </w:rPr>
        <w:t>G. Sella</w:t>
      </w:r>
      <w:r w:rsidRPr="00956510">
        <w:rPr>
          <w:rFonts w:ascii="Georgia" w:hAnsi="Georgia"/>
          <w:b/>
          <w:szCs w:val="22"/>
        </w:rPr>
        <w:t xml:space="preserve"> </w:t>
      </w:r>
      <w:r w:rsidRPr="00956510">
        <w:rPr>
          <w:rFonts w:ascii="Georgia" w:hAnsi="Georgia"/>
          <w:bCs/>
          <w:szCs w:val="22"/>
        </w:rPr>
        <w:t xml:space="preserve">(2016). </w:t>
      </w:r>
      <w:r w:rsidRPr="00956510">
        <w:rPr>
          <w:rFonts w:ascii="Georgia" w:hAnsi="Georgia"/>
          <w:szCs w:val="22"/>
        </w:rPr>
        <w:t xml:space="preserve">A genomic map of the effects of linked selection in Drosophila. </w:t>
      </w:r>
      <w:r w:rsidRPr="00956510">
        <w:rPr>
          <w:rFonts w:ascii="Georgia" w:hAnsi="Georgia"/>
          <w:i/>
          <w:szCs w:val="22"/>
        </w:rPr>
        <w:t xml:space="preserve">PLoS </w:t>
      </w:r>
      <w:r w:rsidRPr="00956510">
        <w:rPr>
          <w:rFonts w:ascii="Georgia" w:hAnsi="Georgia"/>
          <w:iCs/>
          <w:szCs w:val="22"/>
        </w:rPr>
        <w:t xml:space="preserve">Genet </w:t>
      </w:r>
      <w:r w:rsidRPr="00956510">
        <w:rPr>
          <w:rFonts w:ascii="Georgia" w:hAnsi="Georgia"/>
          <w:b/>
          <w:bCs/>
          <w:iCs/>
          <w:szCs w:val="22"/>
          <w:lang w:bidi="he-IL"/>
        </w:rPr>
        <w:t>12</w:t>
      </w:r>
      <w:r w:rsidRPr="00956510">
        <w:rPr>
          <w:rFonts w:ascii="Georgia" w:hAnsi="Georgia"/>
          <w:szCs w:val="22"/>
          <w:lang w:bidi="he-IL"/>
        </w:rPr>
        <w:t>: e1006130</w:t>
      </w:r>
      <w:r w:rsidRPr="00956510">
        <w:rPr>
          <w:rFonts w:ascii="Georgia" w:hAnsi="Georgia"/>
          <w:szCs w:val="22"/>
        </w:rPr>
        <w:t>.</w:t>
      </w:r>
    </w:p>
    <w:p w14:paraId="56C18AE3" w14:textId="4D300CF8" w:rsidR="00D36058" w:rsidRPr="00956510" w:rsidRDefault="00D36058" w:rsidP="00D36058">
      <w:pPr>
        <w:rPr>
          <w:rFonts w:ascii="Georgia" w:hAnsi="Georgia"/>
          <w:szCs w:val="22"/>
        </w:rPr>
      </w:pPr>
      <w:r w:rsidRPr="00956510">
        <w:rPr>
          <w:rFonts w:ascii="Georgia" w:eastAsia="Arial" w:hAnsi="Georgia" w:cs="Arial"/>
          <w:color w:val="000000"/>
          <w:szCs w:val="22"/>
        </w:rPr>
        <w:t>Hernandez,</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R. D., Kelley,</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J. L., Elyashiv,</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E., Melton,</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S. C., Auton,</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A., McVean,</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G., 1000 Genomes Project,</w:t>
      </w:r>
      <w:r w:rsidRPr="00956510">
        <w:rPr>
          <w:rFonts w:ascii="Georgia" w:eastAsia="Arial" w:hAnsi="Georgia" w:cs="Arial"/>
          <w:b/>
          <w:color w:val="000000"/>
          <w:szCs w:val="22"/>
        </w:rPr>
        <w:t xml:space="preserve"> </w:t>
      </w:r>
      <w:r w:rsidRPr="00956510">
        <w:rPr>
          <w:rFonts w:ascii="Georgia" w:eastAsia="Arial" w:hAnsi="Georgia" w:cs="Arial"/>
          <w:bCs/>
          <w:color w:val="000000"/>
          <w:szCs w:val="22"/>
        </w:rPr>
        <w:t>Sella</w:t>
      </w:r>
      <w:r w:rsidRPr="00956510">
        <w:rPr>
          <w:rFonts w:ascii="Georgia" w:eastAsia="Arial" w:hAnsi="Georgia" w:cs="Arial"/>
          <w:bCs/>
          <w:color w:val="000000"/>
          <w:szCs w:val="22"/>
          <w:vertAlign w:val="superscript"/>
        </w:rPr>
        <w:t xml:space="preserve"> </w:t>
      </w:r>
      <w:r w:rsidRPr="00956510">
        <w:rPr>
          <w:rFonts w:ascii="Georgia" w:eastAsia="Arial" w:hAnsi="Georgia" w:cs="Arial"/>
          <w:bCs/>
          <w:color w:val="000000"/>
          <w:szCs w:val="22"/>
        </w:rPr>
        <w:t>G.</w:t>
      </w:r>
      <w:r w:rsidRPr="00956510">
        <w:rPr>
          <w:rFonts w:ascii="Georgia" w:eastAsia="Arial" w:hAnsi="Georgia" w:cs="Arial"/>
          <w:bCs/>
          <w:color w:val="000000"/>
          <w:szCs w:val="22"/>
          <w:vertAlign w:val="superscript"/>
        </w:rPr>
        <w:t>+</w:t>
      </w:r>
      <w:r w:rsidRPr="00956510">
        <w:rPr>
          <w:rFonts w:ascii="Georgia" w:eastAsia="Arial" w:hAnsi="Georgia" w:cs="Arial"/>
          <w:b/>
          <w:color w:val="000000"/>
          <w:szCs w:val="22"/>
        </w:rPr>
        <w:t xml:space="preserve"> </w:t>
      </w:r>
      <w:r w:rsidRPr="00956510">
        <w:rPr>
          <w:rFonts w:ascii="Georgia" w:eastAsia="Arial" w:hAnsi="Georgia" w:cs="Arial"/>
          <w:color w:val="000000"/>
          <w:szCs w:val="22"/>
        </w:rPr>
        <w:t>and M. Przeworski</w:t>
      </w:r>
      <w:r w:rsidRPr="00956510">
        <w:rPr>
          <w:rFonts w:ascii="Georgia" w:eastAsia="Arial" w:hAnsi="Georgia" w:cs="Arial"/>
          <w:color w:val="000000"/>
          <w:szCs w:val="22"/>
          <w:vertAlign w:val="superscript"/>
        </w:rPr>
        <w:t xml:space="preserve">+ </w:t>
      </w:r>
      <w:r w:rsidRPr="00956510">
        <w:rPr>
          <w:rFonts w:ascii="Georgia" w:eastAsia="Arial" w:hAnsi="Georgia" w:cs="Arial"/>
          <w:color w:val="000000"/>
          <w:szCs w:val="22"/>
        </w:rPr>
        <w:t xml:space="preserve">(2011) Classic selective sweeps were rare in recent human evolution. </w:t>
      </w:r>
      <w:r w:rsidRPr="00956510">
        <w:rPr>
          <w:rFonts w:ascii="Georgia" w:eastAsia="Arial" w:hAnsi="Georgia" w:cs="Arial"/>
          <w:i/>
          <w:color w:val="000000"/>
          <w:szCs w:val="22"/>
        </w:rPr>
        <w:t>Science</w:t>
      </w:r>
      <w:r w:rsidRPr="00956510">
        <w:rPr>
          <w:rFonts w:ascii="Georgia" w:eastAsia="Arial" w:hAnsi="Georgia" w:cs="Arial"/>
          <w:color w:val="000000"/>
          <w:szCs w:val="22"/>
        </w:rPr>
        <w:t xml:space="preserve"> </w:t>
      </w:r>
      <w:r w:rsidRPr="00956510">
        <w:rPr>
          <w:rFonts w:ascii="Georgia" w:eastAsia="Arial" w:hAnsi="Georgia"/>
          <w:b/>
          <w:szCs w:val="22"/>
        </w:rPr>
        <w:t>331</w:t>
      </w:r>
      <w:r w:rsidRPr="00956510">
        <w:rPr>
          <w:rFonts w:ascii="Georgia" w:eastAsia="Arial" w:hAnsi="Georgia"/>
          <w:szCs w:val="22"/>
        </w:rPr>
        <w:t>: 920-4</w:t>
      </w:r>
      <w:r w:rsidRPr="00956510">
        <w:rPr>
          <w:rFonts w:ascii="Georgia" w:eastAsia="Arial" w:hAnsi="Georgia" w:cs="Arial"/>
          <w:color w:val="000000"/>
          <w:szCs w:val="22"/>
        </w:rPr>
        <w:t xml:space="preserve">. </w:t>
      </w:r>
      <w:r w:rsidRPr="00956510">
        <w:rPr>
          <w:rFonts w:ascii="Georgia" w:eastAsia="Arial" w:hAnsi="Georgia" w:cs="Arial"/>
          <w:color w:val="000000"/>
          <w:szCs w:val="22"/>
          <w:vertAlign w:val="superscript"/>
        </w:rPr>
        <w:t>+</w:t>
      </w:r>
      <w:r w:rsidRPr="00956510">
        <w:rPr>
          <w:rFonts w:ascii="Georgia" w:eastAsia="Arial" w:hAnsi="Georgia" w:cs="Arial"/>
          <w:i/>
          <w:color w:val="000000"/>
          <w:szCs w:val="22"/>
        </w:rPr>
        <w:t>Joint senior authors.</w:t>
      </w:r>
    </w:p>
    <w:p w14:paraId="0C028F45" w14:textId="18EDF59D" w:rsidR="00D36058" w:rsidRPr="00956510" w:rsidRDefault="00D36058" w:rsidP="00D36058">
      <w:pPr>
        <w:rPr>
          <w:rFonts w:ascii="Georgia" w:hAnsi="Georgia" w:cs="Arial"/>
          <w:bCs/>
          <w:szCs w:val="22"/>
        </w:rPr>
      </w:pPr>
      <w:r w:rsidRPr="00956510">
        <w:rPr>
          <w:rFonts w:ascii="Georgia" w:hAnsi="Georgia" w:cs="Arial"/>
          <w:szCs w:val="22"/>
        </w:rPr>
        <w:t xml:space="preserve">Sattath, S., Elyavish, E., Kolodny, O., Rinott, Y., and </w:t>
      </w:r>
      <w:r w:rsidRPr="00956510">
        <w:rPr>
          <w:rFonts w:ascii="Georgia" w:hAnsi="Georgia" w:cs="Arial"/>
          <w:bCs/>
          <w:szCs w:val="22"/>
        </w:rPr>
        <w:t>G. Sella</w:t>
      </w:r>
      <w:r w:rsidRPr="00956510">
        <w:rPr>
          <w:rFonts w:ascii="Georgia" w:hAnsi="Georgia" w:cs="Arial"/>
          <w:b/>
          <w:szCs w:val="22"/>
        </w:rPr>
        <w:t xml:space="preserve"> </w:t>
      </w:r>
      <w:r w:rsidRPr="00956510">
        <w:rPr>
          <w:rFonts w:ascii="Georgia" w:hAnsi="Georgia" w:cs="Arial"/>
          <w:szCs w:val="22"/>
        </w:rPr>
        <w:t>(2011)</w:t>
      </w:r>
      <w:r w:rsidRPr="00956510">
        <w:rPr>
          <w:rFonts w:ascii="Georgia" w:hAnsi="Georgia" w:cs="Arial"/>
          <w:b/>
          <w:szCs w:val="22"/>
        </w:rPr>
        <w:t xml:space="preserve"> </w:t>
      </w:r>
      <w:r w:rsidRPr="00956510">
        <w:rPr>
          <w:rFonts w:ascii="Georgia" w:hAnsi="Georgia" w:cs="Helvetica"/>
          <w:szCs w:val="22"/>
        </w:rPr>
        <w:t xml:space="preserve">Pervasive adaptive protein evolution apparent from diversity patterns around amino-acid substitutions in </w:t>
      </w:r>
      <w:r w:rsidRPr="00956510">
        <w:rPr>
          <w:rFonts w:ascii="Georgia" w:hAnsi="Georgia" w:cs="Helvetica"/>
          <w:i/>
          <w:szCs w:val="22"/>
        </w:rPr>
        <w:t>Drosophila simulans.</w:t>
      </w:r>
      <w:r w:rsidRPr="00956510">
        <w:rPr>
          <w:rFonts w:ascii="Georgia" w:hAnsi="Georgia" w:cs="Helvetica"/>
          <w:szCs w:val="22"/>
        </w:rPr>
        <w:t xml:space="preserve"> </w:t>
      </w:r>
      <w:r w:rsidRPr="00956510">
        <w:rPr>
          <w:rFonts w:ascii="Georgia" w:hAnsi="Georgia" w:cs="Arial"/>
          <w:i/>
          <w:szCs w:val="22"/>
        </w:rPr>
        <w:t>PLoS Genet</w:t>
      </w:r>
      <w:r w:rsidRPr="00956510">
        <w:rPr>
          <w:rFonts w:ascii="Georgia" w:hAnsi="Georgia" w:cs="Arial"/>
          <w:szCs w:val="22"/>
        </w:rPr>
        <w:t xml:space="preserve"> </w:t>
      </w:r>
      <w:r w:rsidRPr="00956510">
        <w:rPr>
          <w:rFonts w:ascii="Georgia" w:hAnsi="Georgia" w:cs="Arial"/>
          <w:b/>
          <w:color w:val="000000"/>
          <w:szCs w:val="22"/>
        </w:rPr>
        <w:t>7</w:t>
      </w:r>
      <w:r w:rsidRPr="00956510">
        <w:rPr>
          <w:rFonts w:ascii="Georgia" w:hAnsi="Georgia" w:cs="Arial"/>
          <w:color w:val="000000"/>
          <w:szCs w:val="22"/>
        </w:rPr>
        <w:t>: e1001302</w:t>
      </w:r>
      <w:r w:rsidRPr="00956510">
        <w:rPr>
          <w:rFonts w:ascii="Georgia" w:hAnsi="Georgia" w:cs="Arial"/>
          <w:szCs w:val="22"/>
        </w:rPr>
        <w:t>.</w:t>
      </w:r>
    </w:p>
    <w:p w14:paraId="593F0243" w14:textId="368E2351" w:rsidR="00D36058" w:rsidRPr="00956510" w:rsidRDefault="00D36058" w:rsidP="00D36058">
      <w:pPr>
        <w:rPr>
          <w:rFonts w:ascii="Georgia" w:hAnsi="Georgia" w:cs="Arial"/>
          <w:szCs w:val="22"/>
        </w:rPr>
      </w:pPr>
      <w:r w:rsidRPr="00956510">
        <w:rPr>
          <w:rFonts w:ascii="Georgia" w:hAnsi="Georgia" w:cs="Arial"/>
          <w:szCs w:val="22"/>
        </w:rPr>
        <w:lastRenderedPageBreak/>
        <w:t xml:space="preserve">G. Sella, D. A. Petrov, M. Przeworski, and P. Andolfatto (2009) </w:t>
      </w:r>
      <w:r w:rsidRPr="00956510">
        <w:rPr>
          <w:rFonts w:ascii="Georgia" w:hAnsi="Georgia" w:cs="Arial"/>
          <w:color w:val="000000"/>
          <w:szCs w:val="22"/>
        </w:rPr>
        <w:t>Evidence for pervasive natural selection in Drosophila</w:t>
      </w:r>
      <w:r w:rsidRPr="00956510">
        <w:rPr>
          <w:rFonts w:ascii="Georgia" w:hAnsi="Georgia" w:cs="Arial"/>
          <w:szCs w:val="22"/>
        </w:rPr>
        <w:t xml:space="preserve">? </w:t>
      </w:r>
      <w:r w:rsidRPr="00956510">
        <w:rPr>
          <w:rFonts w:ascii="Georgia" w:hAnsi="Georgia" w:cs="Arial"/>
          <w:i/>
          <w:szCs w:val="22"/>
        </w:rPr>
        <w:t>PLoS Genetics</w:t>
      </w:r>
      <w:r w:rsidRPr="00956510">
        <w:rPr>
          <w:rFonts w:ascii="Georgia" w:hAnsi="Georgia" w:cs="Arial"/>
          <w:szCs w:val="22"/>
        </w:rPr>
        <w:t xml:space="preserve"> </w:t>
      </w:r>
      <w:r w:rsidRPr="00956510">
        <w:rPr>
          <w:rFonts w:ascii="Georgia" w:hAnsi="Georgia"/>
          <w:b/>
          <w:szCs w:val="22"/>
        </w:rPr>
        <w:t>5</w:t>
      </w:r>
      <w:r w:rsidRPr="00956510">
        <w:rPr>
          <w:rFonts w:ascii="Georgia" w:hAnsi="Georgia"/>
          <w:szCs w:val="22"/>
        </w:rPr>
        <w:t>: e1000495</w:t>
      </w:r>
      <w:r w:rsidRPr="00956510">
        <w:rPr>
          <w:rFonts w:ascii="Georgia" w:hAnsi="Georgia" w:cs="Arial"/>
          <w:szCs w:val="22"/>
        </w:rPr>
        <w:t>.</w:t>
      </w:r>
    </w:p>
    <w:p w14:paraId="6E824D1F" w14:textId="74A4D926" w:rsidR="00D36058" w:rsidRPr="00956510" w:rsidDel="00F06AEF" w:rsidRDefault="00D36058" w:rsidP="00D36058">
      <w:pPr>
        <w:rPr>
          <w:rFonts w:ascii="Georgia" w:hAnsi="Georgia" w:cs="Arial"/>
          <w:szCs w:val="22"/>
          <w:highlight w:val="yellow"/>
        </w:rPr>
      </w:pPr>
      <w:r w:rsidRPr="00956510">
        <w:rPr>
          <w:rFonts w:ascii="Georgia" w:hAnsi="Georgia" w:cs="Arial"/>
          <w:szCs w:val="22"/>
        </w:rPr>
        <w:t xml:space="preserve">J. J. Cai, J.M. Macpherson, G. Sella* and D. A. Petrov* (2009) Pervasive hitchhiking at coding and regulatory sites in humans. </w:t>
      </w:r>
      <w:r w:rsidRPr="00956510">
        <w:rPr>
          <w:rFonts w:ascii="Georgia" w:hAnsi="Georgia" w:cs="Arial"/>
          <w:i/>
          <w:szCs w:val="22"/>
        </w:rPr>
        <w:t>PLoS Genet</w:t>
      </w:r>
      <w:r w:rsidRPr="00956510">
        <w:rPr>
          <w:rFonts w:ascii="Georgia" w:hAnsi="Georgia" w:cs="Arial"/>
          <w:szCs w:val="22"/>
        </w:rPr>
        <w:t xml:space="preserve"> </w:t>
      </w:r>
      <w:r w:rsidRPr="00956510">
        <w:rPr>
          <w:rFonts w:ascii="Georgia" w:hAnsi="Georgia" w:cs="Arial"/>
          <w:b/>
          <w:szCs w:val="22"/>
        </w:rPr>
        <w:t>5</w:t>
      </w:r>
      <w:r w:rsidRPr="00956510">
        <w:rPr>
          <w:rFonts w:ascii="Georgia" w:hAnsi="Georgia" w:cs="Arial"/>
          <w:szCs w:val="22"/>
        </w:rPr>
        <w:t xml:space="preserve">: e1000336. </w:t>
      </w:r>
      <w:r w:rsidRPr="00956510">
        <w:rPr>
          <w:rFonts w:ascii="Georgia" w:hAnsi="Georgia" w:cs="Arial"/>
          <w:i/>
          <w:szCs w:val="22"/>
        </w:rPr>
        <w:t>*Co-supervised this work.</w:t>
      </w:r>
    </w:p>
    <w:p w14:paraId="75393A7F" w14:textId="6181E8FB" w:rsidR="00D36058" w:rsidRPr="00956510" w:rsidRDefault="00D36058" w:rsidP="00D36058">
      <w:pPr>
        <w:rPr>
          <w:rFonts w:ascii="Georgia" w:hAnsi="Georgia" w:cs="Arial"/>
          <w:szCs w:val="22"/>
        </w:rPr>
      </w:pPr>
      <w:r w:rsidRPr="00956510">
        <w:rPr>
          <w:rFonts w:ascii="Georgia" w:hAnsi="Georgia" w:cs="Arial"/>
          <w:szCs w:val="22"/>
        </w:rPr>
        <w:t xml:space="preserve">J. M. Macpherson*, G. Sella*, J. C. Davis, and D. A. Petrov (2007) Genome-wide spatial correspondence between non-synonymous divergence and neutral polymorphism reveals extensive adaptation in Drosophila. </w:t>
      </w:r>
      <w:r w:rsidRPr="00956510">
        <w:rPr>
          <w:rFonts w:ascii="Georgia" w:hAnsi="Georgia" w:cs="Arial"/>
          <w:i/>
          <w:szCs w:val="22"/>
        </w:rPr>
        <w:t>Genetics</w:t>
      </w:r>
      <w:r w:rsidRPr="00956510">
        <w:rPr>
          <w:rFonts w:ascii="Georgia" w:hAnsi="Georgia" w:cs="Arial"/>
          <w:szCs w:val="22"/>
        </w:rPr>
        <w:t xml:space="preserve"> </w:t>
      </w:r>
      <w:r w:rsidRPr="00956510">
        <w:rPr>
          <w:rFonts w:ascii="Georgia" w:hAnsi="Georgia" w:cs="Arial"/>
          <w:b/>
          <w:szCs w:val="22"/>
        </w:rPr>
        <w:t>177</w:t>
      </w:r>
      <w:r w:rsidRPr="00956510">
        <w:rPr>
          <w:rFonts w:ascii="Georgia" w:hAnsi="Georgia" w:cs="Arial"/>
          <w:szCs w:val="22"/>
        </w:rPr>
        <w:t xml:space="preserve">: 2083-89. </w:t>
      </w:r>
      <w:r w:rsidRPr="00956510">
        <w:rPr>
          <w:rFonts w:ascii="Georgia" w:hAnsi="Georgia" w:cs="Arial"/>
          <w:i/>
          <w:szCs w:val="22"/>
        </w:rPr>
        <w:t>*Joint first authors.</w:t>
      </w:r>
    </w:p>
    <w:p w14:paraId="48D2E7F1" w14:textId="77777777" w:rsidR="00007229" w:rsidRPr="00007229" w:rsidRDefault="00007229" w:rsidP="00007229">
      <w:pPr>
        <w:widowControl w:val="0"/>
        <w:adjustRightInd w:val="0"/>
        <w:spacing w:after="80" w:line="276" w:lineRule="auto"/>
        <w:jc w:val="both"/>
        <w:rPr>
          <w:rFonts w:ascii="Georgia" w:hAnsi="Georgia"/>
          <w:b/>
          <w:szCs w:val="22"/>
        </w:rPr>
      </w:pPr>
    </w:p>
    <w:p w14:paraId="7CA488D9" w14:textId="7F85AA88" w:rsidR="007B0576" w:rsidRDefault="007B0576" w:rsidP="00880816">
      <w:pPr>
        <w:widowControl w:val="0"/>
        <w:adjustRightInd w:val="0"/>
        <w:spacing w:after="80" w:line="276" w:lineRule="auto"/>
        <w:jc w:val="both"/>
        <w:rPr>
          <w:rFonts w:ascii="Georgia" w:hAnsi="Georgia"/>
          <w:szCs w:val="22"/>
        </w:rPr>
      </w:pPr>
      <w:r>
        <w:rPr>
          <w:rFonts w:ascii="Georgia" w:hAnsi="Georgia"/>
          <w:b/>
          <w:szCs w:val="22"/>
        </w:rPr>
        <w:t xml:space="preserve">2. </w:t>
      </w:r>
      <w:r w:rsidR="00381E29">
        <w:rPr>
          <w:rFonts w:ascii="Georgia" w:hAnsi="Georgia"/>
          <w:b/>
          <w:szCs w:val="22"/>
        </w:rPr>
        <w:t>R</w:t>
      </w:r>
      <w:r w:rsidR="00007229" w:rsidRPr="00007229">
        <w:rPr>
          <w:rFonts w:ascii="Georgia" w:hAnsi="Georgia"/>
          <w:b/>
          <w:szCs w:val="22"/>
        </w:rPr>
        <w:t xml:space="preserve">ecent </w:t>
      </w:r>
      <w:r w:rsidR="00A62362">
        <w:rPr>
          <w:rFonts w:ascii="Georgia" w:hAnsi="Georgia"/>
          <w:b/>
          <w:szCs w:val="22"/>
        </w:rPr>
        <w:t>human demographic</w:t>
      </w:r>
      <w:r w:rsidR="00007229" w:rsidRPr="00007229">
        <w:rPr>
          <w:rFonts w:ascii="Georgia" w:hAnsi="Georgia"/>
          <w:b/>
          <w:szCs w:val="22"/>
        </w:rPr>
        <w:t xml:space="preserve"> history </w:t>
      </w:r>
      <w:r w:rsidR="00A62362">
        <w:rPr>
          <w:rFonts w:ascii="Georgia" w:hAnsi="Georgia"/>
          <w:b/>
          <w:szCs w:val="22"/>
        </w:rPr>
        <w:t>had little effect on the mutation</w:t>
      </w:r>
      <w:r>
        <w:rPr>
          <w:rFonts w:ascii="Georgia" w:hAnsi="Georgia"/>
          <w:b/>
          <w:szCs w:val="22"/>
        </w:rPr>
        <w:t xml:space="preserve"> load</w:t>
      </w:r>
      <w:r w:rsidR="00007229" w:rsidRPr="00007229">
        <w:rPr>
          <w:rFonts w:ascii="Georgia" w:hAnsi="Georgia"/>
          <w:szCs w:val="22"/>
        </w:rPr>
        <w:t xml:space="preserve"> </w:t>
      </w:r>
    </w:p>
    <w:p w14:paraId="1C5A0744" w14:textId="6191E440" w:rsidR="00142769" w:rsidRPr="002B431C" w:rsidRDefault="002E11F6" w:rsidP="002E11F6">
      <w:pPr>
        <w:widowControl w:val="0"/>
        <w:adjustRightInd w:val="0"/>
        <w:spacing w:after="80" w:line="276" w:lineRule="auto"/>
        <w:jc w:val="both"/>
        <w:rPr>
          <w:rFonts w:ascii="Georgia" w:hAnsi="Georgia" w:cs="Minion Pro"/>
          <w:szCs w:val="22"/>
        </w:rPr>
      </w:pPr>
      <w:r>
        <w:rPr>
          <w:rFonts w:ascii="Georgia" w:hAnsi="Georgia"/>
          <w:szCs w:val="22"/>
        </w:rPr>
        <w:t xml:space="preserve">We now know that </w:t>
      </w:r>
      <w:r w:rsidR="00142769" w:rsidRPr="00007229">
        <w:rPr>
          <w:rFonts w:ascii="Georgia" w:hAnsi="Georgia"/>
          <w:szCs w:val="22"/>
        </w:rPr>
        <w:t xml:space="preserve">recent demographic history </w:t>
      </w:r>
      <w:r>
        <w:rPr>
          <w:rFonts w:ascii="Georgia" w:hAnsi="Georgia"/>
          <w:szCs w:val="22"/>
        </w:rPr>
        <w:t xml:space="preserve">have has a profound effect </w:t>
      </w:r>
      <w:r w:rsidR="00142769" w:rsidRPr="00007229">
        <w:rPr>
          <w:rFonts w:ascii="Georgia" w:hAnsi="Georgia"/>
          <w:szCs w:val="22"/>
        </w:rPr>
        <w:t>on the distribution of genetic variation</w:t>
      </w:r>
      <w:r w:rsidR="000F175C">
        <w:rPr>
          <w:rFonts w:ascii="Georgia" w:hAnsi="Georgia"/>
          <w:szCs w:val="22"/>
        </w:rPr>
        <w:t xml:space="preserve"> in human populations</w:t>
      </w:r>
      <w:r>
        <w:rPr>
          <w:rFonts w:ascii="Georgia" w:hAnsi="Georgia"/>
          <w:szCs w:val="22"/>
        </w:rPr>
        <w:t>,</w:t>
      </w:r>
      <w:r w:rsidR="00142769">
        <w:rPr>
          <w:rFonts w:ascii="Georgia" w:hAnsi="Georgia"/>
          <w:szCs w:val="22"/>
        </w:rPr>
        <w:t xml:space="preserve"> le</w:t>
      </w:r>
      <w:r>
        <w:rPr>
          <w:rFonts w:ascii="Georgia" w:hAnsi="Georgia"/>
          <w:szCs w:val="22"/>
        </w:rPr>
        <w:t>a</w:t>
      </w:r>
      <w:r w:rsidR="00142769">
        <w:rPr>
          <w:rFonts w:ascii="Georgia" w:hAnsi="Georgia"/>
          <w:szCs w:val="22"/>
        </w:rPr>
        <w:t>d</w:t>
      </w:r>
      <w:r>
        <w:rPr>
          <w:rFonts w:ascii="Georgia" w:hAnsi="Georgia"/>
          <w:szCs w:val="22"/>
        </w:rPr>
        <w:t>ing</w:t>
      </w:r>
      <w:r w:rsidR="00142769">
        <w:rPr>
          <w:rFonts w:ascii="Georgia" w:hAnsi="Georgia"/>
          <w:szCs w:val="22"/>
        </w:rPr>
        <w:t xml:space="preserve"> to considerable interest in whether </w:t>
      </w:r>
      <w:r w:rsidR="00142769">
        <w:rPr>
          <w:rFonts w:ascii="Georgia" w:hAnsi="Georgia" w:cs="Minion Pro"/>
          <w:szCs w:val="22"/>
        </w:rPr>
        <w:t>recent demo</w:t>
      </w:r>
      <w:r w:rsidR="00142769">
        <w:rPr>
          <w:rFonts w:ascii="Georgia" w:hAnsi="Georgia" w:cs="Minion Pro"/>
          <w:szCs w:val="22"/>
        </w:rPr>
        <w:softHyphen/>
        <w:t>graphic history</w:t>
      </w:r>
      <w:r w:rsidR="00142769" w:rsidRPr="00007229">
        <w:rPr>
          <w:rFonts w:ascii="Georgia" w:hAnsi="Georgia" w:cs="Minion Pro"/>
          <w:szCs w:val="22"/>
        </w:rPr>
        <w:t xml:space="preserve"> also affected the burden of genetic disease (i.e., </w:t>
      </w:r>
      <w:r w:rsidR="00142769">
        <w:rPr>
          <w:rFonts w:ascii="Georgia" w:hAnsi="Georgia" w:cs="Minion Pro"/>
          <w:szCs w:val="22"/>
        </w:rPr>
        <w:t>the mutation</w:t>
      </w:r>
      <w:r w:rsidR="00142769" w:rsidRPr="00007229">
        <w:rPr>
          <w:rFonts w:ascii="Georgia" w:hAnsi="Georgia" w:cs="Minion Pro"/>
          <w:szCs w:val="22"/>
        </w:rPr>
        <w:t xml:space="preserve"> load) in modern human populations</w:t>
      </w:r>
      <w:r w:rsidR="00670C6E">
        <w:rPr>
          <w:rFonts w:ascii="Georgia" w:hAnsi="Georgia" w:cs="Minion Pro"/>
          <w:szCs w:val="22"/>
        </w:rPr>
        <w:t xml:space="preserve"> (Simons &amp; Sella 2016)</w:t>
      </w:r>
      <w:r w:rsidR="00142769" w:rsidRPr="00007229">
        <w:rPr>
          <w:rFonts w:ascii="Georgia" w:hAnsi="Georgia" w:cs="Minion Pro"/>
          <w:szCs w:val="22"/>
        </w:rPr>
        <w:t xml:space="preserve">. In collaboration with Jonathan Pritchard (Stanford University), </w:t>
      </w:r>
      <w:r w:rsidR="00670C6E" w:rsidRPr="00670C6E">
        <w:rPr>
          <w:rFonts w:ascii="Georgia" w:hAnsi="Georgia" w:cs="Minion Pro"/>
          <w:iCs/>
          <w:szCs w:val="22"/>
        </w:rPr>
        <w:t xml:space="preserve">we </w:t>
      </w:r>
      <w:r w:rsidR="00142769" w:rsidRPr="00670C6E">
        <w:rPr>
          <w:rFonts w:ascii="Georgia" w:hAnsi="Georgia" w:cs="Minion Pro"/>
          <w:iCs/>
          <w:szCs w:val="22"/>
        </w:rPr>
        <w:t>u</w:t>
      </w:r>
      <w:r w:rsidR="00142769" w:rsidRPr="00007229">
        <w:rPr>
          <w:rFonts w:ascii="Georgia" w:hAnsi="Georgia" w:cs="Minion Pro"/>
          <w:szCs w:val="22"/>
        </w:rPr>
        <w:t>sed population genetic models and statistical analyses of exome data to demonstrate that</w:t>
      </w:r>
      <w:r w:rsidR="00724870">
        <w:rPr>
          <w:rFonts w:ascii="Georgia" w:hAnsi="Georgia" w:cs="Minion Pro"/>
          <w:szCs w:val="22"/>
        </w:rPr>
        <w:t xml:space="preserve"> </w:t>
      </w:r>
      <w:r w:rsidR="002B431C">
        <w:rPr>
          <w:rFonts w:ascii="Georgia" w:hAnsi="Georgia" w:cs="Minion Pro"/>
          <w:szCs w:val="22"/>
        </w:rPr>
        <w:t xml:space="preserve">these effects had little or no </w:t>
      </w:r>
      <w:r w:rsidR="00142769" w:rsidRPr="00007229">
        <w:rPr>
          <w:rFonts w:ascii="Georgia" w:hAnsi="Georgia" w:cs="Minion Pro"/>
          <w:szCs w:val="22"/>
        </w:rPr>
        <w:t>impact on the average burden of deleterious mutations</w:t>
      </w:r>
      <w:r w:rsidR="00670C6E">
        <w:rPr>
          <w:rFonts w:ascii="Georgia" w:hAnsi="Georgia" w:cs="Minion Pro"/>
          <w:i/>
          <w:szCs w:val="22"/>
        </w:rPr>
        <w:t xml:space="preserve"> </w:t>
      </w:r>
      <w:r w:rsidR="00670C6E" w:rsidRPr="00670C6E">
        <w:rPr>
          <w:rFonts w:ascii="Georgia" w:hAnsi="Georgia" w:cs="Minion Pro"/>
          <w:iCs/>
          <w:szCs w:val="22"/>
        </w:rPr>
        <w:t>(Simons et al. 2014)</w:t>
      </w:r>
      <w:r w:rsidR="00142769" w:rsidRPr="00007229">
        <w:rPr>
          <w:rFonts w:ascii="Georgia" w:hAnsi="Georgia" w:cs="Minion Pro"/>
          <w:szCs w:val="22"/>
        </w:rPr>
        <w:t>. We focused on three demographic models applicable to human populations, using theory and simulations to stud</w:t>
      </w:r>
      <w:r w:rsidR="002B431C">
        <w:rPr>
          <w:rFonts w:ascii="Georgia" w:hAnsi="Georgia" w:cs="Minion Pro"/>
          <w:szCs w:val="22"/>
        </w:rPr>
        <w:t>y demographic effects on mutation</w:t>
      </w:r>
      <w:r w:rsidR="00142769" w:rsidRPr="00007229">
        <w:rPr>
          <w:rFonts w:ascii="Georgia" w:hAnsi="Georgia" w:cs="Minion Pro"/>
          <w:szCs w:val="22"/>
        </w:rPr>
        <w:t xml:space="preserve"> load over the range of selection and dominance parameter regimes. Among other results, our analysis revealed that changes to the population size do not affect</w:t>
      </w:r>
      <w:r w:rsidR="002B431C">
        <w:rPr>
          <w:rFonts w:ascii="Georgia" w:hAnsi="Georgia" w:cs="Minion Pro"/>
          <w:szCs w:val="22"/>
        </w:rPr>
        <w:t xml:space="preserve"> the mutation</w:t>
      </w:r>
      <w:r w:rsidR="00142769" w:rsidRPr="00007229">
        <w:rPr>
          <w:rFonts w:ascii="Georgia" w:hAnsi="Georgia" w:cs="Minion Pro"/>
          <w:szCs w:val="22"/>
        </w:rPr>
        <w:t xml:space="preserve"> load deriving from strongly selected variants, so long as they are partially dominant. More generally, we showed that recent changes in population size likely had little impact on the burden of deleterious mutations and therefore that differences among extant human populations are not expected. This prediction is supported by our analysis of two large </w:t>
      </w:r>
      <w:r w:rsidR="00142769" w:rsidRPr="00007229">
        <w:rPr>
          <w:rFonts w:ascii="Georgia" w:hAnsi="Georgia"/>
          <w:bCs/>
          <w:szCs w:val="22"/>
        </w:rPr>
        <w:t>exome sequence data sets, which despite providing high power, show no significant difference in the burden of damaging mutations between individuals of west African and European ancestry. A parallel study from Reich, Sunyaev and colleagues</w:t>
      </w:r>
      <w:r w:rsidR="00A24212">
        <w:rPr>
          <w:rFonts w:ascii="Georgia" w:hAnsi="Georgia"/>
          <w:bCs/>
          <w:i/>
          <w:szCs w:val="22"/>
        </w:rPr>
        <w:t xml:space="preserve"> (</w:t>
      </w:r>
      <w:r w:rsidR="00A24212" w:rsidRPr="00A24212">
        <w:rPr>
          <w:rFonts w:ascii="Georgia" w:hAnsi="Georgia"/>
          <w:bCs/>
          <w:iCs/>
          <w:szCs w:val="22"/>
        </w:rPr>
        <w:t>Nat Genet</w:t>
      </w:r>
      <w:r w:rsidR="00A24212">
        <w:rPr>
          <w:rFonts w:ascii="Georgia" w:hAnsi="Georgia"/>
          <w:bCs/>
          <w:i/>
          <w:szCs w:val="22"/>
        </w:rPr>
        <w:t xml:space="preserve"> 2015)</w:t>
      </w:r>
      <w:r w:rsidR="00142769" w:rsidRPr="00007229">
        <w:rPr>
          <w:rFonts w:ascii="Georgia" w:hAnsi="Georgia"/>
          <w:bCs/>
          <w:szCs w:val="22"/>
        </w:rPr>
        <w:t xml:space="preserve">, used a similar </w:t>
      </w:r>
      <w:r w:rsidR="002B431C">
        <w:rPr>
          <w:rFonts w:ascii="Georgia" w:hAnsi="Georgia"/>
          <w:bCs/>
          <w:szCs w:val="22"/>
        </w:rPr>
        <w:t xml:space="preserve">statistical </w:t>
      </w:r>
      <w:r w:rsidR="00142769" w:rsidRPr="00007229">
        <w:rPr>
          <w:rFonts w:ascii="Georgia" w:hAnsi="Georgia"/>
          <w:bCs/>
          <w:szCs w:val="22"/>
        </w:rPr>
        <w:t xml:space="preserve">approach to arrive at similar conclusions based on data from additional human populations. </w:t>
      </w:r>
    </w:p>
    <w:p w14:paraId="3AFE1AC4" w14:textId="77777777" w:rsidR="00007229" w:rsidRDefault="00007229" w:rsidP="00007229">
      <w:pPr>
        <w:widowControl w:val="0"/>
        <w:adjustRightInd w:val="0"/>
        <w:spacing w:after="80" w:line="276" w:lineRule="auto"/>
        <w:jc w:val="both"/>
        <w:rPr>
          <w:rFonts w:ascii="Georgia" w:hAnsi="Georgia"/>
          <w:b/>
          <w:szCs w:val="22"/>
        </w:rPr>
      </w:pPr>
    </w:p>
    <w:p w14:paraId="4A0C1C2C" w14:textId="77777777" w:rsidR="00CD573C" w:rsidRPr="00CD573C" w:rsidRDefault="00CD573C" w:rsidP="00CD573C">
      <w:pPr>
        <w:pStyle w:val="Default"/>
        <w:spacing w:line="276" w:lineRule="auto"/>
        <w:rPr>
          <w:rFonts w:ascii="Georgia" w:hAnsi="Georgia"/>
          <w:sz w:val="22"/>
          <w:szCs w:val="22"/>
        </w:rPr>
      </w:pPr>
      <w:r w:rsidRPr="00CD573C">
        <w:rPr>
          <w:rFonts w:ascii="Georgia" w:hAnsi="Georgia" w:cs="Arial"/>
          <w:i w:val="0"/>
          <w:iCs w:val="0"/>
          <w:sz w:val="22"/>
          <w:szCs w:val="22"/>
        </w:rPr>
        <w:t>Simons, Y., Turchin, M., Pritchard, J. K.</w:t>
      </w:r>
      <w:r w:rsidRPr="00CD573C">
        <w:rPr>
          <w:rFonts w:ascii="Georgia" w:hAnsi="Georgia"/>
          <w:i w:val="0"/>
          <w:iCs w:val="0"/>
          <w:sz w:val="22"/>
          <w:szCs w:val="22"/>
          <w:vertAlign w:val="superscript"/>
        </w:rPr>
        <w:t>+</w:t>
      </w:r>
      <w:r w:rsidRPr="00CD573C">
        <w:rPr>
          <w:rFonts w:ascii="Georgia" w:hAnsi="Georgia" w:cs="Arial"/>
          <w:i w:val="0"/>
          <w:iCs w:val="0"/>
          <w:sz w:val="22"/>
          <w:szCs w:val="22"/>
        </w:rPr>
        <w:t xml:space="preserve">, and </w:t>
      </w:r>
      <w:r w:rsidRPr="00942D52">
        <w:rPr>
          <w:rFonts w:ascii="Georgia" w:hAnsi="Georgia" w:cs="Arial"/>
          <w:bCs/>
          <w:i w:val="0"/>
          <w:iCs w:val="0"/>
          <w:sz w:val="22"/>
          <w:szCs w:val="22"/>
        </w:rPr>
        <w:t>G. Sella</w:t>
      </w:r>
      <w:r w:rsidRPr="00CD573C">
        <w:rPr>
          <w:rFonts w:ascii="Georgia" w:hAnsi="Georgia"/>
          <w:i w:val="0"/>
          <w:iCs w:val="0"/>
          <w:sz w:val="22"/>
          <w:szCs w:val="22"/>
          <w:vertAlign w:val="superscript"/>
        </w:rPr>
        <w:t>+</w:t>
      </w:r>
      <w:r w:rsidRPr="00CD573C">
        <w:rPr>
          <w:rFonts w:ascii="Georgia" w:hAnsi="Georgia" w:cs="Arial"/>
          <w:i w:val="0"/>
          <w:iCs w:val="0"/>
          <w:sz w:val="22"/>
          <w:szCs w:val="22"/>
        </w:rPr>
        <w:t xml:space="preserve"> (2014). </w:t>
      </w:r>
      <w:r w:rsidRPr="00CD573C">
        <w:rPr>
          <w:rFonts w:ascii="Georgia" w:hAnsi="Georgia"/>
          <w:i w:val="0"/>
          <w:iCs w:val="0"/>
          <w:sz w:val="22"/>
          <w:szCs w:val="22"/>
        </w:rPr>
        <w:t>The deleterious mutation load is insensitive to recent population history.</w:t>
      </w:r>
      <w:r w:rsidRPr="00CD573C">
        <w:rPr>
          <w:rFonts w:ascii="Georgia" w:hAnsi="Georgia"/>
          <w:sz w:val="44"/>
          <w:szCs w:val="44"/>
        </w:rPr>
        <w:t xml:space="preserve"> </w:t>
      </w:r>
      <w:r w:rsidRPr="00CD573C">
        <w:rPr>
          <w:rFonts w:ascii="Georgia" w:hAnsi="Georgia" w:cs="Arial"/>
          <w:iCs w:val="0"/>
          <w:sz w:val="22"/>
          <w:szCs w:val="22"/>
        </w:rPr>
        <w:t>Nat Genet</w:t>
      </w:r>
      <w:r w:rsidRPr="00CD573C">
        <w:rPr>
          <w:rFonts w:ascii="Georgia" w:hAnsi="Georgia" w:cs="Arial"/>
          <w:sz w:val="22"/>
          <w:szCs w:val="22"/>
        </w:rPr>
        <w:t xml:space="preserve"> </w:t>
      </w:r>
      <w:r w:rsidRPr="00CD573C">
        <w:rPr>
          <w:rFonts w:ascii="Georgia" w:hAnsi="Georgia" w:cs="Arial"/>
          <w:b/>
          <w:bCs/>
          <w:i w:val="0"/>
          <w:iCs w:val="0"/>
          <w:color w:val="262626"/>
          <w:sz w:val="22"/>
          <w:szCs w:val="22"/>
        </w:rPr>
        <w:t>46</w:t>
      </w:r>
      <w:r w:rsidRPr="00CD573C">
        <w:rPr>
          <w:rFonts w:ascii="Georgia" w:hAnsi="Georgia" w:cs="Arial"/>
          <w:i w:val="0"/>
          <w:iCs w:val="0"/>
          <w:color w:val="262626"/>
          <w:sz w:val="22"/>
          <w:szCs w:val="22"/>
        </w:rPr>
        <w:t>: 220–224</w:t>
      </w:r>
      <w:r w:rsidRPr="00CD573C">
        <w:rPr>
          <w:rFonts w:ascii="Georgia" w:hAnsi="Georgia" w:cs="Arial"/>
          <w:i w:val="0"/>
          <w:iCs w:val="0"/>
          <w:sz w:val="22"/>
          <w:szCs w:val="22"/>
        </w:rPr>
        <w:t xml:space="preserve">. </w:t>
      </w:r>
      <w:r w:rsidRPr="00CD573C">
        <w:rPr>
          <w:rFonts w:ascii="Georgia" w:hAnsi="Georgia"/>
          <w:i w:val="0"/>
          <w:iCs w:val="0"/>
          <w:sz w:val="22"/>
          <w:szCs w:val="22"/>
          <w:vertAlign w:val="superscript"/>
        </w:rPr>
        <w:t>+</w:t>
      </w:r>
      <w:r w:rsidRPr="00CD573C">
        <w:rPr>
          <w:rFonts w:ascii="Georgia" w:hAnsi="Georgia"/>
          <w:i w:val="0"/>
          <w:iCs w:val="0"/>
          <w:sz w:val="22"/>
          <w:szCs w:val="22"/>
        </w:rPr>
        <w:t>Joint senior authors</w:t>
      </w:r>
      <w:r w:rsidRPr="00CD573C">
        <w:rPr>
          <w:rFonts w:ascii="Georgia" w:hAnsi="Georgia" w:cs="Arial"/>
          <w:sz w:val="22"/>
          <w:szCs w:val="22"/>
        </w:rPr>
        <w:t>.</w:t>
      </w:r>
    </w:p>
    <w:p w14:paraId="034E543D" w14:textId="19EEC586" w:rsidR="00CD573C" w:rsidRPr="00CD573C" w:rsidRDefault="00CD573C" w:rsidP="00CD573C">
      <w:pPr>
        <w:spacing w:line="276" w:lineRule="auto"/>
        <w:rPr>
          <w:rFonts w:ascii="Georgia" w:hAnsi="Georgia"/>
          <w:bCs/>
          <w:i/>
          <w:szCs w:val="22"/>
        </w:rPr>
      </w:pPr>
      <w:r w:rsidRPr="00CD573C">
        <w:rPr>
          <w:rFonts w:ascii="Georgia" w:hAnsi="Georgia"/>
          <w:szCs w:val="22"/>
        </w:rPr>
        <w:t xml:space="preserve">Simons, Y. and </w:t>
      </w:r>
      <w:r w:rsidRPr="00942D52">
        <w:rPr>
          <w:rFonts w:ascii="Georgia" w:hAnsi="Georgia"/>
          <w:bCs/>
          <w:szCs w:val="22"/>
        </w:rPr>
        <w:t>G. Sella</w:t>
      </w:r>
      <w:r w:rsidRPr="00CD573C">
        <w:rPr>
          <w:rFonts w:ascii="Georgia" w:hAnsi="Georgia"/>
          <w:b/>
          <w:szCs w:val="22"/>
        </w:rPr>
        <w:t xml:space="preserve"> </w:t>
      </w:r>
      <w:r w:rsidRPr="00CD573C">
        <w:rPr>
          <w:rFonts w:ascii="Georgia" w:hAnsi="Georgia"/>
          <w:bCs/>
          <w:szCs w:val="22"/>
        </w:rPr>
        <w:t>(2016).</w:t>
      </w:r>
      <w:r w:rsidRPr="00CD573C">
        <w:rPr>
          <w:rFonts w:ascii="Georgia" w:hAnsi="Georgia"/>
          <w:szCs w:val="22"/>
        </w:rPr>
        <w:t xml:space="preserve"> </w:t>
      </w:r>
      <w:r w:rsidRPr="00CD573C">
        <w:rPr>
          <w:rFonts w:ascii="Georgia" w:hAnsi="Georgia" w:cs="Arial"/>
          <w:bCs/>
          <w:color w:val="1A1A1A"/>
          <w:szCs w:val="22"/>
          <w:lang w:bidi="he-IL"/>
        </w:rPr>
        <w:t>The impact of recent population history on the deleterious mutation load in humans and close evolutionary relatives</w:t>
      </w:r>
      <w:r w:rsidRPr="00CD573C">
        <w:rPr>
          <w:rFonts w:ascii="Georgia" w:hAnsi="Georgia"/>
          <w:szCs w:val="22"/>
        </w:rPr>
        <w:t xml:space="preserve">. </w:t>
      </w:r>
      <w:r w:rsidRPr="00CD573C">
        <w:rPr>
          <w:rFonts w:ascii="Georgia" w:hAnsi="Georgia" w:cs="Arial"/>
          <w:i/>
          <w:color w:val="1A1A1A"/>
          <w:szCs w:val="22"/>
        </w:rPr>
        <w:t>Curr Opin Genet Dev</w:t>
      </w:r>
      <w:r w:rsidRPr="00CD573C">
        <w:rPr>
          <w:rFonts w:ascii="Georgia" w:hAnsi="Georgia" w:cs="Arial"/>
          <w:color w:val="1A1A1A"/>
          <w:szCs w:val="22"/>
        </w:rPr>
        <w:t xml:space="preserve"> </w:t>
      </w:r>
      <w:r w:rsidRPr="00CD573C">
        <w:rPr>
          <w:rFonts w:ascii="Georgia" w:hAnsi="Georgia" w:cs="Arial"/>
          <w:b/>
          <w:bCs/>
          <w:color w:val="1A1A1A"/>
          <w:szCs w:val="22"/>
        </w:rPr>
        <w:t>41</w:t>
      </w:r>
      <w:r w:rsidRPr="00CD573C">
        <w:rPr>
          <w:rFonts w:ascii="Georgia" w:hAnsi="Georgia" w:cs="Arial"/>
          <w:color w:val="1A1A1A"/>
          <w:szCs w:val="22"/>
        </w:rPr>
        <w:t>: 150-158</w:t>
      </w:r>
      <w:r w:rsidRPr="00CD573C">
        <w:rPr>
          <w:rFonts w:ascii="Georgia" w:hAnsi="Georgia"/>
          <w:szCs w:val="22"/>
        </w:rPr>
        <w:t>.</w:t>
      </w:r>
    </w:p>
    <w:p w14:paraId="088FB927" w14:textId="77777777" w:rsidR="003F3157" w:rsidRPr="00007229" w:rsidRDefault="003F3157" w:rsidP="00007229">
      <w:pPr>
        <w:widowControl w:val="0"/>
        <w:adjustRightInd w:val="0"/>
        <w:spacing w:after="80" w:line="276" w:lineRule="auto"/>
        <w:jc w:val="both"/>
        <w:rPr>
          <w:rFonts w:ascii="Georgia" w:hAnsi="Georgia"/>
          <w:b/>
          <w:szCs w:val="22"/>
        </w:rPr>
      </w:pPr>
    </w:p>
    <w:p w14:paraId="1592D98C" w14:textId="42D63922" w:rsidR="001926A7" w:rsidRPr="00106E68" w:rsidRDefault="003F3157" w:rsidP="00106E68">
      <w:pPr>
        <w:widowControl w:val="0"/>
        <w:adjustRightInd w:val="0"/>
        <w:spacing w:after="80" w:line="276" w:lineRule="auto"/>
        <w:jc w:val="both"/>
        <w:rPr>
          <w:rFonts w:ascii="Georgia" w:hAnsi="Georgia"/>
          <w:b/>
          <w:szCs w:val="22"/>
        </w:rPr>
      </w:pPr>
      <w:r>
        <w:rPr>
          <w:rFonts w:ascii="Georgia" w:hAnsi="Georgia"/>
          <w:b/>
          <w:szCs w:val="22"/>
        </w:rPr>
        <w:t xml:space="preserve">3. </w:t>
      </w:r>
      <w:r w:rsidR="00204456" w:rsidRPr="00007229">
        <w:rPr>
          <w:rFonts w:ascii="Georgia" w:hAnsi="Georgia"/>
          <w:b/>
          <w:szCs w:val="22"/>
        </w:rPr>
        <w:t>Life history effects on the molecular clock</w:t>
      </w:r>
      <w:r>
        <w:rPr>
          <w:rFonts w:ascii="Georgia" w:hAnsi="Georgia"/>
          <w:b/>
          <w:szCs w:val="22"/>
        </w:rPr>
        <w:t xml:space="preserve"> help</w:t>
      </w:r>
      <w:r w:rsidR="00944FC1">
        <w:rPr>
          <w:rFonts w:ascii="Georgia" w:hAnsi="Georgia"/>
          <w:b/>
          <w:szCs w:val="22"/>
        </w:rPr>
        <w:t xml:space="preserve">s to clarify </w:t>
      </w:r>
      <w:r w:rsidR="00112127">
        <w:rPr>
          <w:rFonts w:ascii="Georgia" w:hAnsi="Georgia"/>
          <w:b/>
          <w:szCs w:val="22"/>
        </w:rPr>
        <w:t>the chronology of hominid</w:t>
      </w:r>
      <w:r>
        <w:rPr>
          <w:rFonts w:ascii="Georgia" w:hAnsi="Georgia"/>
          <w:b/>
          <w:szCs w:val="22"/>
        </w:rPr>
        <w:t xml:space="preserve"> evolution</w:t>
      </w:r>
    </w:p>
    <w:p w14:paraId="18AED383" w14:textId="0ABAFF06" w:rsidR="00CC66E3" w:rsidRDefault="00CC66E3" w:rsidP="00106E68">
      <w:pPr>
        <w:widowControl w:val="0"/>
        <w:adjustRightInd w:val="0"/>
        <w:spacing w:after="80" w:line="276" w:lineRule="auto"/>
        <w:jc w:val="both"/>
        <w:rPr>
          <w:rFonts w:ascii="Georgia" w:hAnsi="Georgia"/>
          <w:szCs w:val="22"/>
        </w:rPr>
      </w:pPr>
      <w:r w:rsidRPr="00007229">
        <w:rPr>
          <w:rFonts w:ascii="Georgia" w:hAnsi="Georgia"/>
          <w:szCs w:val="22"/>
        </w:rPr>
        <w:t xml:space="preserve">Our estimates of split times among closely related species </w:t>
      </w:r>
      <w:r w:rsidR="000273DE">
        <w:rPr>
          <w:rFonts w:ascii="Georgia" w:hAnsi="Georgia"/>
          <w:szCs w:val="22"/>
        </w:rPr>
        <w:t>are predicated on the assumption of</w:t>
      </w:r>
      <w:r w:rsidRPr="00007229">
        <w:rPr>
          <w:rFonts w:ascii="Georgia" w:hAnsi="Georgia"/>
          <w:szCs w:val="22"/>
        </w:rPr>
        <w:t xml:space="preserve"> the </w:t>
      </w:r>
      <w:r w:rsidR="002B630D">
        <w:rPr>
          <w:rFonts w:ascii="Georgia" w:hAnsi="Georgia"/>
          <w:szCs w:val="22"/>
        </w:rPr>
        <w:t xml:space="preserve">neutral </w:t>
      </w:r>
      <w:r w:rsidRPr="00007229">
        <w:rPr>
          <w:rFonts w:ascii="Georgia" w:hAnsi="Georgia"/>
          <w:szCs w:val="22"/>
        </w:rPr>
        <w:t>molecular clock</w:t>
      </w:r>
      <w:r w:rsidR="00282255">
        <w:rPr>
          <w:rFonts w:ascii="Georgia" w:hAnsi="Georgia"/>
          <w:szCs w:val="22"/>
        </w:rPr>
        <w:t>:</w:t>
      </w:r>
      <w:r w:rsidR="000273DE">
        <w:rPr>
          <w:rFonts w:ascii="Georgia" w:hAnsi="Georgia"/>
          <w:szCs w:val="22"/>
        </w:rPr>
        <w:t xml:space="preserve"> that </w:t>
      </w:r>
      <w:r w:rsidRPr="00007229">
        <w:rPr>
          <w:rFonts w:ascii="Georgia" w:hAnsi="Georgia"/>
          <w:szCs w:val="22"/>
        </w:rPr>
        <w:t xml:space="preserve">the rate at which neutral substitutions accumulate on a lineage equals the rate at which mutations arise. However, recent estimates of the mutation rate based on sequencing human pedigrees </w:t>
      </w:r>
      <w:r w:rsidR="00282255">
        <w:rPr>
          <w:rFonts w:ascii="Georgia" w:hAnsi="Georgia"/>
          <w:szCs w:val="22"/>
        </w:rPr>
        <w:t>suggest</w:t>
      </w:r>
      <w:r w:rsidRPr="00007229">
        <w:rPr>
          <w:rFonts w:ascii="Georgia" w:hAnsi="Georgia"/>
          <w:szCs w:val="22"/>
        </w:rPr>
        <w:t xml:space="preserve"> split times between humans and our closest living relatives that are seemingly at odds with the fossil record, generating considerable confusion about the chronology of human evolution. </w:t>
      </w:r>
      <w:r>
        <w:rPr>
          <w:rFonts w:ascii="Georgia" w:hAnsi="Georgia"/>
          <w:szCs w:val="22"/>
        </w:rPr>
        <w:t>We have</w:t>
      </w:r>
      <w:r w:rsidRPr="00007229">
        <w:rPr>
          <w:rFonts w:ascii="Georgia" w:hAnsi="Georgia"/>
          <w:szCs w:val="22"/>
        </w:rPr>
        <w:t xml:space="preserve"> show</w:t>
      </w:r>
      <w:r w:rsidR="000273DE">
        <w:rPr>
          <w:rFonts w:ascii="Georgia" w:hAnsi="Georgia"/>
          <w:szCs w:val="22"/>
        </w:rPr>
        <w:t>n</w:t>
      </w:r>
      <w:r w:rsidRPr="00007229">
        <w:rPr>
          <w:rFonts w:ascii="Georgia" w:hAnsi="Georgia"/>
          <w:szCs w:val="22"/>
        </w:rPr>
        <w:t xml:space="preserve"> that accounting for </w:t>
      </w:r>
      <w:r w:rsidR="00783A00">
        <w:rPr>
          <w:rFonts w:ascii="Georgia" w:hAnsi="Georgia"/>
          <w:szCs w:val="22"/>
        </w:rPr>
        <w:t xml:space="preserve">the effects of life history (i.e., of </w:t>
      </w:r>
      <w:r w:rsidR="00783A00" w:rsidRPr="00007229">
        <w:rPr>
          <w:rFonts w:ascii="Georgia" w:hAnsi="Georgia"/>
          <w:szCs w:val="22"/>
        </w:rPr>
        <w:t>sex-specific generation times, age of onset of male puberty and rates of spermatogenesis</w:t>
      </w:r>
      <w:r w:rsidR="00783A00">
        <w:rPr>
          <w:rFonts w:ascii="Georgia" w:hAnsi="Georgia"/>
          <w:szCs w:val="22"/>
        </w:rPr>
        <w:t xml:space="preserve">) </w:t>
      </w:r>
      <w:r w:rsidRPr="00007229">
        <w:rPr>
          <w:rFonts w:ascii="Georgia" w:hAnsi="Georgia"/>
          <w:szCs w:val="22"/>
        </w:rPr>
        <w:t xml:space="preserve">on the molecular clock can resolve this apparent contradiction and explain several other puzzling observations in hominid and mammalian evolution. </w:t>
      </w:r>
      <w:r w:rsidR="00783A00">
        <w:rPr>
          <w:rFonts w:ascii="Georgia" w:hAnsi="Georgia"/>
          <w:szCs w:val="22"/>
        </w:rPr>
        <w:t xml:space="preserve">Specifically, we have shown that </w:t>
      </w:r>
      <w:r w:rsidR="00D3286C">
        <w:rPr>
          <w:rFonts w:ascii="Georgia" w:hAnsi="Georgia"/>
          <w:szCs w:val="22"/>
        </w:rPr>
        <w:t xml:space="preserve">accounting for </w:t>
      </w:r>
      <w:r w:rsidR="00783A00">
        <w:rPr>
          <w:rFonts w:ascii="Georgia" w:hAnsi="Georgia"/>
          <w:szCs w:val="22"/>
        </w:rPr>
        <w:t xml:space="preserve">these effects can: (i) explain </w:t>
      </w:r>
      <w:r w:rsidRPr="00007229">
        <w:rPr>
          <w:rFonts w:ascii="Georgia" w:hAnsi="Georgia"/>
          <w:szCs w:val="22"/>
        </w:rPr>
        <w:t>the puzzlingly low X-to-autosome ratios of substitution rates in humans and chimpanzees</w:t>
      </w:r>
      <w:r w:rsidR="00783A00">
        <w:rPr>
          <w:rFonts w:ascii="Georgia" w:hAnsi="Georgia"/>
          <w:i/>
          <w:szCs w:val="22"/>
        </w:rPr>
        <w:t xml:space="preserve"> </w:t>
      </w:r>
      <w:r w:rsidRPr="00007229">
        <w:rPr>
          <w:rFonts w:ascii="Georgia" w:hAnsi="Georgia"/>
          <w:szCs w:val="22"/>
        </w:rPr>
        <w:t>and differences in rates of autosomal substitutions among hominine lineages (i.e., hu</w:t>
      </w:r>
      <w:r w:rsidR="00783A00">
        <w:rPr>
          <w:rFonts w:ascii="Georgia" w:hAnsi="Georgia"/>
          <w:szCs w:val="22"/>
        </w:rPr>
        <w:t>mans, chimpanzees and gorillas); (ii)</w:t>
      </w:r>
      <w:r w:rsidRPr="00007229">
        <w:rPr>
          <w:rFonts w:ascii="Georgia" w:hAnsi="Georgia"/>
          <w:szCs w:val="22"/>
        </w:rPr>
        <w:t xml:space="preserve"> </w:t>
      </w:r>
      <w:r w:rsidR="00783A00">
        <w:rPr>
          <w:rFonts w:ascii="Georgia" w:hAnsi="Georgia"/>
          <w:szCs w:val="22"/>
        </w:rPr>
        <w:t xml:space="preserve">explain why </w:t>
      </w:r>
      <w:r w:rsidRPr="00007229">
        <w:rPr>
          <w:rFonts w:ascii="Georgia" w:hAnsi="Georgia"/>
          <w:szCs w:val="22"/>
        </w:rPr>
        <w:t>the “generation time effect” on the molecular clock</w:t>
      </w:r>
      <w:r w:rsidR="00783A00">
        <w:rPr>
          <w:rFonts w:ascii="Georgia" w:hAnsi="Georgia"/>
          <w:i/>
          <w:szCs w:val="22"/>
        </w:rPr>
        <w:t xml:space="preserve"> </w:t>
      </w:r>
      <w:r w:rsidRPr="00007229">
        <w:rPr>
          <w:rFonts w:ascii="Georgia" w:hAnsi="Georgia"/>
          <w:szCs w:val="22"/>
        </w:rPr>
        <w:t>should be stronger in short-lived species, explaining why the generation time has a major influence on yearly substitution rates in the mammalian phylogeny</w:t>
      </w:r>
      <w:r w:rsidR="00783A00">
        <w:rPr>
          <w:rFonts w:ascii="Georgia" w:hAnsi="Georgia"/>
          <w:i/>
          <w:szCs w:val="22"/>
        </w:rPr>
        <w:t xml:space="preserve"> </w:t>
      </w:r>
      <w:r w:rsidRPr="00007229">
        <w:rPr>
          <w:rFonts w:ascii="Georgia" w:hAnsi="Georgia"/>
          <w:szCs w:val="22"/>
        </w:rPr>
        <w:t>but only a subtle one in human pedigrees</w:t>
      </w:r>
      <w:r w:rsidR="00783A00">
        <w:rPr>
          <w:rFonts w:ascii="Georgia" w:hAnsi="Georgia"/>
          <w:szCs w:val="22"/>
        </w:rPr>
        <w:t xml:space="preserve">; (iii) </w:t>
      </w:r>
      <w:r w:rsidR="00106E68">
        <w:rPr>
          <w:rFonts w:ascii="Georgia" w:hAnsi="Georgia"/>
          <w:szCs w:val="22"/>
        </w:rPr>
        <w:t xml:space="preserve">suggests </w:t>
      </w:r>
      <w:r w:rsidRPr="00007229">
        <w:rPr>
          <w:rFonts w:ascii="Georgia" w:hAnsi="Georgia"/>
          <w:szCs w:val="22"/>
        </w:rPr>
        <w:t xml:space="preserve">how to translate pedigree-based estimates of human mutation rates into split times among extant hominoids (apes), accounting for </w:t>
      </w:r>
      <w:r w:rsidR="00106E68">
        <w:rPr>
          <w:rFonts w:ascii="Georgia" w:hAnsi="Georgia"/>
          <w:szCs w:val="22"/>
        </w:rPr>
        <w:t>sex-specific life histories; and (iv) i</w:t>
      </w:r>
      <w:r w:rsidRPr="00007229">
        <w:rPr>
          <w:rFonts w:ascii="Georgia" w:hAnsi="Georgia"/>
          <w:szCs w:val="22"/>
        </w:rPr>
        <w:t xml:space="preserve">n so doing, it helps to bridge the gap between estimates of split times based on fossil and molecular evidence, in particular suggesting that the human-chimpanzee split may have occurred as recently as 6.6 MYA. </w:t>
      </w:r>
    </w:p>
    <w:p w14:paraId="1DC840FE" w14:textId="77777777" w:rsidR="00942D52" w:rsidRDefault="00942D52" w:rsidP="00106E68">
      <w:pPr>
        <w:widowControl w:val="0"/>
        <w:adjustRightInd w:val="0"/>
        <w:spacing w:after="80" w:line="276" w:lineRule="auto"/>
        <w:jc w:val="both"/>
        <w:rPr>
          <w:rFonts w:ascii="Cambria" w:hAnsi="Cambria" w:cs="Arial"/>
          <w:szCs w:val="22"/>
        </w:rPr>
      </w:pPr>
    </w:p>
    <w:p w14:paraId="653A83D8" w14:textId="10E0DE99" w:rsidR="00942D52" w:rsidRDefault="00942D52" w:rsidP="00106E68">
      <w:pPr>
        <w:widowControl w:val="0"/>
        <w:adjustRightInd w:val="0"/>
        <w:spacing w:after="80" w:line="276" w:lineRule="auto"/>
        <w:jc w:val="both"/>
        <w:rPr>
          <w:rFonts w:ascii="Cambria" w:hAnsi="Cambria" w:cs="Arial"/>
          <w:szCs w:val="22"/>
        </w:rPr>
      </w:pPr>
      <w:r w:rsidRPr="00BA5888">
        <w:rPr>
          <w:rFonts w:ascii="Cambria" w:hAnsi="Cambria" w:cs="Arial"/>
          <w:szCs w:val="22"/>
        </w:rPr>
        <w:t xml:space="preserve">Amster, G. and </w:t>
      </w:r>
      <w:r w:rsidRPr="00942D52">
        <w:rPr>
          <w:rFonts w:ascii="Cambria" w:hAnsi="Cambria" w:cs="Arial"/>
          <w:bCs/>
          <w:szCs w:val="22"/>
        </w:rPr>
        <w:t>G. Sella</w:t>
      </w:r>
      <w:r>
        <w:rPr>
          <w:rFonts w:ascii="Cambria" w:hAnsi="Cambria" w:cs="Arial"/>
          <w:szCs w:val="22"/>
        </w:rPr>
        <w:t xml:space="preserve"> (2016</w:t>
      </w:r>
      <w:r w:rsidRPr="00BA5888">
        <w:rPr>
          <w:rFonts w:ascii="Cambria" w:hAnsi="Cambria" w:cs="Arial"/>
          <w:szCs w:val="22"/>
        </w:rPr>
        <w:t xml:space="preserve">). Life history effects on the molecular clock of autosomes and sex </w:t>
      </w:r>
      <w:r w:rsidRPr="0064147C">
        <w:rPr>
          <w:rFonts w:ascii="Cambria" w:hAnsi="Cambria" w:cs="Arial"/>
          <w:szCs w:val="22"/>
        </w:rPr>
        <w:t xml:space="preserve">chromosomes. </w:t>
      </w:r>
      <w:r w:rsidRPr="0064147C">
        <w:rPr>
          <w:rFonts w:ascii="Cambria" w:hAnsi="Cambria" w:cs="MinionPro-Regular"/>
          <w:i/>
          <w:iCs/>
          <w:color w:val="1A1A1A"/>
          <w:szCs w:val="22"/>
          <w:lang w:bidi="he-IL"/>
        </w:rPr>
        <w:t>Proc Natl Acad Sci USA</w:t>
      </w:r>
      <w:r w:rsidRPr="0064147C">
        <w:rPr>
          <w:rFonts w:ascii="Cambria" w:hAnsi="Cambria" w:cs="Arial"/>
          <w:szCs w:val="22"/>
        </w:rPr>
        <w:t xml:space="preserve"> 113: 1588</w:t>
      </w:r>
      <w:r>
        <w:rPr>
          <w:rFonts w:ascii="Cambria" w:hAnsi="Cambria" w:cs="Arial"/>
          <w:szCs w:val="22"/>
        </w:rPr>
        <w:t>-1593</w:t>
      </w:r>
      <w:r w:rsidRPr="00BA5888">
        <w:rPr>
          <w:rFonts w:ascii="Cambria" w:hAnsi="Cambria" w:cs="Arial"/>
          <w:szCs w:val="22"/>
        </w:rPr>
        <w:t>.</w:t>
      </w:r>
    </w:p>
    <w:p w14:paraId="0298572E" w14:textId="10755ACF" w:rsidR="00D36058" w:rsidRPr="00950A3A" w:rsidRDefault="00D36058" w:rsidP="00D36058">
      <w:pPr>
        <w:widowControl w:val="0"/>
        <w:adjustRightInd w:val="0"/>
        <w:rPr>
          <w:rFonts w:ascii="Cambria" w:eastAsia="宋体" w:hAnsi="Cambria"/>
          <w:szCs w:val="22"/>
          <w:lang w:eastAsia="zh-CN"/>
        </w:rPr>
      </w:pPr>
      <w:r w:rsidRPr="00BA5888">
        <w:rPr>
          <w:rFonts w:ascii="Cambria" w:hAnsi="Cambria"/>
          <w:szCs w:val="22"/>
        </w:rPr>
        <w:t xml:space="preserve">Gao, Z., Wyman, M.J., </w:t>
      </w:r>
      <w:r w:rsidRPr="00D36058">
        <w:rPr>
          <w:rFonts w:ascii="Cambria" w:hAnsi="Cambria"/>
          <w:bCs/>
          <w:szCs w:val="22"/>
        </w:rPr>
        <w:t>Sella</w:t>
      </w:r>
      <w:r w:rsidRPr="00D36058">
        <w:rPr>
          <w:rFonts w:ascii="Cambria" w:hAnsi="Cambria"/>
          <w:bCs/>
          <w:szCs w:val="22"/>
          <w:vertAlign w:val="superscript"/>
        </w:rPr>
        <w:t xml:space="preserve">, </w:t>
      </w:r>
      <w:r w:rsidRPr="00D36058">
        <w:rPr>
          <w:rFonts w:ascii="Cambria" w:hAnsi="Cambria"/>
          <w:bCs/>
          <w:szCs w:val="22"/>
        </w:rPr>
        <w:t>G</w:t>
      </w:r>
      <w:r w:rsidRPr="00BA5888">
        <w:rPr>
          <w:rFonts w:ascii="Cambria" w:hAnsi="Cambria"/>
          <w:b/>
          <w:szCs w:val="22"/>
        </w:rPr>
        <w:t>.</w:t>
      </w:r>
      <w:r>
        <w:rPr>
          <w:rFonts w:ascii="Cambria" w:hAnsi="Cambria"/>
          <w:szCs w:val="22"/>
        </w:rPr>
        <w:t xml:space="preserve"> and M. Przeworski (2016</w:t>
      </w:r>
      <w:r w:rsidRPr="00BA5888">
        <w:rPr>
          <w:rFonts w:ascii="Cambria" w:hAnsi="Cambria"/>
          <w:szCs w:val="22"/>
        </w:rPr>
        <w:t xml:space="preserve">). </w:t>
      </w:r>
      <w:r w:rsidRPr="00BA5888">
        <w:rPr>
          <w:rFonts w:ascii="Cambria" w:eastAsia="宋体" w:hAnsi="Cambria"/>
          <w:szCs w:val="22"/>
          <w:lang w:eastAsia="zh-CN"/>
        </w:rPr>
        <w:t>Interpreting the dependence of mutation ra</w:t>
      </w:r>
      <w:r>
        <w:rPr>
          <w:rFonts w:ascii="Cambria" w:eastAsia="宋体" w:hAnsi="Cambria"/>
          <w:szCs w:val="22"/>
          <w:lang w:eastAsia="zh-CN"/>
        </w:rPr>
        <w:t>tes on age and time.</w:t>
      </w:r>
      <w:r w:rsidRPr="00BA5888">
        <w:rPr>
          <w:rFonts w:ascii="Cambria" w:eastAsia="宋体" w:hAnsi="Cambria"/>
          <w:szCs w:val="22"/>
          <w:lang w:eastAsia="zh-CN"/>
        </w:rPr>
        <w:t xml:space="preserve"> </w:t>
      </w:r>
      <w:r w:rsidRPr="00BA5888">
        <w:rPr>
          <w:rFonts w:ascii="Cambria" w:eastAsia="宋体" w:hAnsi="Cambria"/>
          <w:i/>
          <w:szCs w:val="22"/>
          <w:lang w:eastAsia="zh-CN"/>
        </w:rPr>
        <w:t>PLoS Biol</w:t>
      </w:r>
      <w:r>
        <w:rPr>
          <w:rFonts w:ascii="Cambria" w:eastAsia="宋体" w:hAnsi="Cambria"/>
          <w:i/>
          <w:szCs w:val="22"/>
          <w:lang w:eastAsia="zh-CN"/>
        </w:rPr>
        <w:t xml:space="preserve"> </w:t>
      </w:r>
      <w:r w:rsidRPr="00950A3A">
        <w:rPr>
          <w:rFonts w:ascii="Cambria" w:hAnsi="Cambria" w:cs="Arial"/>
          <w:b/>
          <w:color w:val="262626"/>
          <w:szCs w:val="22"/>
        </w:rPr>
        <w:t>14</w:t>
      </w:r>
      <w:r w:rsidRPr="00950A3A">
        <w:rPr>
          <w:rFonts w:ascii="Cambria" w:hAnsi="Cambria" w:cs="Arial"/>
          <w:color w:val="262626"/>
          <w:szCs w:val="22"/>
        </w:rPr>
        <w:t>: e1002355</w:t>
      </w:r>
      <w:r w:rsidRPr="00950A3A">
        <w:rPr>
          <w:rFonts w:ascii="Cambria" w:eastAsia="宋体" w:hAnsi="Cambria"/>
          <w:szCs w:val="22"/>
          <w:lang w:eastAsia="zh-CN"/>
        </w:rPr>
        <w:t>.</w:t>
      </w:r>
    </w:p>
    <w:p w14:paraId="02FB6D2F" w14:textId="77777777" w:rsidR="00D36058" w:rsidRPr="00007229" w:rsidRDefault="00D36058" w:rsidP="00106E68">
      <w:pPr>
        <w:widowControl w:val="0"/>
        <w:adjustRightInd w:val="0"/>
        <w:spacing w:after="80" w:line="276" w:lineRule="auto"/>
        <w:jc w:val="both"/>
        <w:rPr>
          <w:rFonts w:ascii="Georgia" w:hAnsi="Georgia"/>
          <w:szCs w:val="22"/>
        </w:rPr>
      </w:pPr>
    </w:p>
    <w:p w14:paraId="0AA2F0DC" w14:textId="77777777" w:rsidR="00007229" w:rsidRPr="00007229" w:rsidRDefault="00007229" w:rsidP="00007229">
      <w:pPr>
        <w:widowControl w:val="0"/>
        <w:adjustRightInd w:val="0"/>
        <w:spacing w:after="80" w:line="276" w:lineRule="auto"/>
        <w:jc w:val="both"/>
        <w:rPr>
          <w:rFonts w:ascii="Georgia" w:hAnsi="Georgia"/>
          <w:szCs w:val="22"/>
        </w:rPr>
      </w:pPr>
    </w:p>
    <w:p w14:paraId="0233FB42" w14:textId="061D8C51" w:rsidR="00EF788A" w:rsidRDefault="00381E29" w:rsidP="00EF788A">
      <w:pPr>
        <w:spacing w:after="80" w:line="276" w:lineRule="auto"/>
        <w:jc w:val="both"/>
        <w:rPr>
          <w:rFonts w:ascii="Georgia" w:hAnsi="Georgia"/>
          <w:b/>
          <w:szCs w:val="22"/>
        </w:rPr>
      </w:pPr>
      <w:r>
        <w:rPr>
          <w:rFonts w:ascii="Georgia" w:hAnsi="Georgia"/>
          <w:b/>
          <w:szCs w:val="22"/>
        </w:rPr>
        <w:t xml:space="preserve">4. </w:t>
      </w:r>
      <w:r w:rsidR="00EF788A">
        <w:rPr>
          <w:rFonts w:ascii="Georgia" w:hAnsi="Georgia"/>
          <w:b/>
          <w:szCs w:val="22"/>
        </w:rPr>
        <w:t xml:space="preserve">Drawing analogies between </w:t>
      </w:r>
      <w:r w:rsidR="008A69CF">
        <w:rPr>
          <w:rFonts w:ascii="Georgia" w:hAnsi="Georgia"/>
          <w:b/>
          <w:szCs w:val="22"/>
        </w:rPr>
        <w:t>models of molecular evolution</w:t>
      </w:r>
      <w:r w:rsidR="00EF788A">
        <w:rPr>
          <w:rFonts w:ascii="Georgia" w:hAnsi="Georgia"/>
          <w:b/>
          <w:szCs w:val="22"/>
        </w:rPr>
        <w:t xml:space="preserve"> and statistical physics </w:t>
      </w:r>
    </w:p>
    <w:p w14:paraId="23981A53" w14:textId="53947DEF" w:rsidR="00760D80" w:rsidRDefault="006F4797" w:rsidP="001C1842">
      <w:pPr>
        <w:spacing w:after="80" w:line="276" w:lineRule="auto"/>
        <w:jc w:val="both"/>
        <w:rPr>
          <w:rFonts w:ascii="Georgia" w:hAnsi="Georgia"/>
          <w:color w:val="141413"/>
          <w:szCs w:val="22"/>
        </w:rPr>
      </w:pPr>
      <w:r>
        <w:rPr>
          <w:rFonts w:ascii="Georgia" w:hAnsi="Georgia"/>
          <w:szCs w:val="22"/>
        </w:rPr>
        <w:t>I</w:t>
      </w:r>
      <w:r w:rsidRPr="00007229">
        <w:rPr>
          <w:rFonts w:ascii="Georgia" w:hAnsi="Georgia"/>
          <w:szCs w:val="22"/>
        </w:rPr>
        <w:t>t is often sur</w:t>
      </w:r>
      <w:r>
        <w:rPr>
          <w:rFonts w:ascii="Georgia" w:hAnsi="Georgia"/>
          <w:szCs w:val="22"/>
        </w:rPr>
        <w:t>prisingly difficult to</w:t>
      </w:r>
      <w:r w:rsidRPr="00007229">
        <w:rPr>
          <w:rFonts w:ascii="Georgia" w:hAnsi="Georgia"/>
          <w:szCs w:val="22"/>
        </w:rPr>
        <w:t xml:space="preserve"> </w:t>
      </w:r>
      <w:r>
        <w:rPr>
          <w:rFonts w:ascii="Georgia" w:hAnsi="Georgia"/>
          <w:szCs w:val="22"/>
        </w:rPr>
        <w:t>solve even the simplest</w:t>
      </w:r>
      <w:r w:rsidRPr="00007229">
        <w:rPr>
          <w:rFonts w:ascii="Georgia" w:hAnsi="Georgia"/>
          <w:szCs w:val="22"/>
        </w:rPr>
        <w:t xml:space="preserve"> models</w:t>
      </w:r>
      <w:r>
        <w:rPr>
          <w:rFonts w:ascii="Georgia" w:hAnsi="Georgia"/>
          <w:szCs w:val="22"/>
        </w:rPr>
        <w:t xml:space="preserve"> of molecular evolution</w:t>
      </w:r>
      <w:r w:rsidR="00C542A3">
        <w:rPr>
          <w:rFonts w:ascii="Georgia" w:hAnsi="Georgia"/>
          <w:szCs w:val="22"/>
        </w:rPr>
        <w:t xml:space="preserve"> analytically</w:t>
      </w:r>
      <w:r w:rsidRPr="00007229">
        <w:rPr>
          <w:rFonts w:ascii="Georgia" w:hAnsi="Georgia"/>
          <w:szCs w:val="22"/>
        </w:rPr>
        <w:t xml:space="preserve">, limiting our ability to study their behavior and </w:t>
      </w:r>
      <w:r w:rsidR="00760D80">
        <w:rPr>
          <w:rFonts w:ascii="Georgia" w:hAnsi="Georgia"/>
          <w:szCs w:val="22"/>
        </w:rPr>
        <w:t>its sensitivity to</w:t>
      </w:r>
      <w:r w:rsidR="005F11A7">
        <w:rPr>
          <w:rFonts w:ascii="Georgia" w:hAnsi="Georgia"/>
          <w:szCs w:val="22"/>
        </w:rPr>
        <w:t xml:space="preserve"> specific modeling</w:t>
      </w:r>
      <w:r w:rsidRPr="00007229">
        <w:rPr>
          <w:rFonts w:ascii="Georgia" w:hAnsi="Georgia"/>
          <w:szCs w:val="22"/>
        </w:rPr>
        <w:t xml:space="preserve"> assumptions.</w:t>
      </w:r>
      <w:r w:rsidR="005F11A7">
        <w:rPr>
          <w:rFonts w:ascii="Georgia" w:hAnsi="Georgia"/>
          <w:szCs w:val="22"/>
        </w:rPr>
        <w:t xml:space="preserve"> </w:t>
      </w:r>
      <w:r w:rsidR="001028F2">
        <w:rPr>
          <w:rFonts w:ascii="Georgia" w:hAnsi="Georgia"/>
          <w:szCs w:val="22"/>
        </w:rPr>
        <w:t>We have</w:t>
      </w:r>
      <w:r w:rsidRPr="00007229">
        <w:rPr>
          <w:rFonts w:ascii="Georgia" w:hAnsi="Georgia"/>
          <w:szCs w:val="22"/>
        </w:rPr>
        <w:t xml:space="preserve"> </w:t>
      </w:r>
      <w:r w:rsidR="001028F2">
        <w:rPr>
          <w:rFonts w:ascii="Georgia" w:hAnsi="Georgia"/>
          <w:szCs w:val="22"/>
        </w:rPr>
        <w:t>shown</w:t>
      </w:r>
      <w:r w:rsidRPr="00007229">
        <w:rPr>
          <w:rFonts w:ascii="Georgia" w:hAnsi="Georgia"/>
          <w:szCs w:val="22"/>
        </w:rPr>
        <w:t xml:space="preserve"> that </w:t>
      </w:r>
      <w:r w:rsidRPr="00007229">
        <w:rPr>
          <w:rFonts w:ascii="Georgia" w:hAnsi="Georgia"/>
          <w:color w:val="141413"/>
          <w:szCs w:val="22"/>
        </w:rPr>
        <w:t>a precise mathematical analogy can be drawn between models of nearly neutral evolution and thermodynamic systems</w:t>
      </w:r>
      <w:r w:rsidRPr="00007229">
        <w:rPr>
          <w:rFonts w:ascii="Georgia" w:hAnsi="Georgia"/>
          <w:szCs w:val="22"/>
        </w:rPr>
        <w:t xml:space="preserve">, in the parameter regime in which the evolutionary process can be treated </w:t>
      </w:r>
      <w:r w:rsidRPr="00007229">
        <w:rPr>
          <w:rFonts w:ascii="Georgia" w:hAnsi="Georgia"/>
          <w:color w:val="141413"/>
          <w:szCs w:val="22"/>
        </w:rPr>
        <w:t xml:space="preserve">as a succession of mutant fixations, each of which occurs on the genetic background of the population’s previous common </w:t>
      </w:r>
      <w:r w:rsidRPr="001028F2">
        <w:rPr>
          <w:rFonts w:ascii="Georgia" w:hAnsi="Georgia"/>
          <w:color w:val="141413"/>
          <w:szCs w:val="22"/>
        </w:rPr>
        <w:t>ancestor</w:t>
      </w:r>
      <w:r w:rsidR="001028F2" w:rsidRPr="001028F2">
        <w:rPr>
          <w:rFonts w:ascii="Georgia" w:hAnsi="Georgia"/>
          <w:color w:val="141413"/>
          <w:szCs w:val="22"/>
        </w:rPr>
        <w:t xml:space="preserve"> </w:t>
      </w:r>
      <w:r w:rsidR="001028F2">
        <w:rPr>
          <w:rFonts w:ascii="Georgia" w:hAnsi="Georgia"/>
          <w:color w:val="141413"/>
          <w:szCs w:val="22"/>
        </w:rPr>
        <w:t>(Sella &amp; Hirsh 2005)</w:t>
      </w:r>
      <w:r w:rsidRPr="001028F2">
        <w:rPr>
          <w:rFonts w:ascii="Georgia" w:hAnsi="Georgia"/>
          <w:color w:val="141413"/>
          <w:szCs w:val="22"/>
        </w:rPr>
        <w:t>.</w:t>
      </w:r>
      <w:r w:rsidRPr="00007229">
        <w:rPr>
          <w:rFonts w:ascii="Georgia" w:hAnsi="Georgia"/>
          <w:color w:val="141413"/>
          <w:szCs w:val="22"/>
        </w:rPr>
        <w:t xml:space="preserve"> The analogy is powerful because it allows for the machinery of statistical physics to be applied to the analysis of evolutionary models. </w:t>
      </w:r>
      <w:r w:rsidR="006E6641">
        <w:rPr>
          <w:rFonts w:ascii="Georgia" w:hAnsi="Georgia"/>
          <w:color w:val="141413"/>
          <w:szCs w:val="22"/>
        </w:rPr>
        <w:t>Specifically, it implies</w:t>
      </w:r>
      <w:r w:rsidR="001C1842">
        <w:rPr>
          <w:rFonts w:ascii="Georgia" w:hAnsi="Georgia"/>
          <w:color w:val="141413"/>
          <w:szCs w:val="22"/>
        </w:rPr>
        <w:t xml:space="preserve"> that</w:t>
      </w:r>
      <w:r w:rsidR="006E6641">
        <w:rPr>
          <w:rFonts w:ascii="Georgia" w:hAnsi="Georgia"/>
          <w:color w:val="141413"/>
          <w:szCs w:val="22"/>
        </w:rPr>
        <w:t>: (i)</w:t>
      </w:r>
      <w:r w:rsidRPr="00007229">
        <w:rPr>
          <w:rFonts w:ascii="Georgia" w:hAnsi="Georgia"/>
          <w:color w:val="141413"/>
          <w:szCs w:val="22"/>
        </w:rPr>
        <w:t xml:space="preserve"> for any fitness landscape, the probability of observing a fixed genotype at steady state depends only on its fitness and on the population size</w:t>
      </w:r>
      <w:r w:rsidR="00566838">
        <w:rPr>
          <w:rFonts w:ascii="Georgia" w:hAnsi="Georgia"/>
          <w:color w:val="141413"/>
          <w:szCs w:val="22"/>
        </w:rPr>
        <w:t>,</w:t>
      </w:r>
      <w:r w:rsidRPr="00007229">
        <w:rPr>
          <w:rFonts w:ascii="Georgia" w:hAnsi="Georgia"/>
          <w:color w:val="141413"/>
          <w:szCs w:val="22"/>
        </w:rPr>
        <w:t xml:space="preserve"> and </w:t>
      </w:r>
      <w:r w:rsidR="00566838">
        <w:rPr>
          <w:rFonts w:ascii="Georgia" w:hAnsi="Georgia"/>
          <w:color w:val="141413"/>
          <w:szCs w:val="22"/>
        </w:rPr>
        <w:t xml:space="preserve">it leads </w:t>
      </w:r>
      <w:r w:rsidR="001833FA">
        <w:rPr>
          <w:rFonts w:ascii="Georgia" w:hAnsi="Georgia"/>
          <w:color w:val="141413"/>
          <w:szCs w:val="22"/>
        </w:rPr>
        <w:t>to</w:t>
      </w:r>
      <w:r w:rsidR="001C1842">
        <w:rPr>
          <w:rFonts w:ascii="Georgia" w:hAnsi="Georgia"/>
          <w:color w:val="141413"/>
          <w:szCs w:val="22"/>
        </w:rPr>
        <w:t xml:space="preserve"> simple general expressions for this distribution; (ii) </w:t>
      </w:r>
      <w:r w:rsidRPr="00007229">
        <w:rPr>
          <w:rFonts w:ascii="Georgia" w:hAnsi="Georgia"/>
          <w:color w:val="141413"/>
          <w:szCs w:val="22"/>
        </w:rPr>
        <w:t>contrary to a basic tenet of the Nearly Neutral theory of molecular evolution, the frequencies of adaptive and deleterious substitutions at steady state are equa</w:t>
      </w:r>
      <w:r w:rsidR="001C1842">
        <w:rPr>
          <w:rFonts w:ascii="Georgia" w:hAnsi="Georgia"/>
          <w:color w:val="141413"/>
          <w:szCs w:val="22"/>
        </w:rPr>
        <w:t>l; i</w:t>
      </w:r>
      <w:r w:rsidRPr="00007229">
        <w:rPr>
          <w:rFonts w:ascii="Georgia" w:hAnsi="Georgia"/>
          <w:color w:val="141413"/>
          <w:szCs w:val="22"/>
        </w:rPr>
        <w:t>n fact, it establishes a “detailed balance” by which this equ</w:t>
      </w:r>
      <w:r w:rsidR="001C1842">
        <w:rPr>
          <w:rFonts w:ascii="Georgia" w:hAnsi="Georgia"/>
          <w:color w:val="141413"/>
          <w:szCs w:val="22"/>
        </w:rPr>
        <w:t>ality holds for any effect size; (iii)</w:t>
      </w:r>
      <w:r w:rsidRPr="00007229">
        <w:rPr>
          <w:rFonts w:ascii="Georgia" w:hAnsi="Georgia"/>
          <w:color w:val="141413"/>
          <w:szCs w:val="22"/>
        </w:rPr>
        <w:t xml:space="preserve"> </w:t>
      </w:r>
      <w:r w:rsidR="001C1842">
        <w:rPr>
          <w:rFonts w:ascii="Georgia" w:hAnsi="Georgia"/>
          <w:color w:val="141413"/>
          <w:szCs w:val="22"/>
        </w:rPr>
        <w:t xml:space="preserve">there is </w:t>
      </w:r>
      <w:r w:rsidRPr="00007229">
        <w:rPr>
          <w:rFonts w:ascii="Georgia" w:hAnsi="Georgia"/>
          <w:color w:val="141413"/>
          <w:szCs w:val="22"/>
        </w:rPr>
        <w:t>an evolutionary analogue of the Second Law of Thermodynamics for these models, in which a “free fitness function”, which balances between natural selection and stochastic drift, never decreases</w:t>
      </w:r>
      <w:r w:rsidR="001C1842">
        <w:rPr>
          <w:rFonts w:ascii="Georgia" w:hAnsi="Georgia"/>
          <w:color w:val="141413"/>
          <w:szCs w:val="22"/>
        </w:rPr>
        <w:t>; t</w:t>
      </w:r>
      <w:r w:rsidRPr="00007229">
        <w:rPr>
          <w:rFonts w:ascii="Georgia" w:hAnsi="Georgia"/>
          <w:color w:val="141413"/>
          <w:szCs w:val="22"/>
        </w:rPr>
        <w:t xml:space="preserve">his result can be viewed as an extension of Fisher’s Fundamental Theorem to finite populations. </w:t>
      </w:r>
    </w:p>
    <w:p w14:paraId="70E5327E" w14:textId="77777777" w:rsidR="00400A20" w:rsidRDefault="00400A20" w:rsidP="00007229">
      <w:pPr>
        <w:widowControl w:val="0"/>
        <w:adjustRightInd w:val="0"/>
        <w:spacing w:after="80" w:line="276" w:lineRule="auto"/>
        <w:jc w:val="both"/>
        <w:rPr>
          <w:rFonts w:ascii="Georgia" w:hAnsi="Georgia"/>
          <w:szCs w:val="22"/>
        </w:rPr>
      </w:pPr>
    </w:p>
    <w:p w14:paraId="23CEED1B" w14:textId="546AFCD9" w:rsidR="00400A20" w:rsidRPr="00400A20" w:rsidRDefault="00400A20" w:rsidP="00400A20">
      <w:pPr>
        <w:widowControl w:val="0"/>
        <w:adjustRightInd w:val="0"/>
        <w:spacing w:after="80" w:line="276" w:lineRule="auto"/>
        <w:jc w:val="both"/>
        <w:rPr>
          <w:rFonts w:ascii="Georgia" w:hAnsi="Georgia" w:cs="Arial"/>
          <w:szCs w:val="22"/>
        </w:rPr>
      </w:pPr>
      <w:r w:rsidRPr="00400A20">
        <w:rPr>
          <w:rFonts w:ascii="Georgia" w:hAnsi="Georgia" w:cs="Arial"/>
          <w:szCs w:val="22"/>
        </w:rPr>
        <w:t xml:space="preserve">G. Sella and A. E. Hirsh (2005) The application of statistical physics to evolutionary biology. </w:t>
      </w:r>
      <w:r w:rsidRPr="00400A20">
        <w:rPr>
          <w:rFonts w:ascii="Georgia" w:hAnsi="Georgia" w:cs="MinionPro-Regular"/>
          <w:i/>
          <w:iCs/>
          <w:color w:val="1A1A1A"/>
          <w:szCs w:val="22"/>
          <w:lang w:bidi="he-IL"/>
        </w:rPr>
        <w:t>Proc Natl Acad Sci USA</w:t>
      </w:r>
      <w:r w:rsidRPr="00400A20">
        <w:rPr>
          <w:rFonts w:ascii="Georgia" w:hAnsi="Georgia" w:cs="Arial"/>
          <w:szCs w:val="22"/>
        </w:rPr>
        <w:t xml:space="preserve"> </w:t>
      </w:r>
      <w:r w:rsidRPr="00400A20">
        <w:rPr>
          <w:rFonts w:ascii="Georgia" w:hAnsi="Georgia" w:cs="Arial"/>
          <w:b/>
          <w:szCs w:val="22"/>
        </w:rPr>
        <w:t>102</w:t>
      </w:r>
      <w:r w:rsidRPr="00400A20">
        <w:rPr>
          <w:rFonts w:ascii="Georgia" w:hAnsi="Georgia" w:cs="Arial"/>
          <w:szCs w:val="22"/>
        </w:rPr>
        <w:t>: 9541-46.</w:t>
      </w:r>
    </w:p>
    <w:p w14:paraId="30CECD5E" w14:textId="77777777" w:rsidR="00400A20" w:rsidRPr="00400A20" w:rsidRDefault="00400A20" w:rsidP="00400A20">
      <w:pPr>
        <w:spacing w:line="276" w:lineRule="auto"/>
        <w:rPr>
          <w:rFonts w:ascii="Georgia" w:hAnsi="Georgia" w:cs="Arial"/>
          <w:szCs w:val="22"/>
        </w:rPr>
      </w:pPr>
      <w:r w:rsidRPr="00400A20">
        <w:rPr>
          <w:rFonts w:ascii="Georgia" w:hAnsi="Georgia" w:cs="Arial"/>
          <w:szCs w:val="22"/>
        </w:rPr>
        <w:t xml:space="preserve">G. Sella (2008) An exact steady state solution of Fisher's geometric model and other models. </w:t>
      </w:r>
      <w:r w:rsidRPr="00400A20">
        <w:rPr>
          <w:rFonts w:ascii="Georgia" w:hAnsi="Georgia" w:cs="Arial"/>
          <w:i/>
          <w:szCs w:val="22"/>
        </w:rPr>
        <w:t>Theor Pop Biol</w:t>
      </w:r>
      <w:r w:rsidRPr="00400A20">
        <w:rPr>
          <w:rFonts w:ascii="Georgia" w:hAnsi="Georgia" w:cs="Arial"/>
          <w:szCs w:val="22"/>
        </w:rPr>
        <w:t xml:space="preserve"> </w:t>
      </w:r>
      <w:r w:rsidRPr="00400A20">
        <w:rPr>
          <w:rFonts w:ascii="Georgia" w:hAnsi="Georgia" w:cs="Arial"/>
          <w:b/>
          <w:szCs w:val="22"/>
        </w:rPr>
        <w:t>75</w:t>
      </w:r>
      <w:r w:rsidRPr="00400A20">
        <w:rPr>
          <w:rFonts w:ascii="Georgia" w:hAnsi="Georgia" w:cs="Arial"/>
          <w:szCs w:val="22"/>
        </w:rPr>
        <w:t>: 30-4.</w:t>
      </w:r>
    </w:p>
    <w:p w14:paraId="4BBE0FF0" w14:textId="77777777" w:rsidR="00007229" w:rsidRPr="00007229" w:rsidRDefault="00007229" w:rsidP="00007229">
      <w:pPr>
        <w:widowControl w:val="0"/>
        <w:adjustRightInd w:val="0"/>
        <w:spacing w:after="80" w:line="276" w:lineRule="auto"/>
        <w:jc w:val="both"/>
        <w:rPr>
          <w:rFonts w:ascii="Georgia" w:hAnsi="Georgia"/>
          <w:szCs w:val="22"/>
        </w:rPr>
      </w:pPr>
    </w:p>
    <w:p w14:paraId="530E67A9" w14:textId="7788F0E1" w:rsidR="001E5AB8" w:rsidRDefault="00381E29" w:rsidP="00356E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80" w:line="276" w:lineRule="auto"/>
        <w:jc w:val="both"/>
        <w:rPr>
          <w:rFonts w:ascii="Georgia" w:hAnsi="Georgia"/>
          <w:b/>
          <w:szCs w:val="22"/>
        </w:rPr>
      </w:pPr>
      <w:r>
        <w:rPr>
          <w:rFonts w:ascii="Georgia" w:hAnsi="Georgia"/>
          <w:b/>
          <w:szCs w:val="22"/>
        </w:rPr>
        <w:t>5. G</w:t>
      </w:r>
      <w:r w:rsidR="00803932">
        <w:rPr>
          <w:rFonts w:ascii="Georgia" w:hAnsi="Georgia"/>
          <w:b/>
          <w:szCs w:val="22"/>
        </w:rPr>
        <w:t xml:space="preserve">enes and genetic codes </w:t>
      </w:r>
      <w:r>
        <w:rPr>
          <w:rFonts w:ascii="Georgia" w:hAnsi="Georgia"/>
          <w:b/>
          <w:szCs w:val="22"/>
        </w:rPr>
        <w:t xml:space="preserve">co-evolution </w:t>
      </w:r>
      <w:r w:rsidR="00803932">
        <w:rPr>
          <w:rFonts w:ascii="Georgia" w:hAnsi="Georgia"/>
          <w:b/>
          <w:szCs w:val="22"/>
        </w:rPr>
        <w:t>explains the organization of the</w:t>
      </w:r>
      <w:r w:rsidR="00760D80">
        <w:rPr>
          <w:rFonts w:ascii="Georgia" w:hAnsi="Georgia"/>
          <w:b/>
          <w:szCs w:val="22"/>
        </w:rPr>
        <w:t xml:space="preserve"> Standard Genetic Code</w:t>
      </w:r>
      <w:r w:rsidR="00007229" w:rsidRPr="00007229">
        <w:rPr>
          <w:rFonts w:ascii="Georgia" w:hAnsi="Georgia"/>
          <w:b/>
          <w:szCs w:val="22"/>
        </w:rPr>
        <w:t xml:space="preserve"> </w:t>
      </w:r>
    </w:p>
    <w:p w14:paraId="4BF92F87" w14:textId="1963FA8F" w:rsidR="00381E29" w:rsidRDefault="001E5AB8" w:rsidP="00381E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80" w:line="276" w:lineRule="auto"/>
        <w:jc w:val="both"/>
        <w:rPr>
          <w:rFonts w:ascii="Georgia" w:hAnsi="Georgia"/>
          <w:i/>
          <w:iCs/>
          <w:szCs w:val="22"/>
        </w:rPr>
      </w:pPr>
      <w:r w:rsidRPr="00007229">
        <w:rPr>
          <w:rFonts w:ascii="Georgia" w:hAnsi="Georgia"/>
          <w:szCs w:val="22"/>
        </w:rPr>
        <w:t>The standard genetic code</w:t>
      </w:r>
      <w:r>
        <w:rPr>
          <w:rFonts w:ascii="Georgia" w:hAnsi="Georgia"/>
          <w:szCs w:val="22"/>
        </w:rPr>
        <w:t>,</w:t>
      </w:r>
      <w:r w:rsidRPr="00007229">
        <w:rPr>
          <w:rFonts w:ascii="Georgia" w:hAnsi="Georgia"/>
          <w:szCs w:val="22"/>
        </w:rPr>
        <w:t xml:space="preserve"> the mapping used (with minor variations) throughout the domains of life t</w:t>
      </w:r>
      <w:r>
        <w:rPr>
          <w:rFonts w:ascii="Georgia" w:hAnsi="Georgia"/>
          <w:szCs w:val="22"/>
        </w:rPr>
        <w:t>o translate genes into proteins, is organized in a way that</w:t>
      </w:r>
      <w:r w:rsidRPr="00007229">
        <w:rPr>
          <w:rFonts w:ascii="Georgia" w:hAnsi="Georgia"/>
          <w:szCs w:val="22"/>
        </w:rPr>
        <w:t xml:space="preserve"> makes it extremely efficient at minimizing the effects of errors in replication and translation. Although such an organization seems to be adaptive, its evolution cannot be explained by selection alone as, in order to make a code more robust to errors, natural selection would have to change an existing code—a type of change that could be catastrophic for an organism, introducing new amino acids into virtually every protein. With these considerations in mind, </w:t>
      </w:r>
      <w:r>
        <w:rPr>
          <w:rFonts w:ascii="Georgia" w:hAnsi="Georgia" w:cs="Times"/>
          <w:color w:val="000000"/>
          <w:szCs w:val="22"/>
        </w:rPr>
        <w:t>David Ardell</w:t>
      </w:r>
      <w:r w:rsidRPr="00007229">
        <w:rPr>
          <w:rFonts w:ascii="Georgia" w:hAnsi="Georgia" w:cs="Times"/>
          <w:color w:val="000000"/>
          <w:szCs w:val="22"/>
        </w:rPr>
        <w:t xml:space="preserve"> and I set out to understand how the co-evolution of genes and genetic codes could have led to the organization of the standard code. We developed</w:t>
      </w:r>
      <w:r w:rsidRPr="00007229">
        <w:rPr>
          <w:rFonts w:ascii="Georgia" w:hAnsi="Georgia"/>
          <w:szCs w:val="22"/>
        </w:rPr>
        <w:t xml:space="preserve"> a mathematical model that captures the co-evolutionary relationship between genes and genetic codes, and derived rules of code modification that follow from this co-evolution in the presence of errors in replication and translation. Using this approach, we were able to demonstrate that this co-evolution results in the error-minimizing organization and redundancy observed in the standard code.</w:t>
      </w:r>
    </w:p>
    <w:p w14:paraId="2B9003FC" w14:textId="77777777" w:rsidR="00381E29" w:rsidRPr="00381E29" w:rsidRDefault="00381E29" w:rsidP="00381E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spacing w:after="80" w:line="276" w:lineRule="auto"/>
        <w:jc w:val="both"/>
        <w:rPr>
          <w:rFonts w:ascii="Georgia" w:hAnsi="Georgia"/>
          <w:i/>
          <w:iCs/>
          <w:szCs w:val="22"/>
        </w:rPr>
      </w:pPr>
    </w:p>
    <w:p w14:paraId="5233811C" w14:textId="77777777" w:rsidR="00381E29" w:rsidRPr="00381E29" w:rsidRDefault="00381E29" w:rsidP="00381E29">
      <w:pPr>
        <w:spacing w:line="276" w:lineRule="auto"/>
        <w:rPr>
          <w:rFonts w:ascii="Georgia" w:hAnsi="Georgia" w:cs="Arial"/>
          <w:szCs w:val="22"/>
        </w:rPr>
      </w:pPr>
      <w:r w:rsidRPr="00381E29">
        <w:rPr>
          <w:rFonts w:ascii="Georgia" w:hAnsi="Georgia" w:cs="Arial"/>
          <w:szCs w:val="22"/>
        </w:rPr>
        <w:t xml:space="preserve">D. H. Ardell and G. Sella (2001) On the evolution of redundancy in genetic codes. </w:t>
      </w:r>
      <w:r w:rsidRPr="00381E29">
        <w:rPr>
          <w:rFonts w:ascii="Georgia" w:hAnsi="Georgia" w:cs="Arial"/>
          <w:i/>
          <w:szCs w:val="22"/>
        </w:rPr>
        <w:t>J Mol Evol</w:t>
      </w:r>
      <w:r w:rsidRPr="00381E29">
        <w:rPr>
          <w:rFonts w:ascii="Georgia" w:hAnsi="Georgia" w:cs="Arial"/>
          <w:szCs w:val="22"/>
        </w:rPr>
        <w:t xml:space="preserve"> </w:t>
      </w:r>
      <w:r w:rsidRPr="00381E29">
        <w:rPr>
          <w:rFonts w:ascii="Georgia" w:hAnsi="Georgia" w:cs="Arial"/>
          <w:b/>
          <w:szCs w:val="22"/>
        </w:rPr>
        <w:t>53</w:t>
      </w:r>
      <w:r w:rsidRPr="00381E29">
        <w:rPr>
          <w:rFonts w:ascii="Georgia" w:hAnsi="Georgia" w:cs="Arial"/>
          <w:szCs w:val="22"/>
        </w:rPr>
        <w:t>: 269-81.</w:t>
      </w:r>
    </w:p>
    <w:p w14:paraId="7A35DFE0" w14:textId="77777777" w:rsidR="00381E29" w:rsidRDefault="00381E29" w:rsidP="00381E29">
      <w:pPr>
        <w:spacing w:after="80" w:line="276" w:lineRule="auto"/>
        <w:jc w:val="both"/>
        <w:rPr>
          <w:rFonts w:ascii="Georgia" w:hAnsi="Georgia" w:cs="Arial"/>
          <w:szCs w:val="22"/>
        </w:rPr>
      </w:pPr>
      <w:r w:rsidRPr="00381E29">
        <w:rPr>
          <w:rFonts w:ascii="Georgia" w:hAnsi="Georgia" w:cs="Arial"/>
          <w:szCs w:val="22"/>
        </w:rPr>
        <w:t xml:space="preserve">G. Sella and D. H. Ardell (2002) The impact of message mutation on the fitness of a genetic code. </w:t>
      </w:r>
      <w:r w:rsidRPr="00381E29">
        <w:rPr>
          <w:rFonts w:ascii="Georgia" w:hAnsi="Georgia" w:cs="Arial"/>
          <w:i/>
          <w:szCs w:val="22"/>
        </w:rPr>
        <w:t>J Mol Evol</w:t>
      </w:r>
      <w:r w:rsidRPr="00381E29">
        <w:rPr>
          <w:rFonts w:ascii="Georgia" w:hAnsi="Georgia" w:cs="Arial"/>
          <w:szCs w:val="22"/>
        </w:rPr>
        <w:t xml:space="preserve"> </w:t>
      </w:r>
      <w:r w:rsidRPr="00381E29">
        <w:rPr>
          <w:rFonts w:ascii="Georgia" w:hAnsi="Georgia" w:cs="Arial"/>
          <w:b/>
          <w:szCs w:val="22"/>
        </w:rPr>
        <w:t>54</w:t>
      </w:r>
      <w:r w:rsidRPr="00381E29">
        <w:rPr>
          <w:rFonts w:ascii="Georgia" w:hAnsi="Georgia" w:cs="Arial"/>
          <w:szCs w:val="22"/>
        </w:rPr>
        <w:t>: 638-51.</w:t>
      </w:r>
    </w:p>
    <w:p w14:paraId="33D03B65" w14:textId="7FDA9566" w:rsidR="00381E29" w:rsidRPr="00381E29" w:rsidRDefault="00381E29" w:rsidP="00381E29">
      <w:pPr>
        <w:spacing w:after="80" w:line="276" w:lineRule="auto"/>
        <w:jc w:val="both"/>
        <w:rPr>
          <w:rFonts w:ascii="Georgia" w:hAnsi="Georgia" w:cs="Arial"/>
          <w:szCs w:val="22"/>
        </w:rPr>
      </w:pPr>
      <w:r w:rsidRPr="00381E29">
        <w:rPr>
          <w:rFonts w:ascii="Georgia" w:hAnsi="Georgia" w:cs="Arial"/>
          <w:szCs w:val="22"/>
        </w:rPr>
        <w:t xml:space="preserve">D. H. Ardell and G. Sella (2002) No accident: genetic codes freeze in error-correcting patterns of the standard genetic code. </w:t>
      </w:r>
      <w:r w:rsidRPr="00381E29">
        <w:rPr>
          <w:rFonts w:ascii="Georgia" w:hAnsi="Georgia" w:cs="Arial"/>
          <w:i/>
          <w:szCs w:val="22"/>
        </w:rPr>
        <w:t>Phil Trans Roy Soc B</w:t>
      </w:r>
      <w:r w:rsidRPr="00381E29">
        <w:rPr>
          <w:rFonts w:ascii="Georgia" w:hAnsi="Georgia" w:cs="Arial"/>
          <w:szCs w:val="22"/>
        </w:rPr>
        <w:t xml:space="preserve"> </w:t>
      </w:r>
      <w:r w:rsidRPr="00381E29">
        <w:rPr>
          <w:rFonts w:ascii="Georgia" w:hAnsi="Georgia" w:cs="Arial"/>
          <w:b/>
          <w:szCs w:val="22"/>
        </w:rPr>
        <w:t>357</w:t>
      </w:r>
      <w:r w:rsidRPr="00381E29">
        <w:rPr>
          <w:rFonts w:ascii="Georgia" w:hAnsi="Georgia" w:cs="Arial"/>
          <w:szCs w:val="22"/>
        </w:rPr>
        <w:t>: 1625-42.</w:t>
      </w:r>
    </w:p>
    <w:p w14:paraId="31A13A64" w14:textId="702CE223" w:rsidR="00381E29" w:rsidRDefault="00381E29" w:rsidP="00381E29">
      <w:pPr>
        <w:spacing w:line="276" w:lineRule="auto"/>
        <w:rPr>
          <w:rFonts w:ascii="Georgia" w:hAnsi="Georgia" w:cs="Arial"/>
          <w:szCs w:val="22"/>
        </w:rPr>
      </w:pPr>
      <w:r w:rsidRPr="00381E29">
        <w:rPr>
          <w:rFonts w:ascii="Georgia" w:hAnsi="Georgia" w:cs="Arial"/>
          <w:szCs w:val="22"/>
        </w:rPr>
        <w:lastRenderedPageBreak/>
        <w:t xml:space="preserve">G. Sella and D. H. Ardell (2006) The coevolution of genes and genetic codes: Crick's frozen accident revisited. </w:t>
      </w:r>
      <w:r w:rsidRPr="00381E29">
        <w:rPr>
          <w:rFonts w:ascii="Georgia" w:hAnsi="Georgia" w:cs="Arial"/>
          <w:i/>
          <w:szCs w:val="22"/>
        </w:rPr>
        <w:t>J Mol Evol</w:t>
      </w:r>
      <w:r w:rsidRPr="00381E29">
        <w:rPr>
          <w:rFonts w:ascii="Georgia" w:hAnsi="Georgia" w:cs="Arial"/>
          <w:szCs w:val="22"/>
        </w:rPr>
        <w:t xml:space="preserve"> </w:t>
      </w:r>
      <w:r w:rsidRPr="00381E29">
        <w:rPr>
          <w:rFonts w:ascii="Georgia" w:hAnsi="Georgia" w:cs="Arial"/>
          <w:b/>
          <w:szCs w:val="22"/>
        </w:rPr>
        <w:t>63</w:t>
      </w:r>
      <w:r w:rsidRPr="00381E29">
        <w:rPr>
          <w:rFonts w:ascii="Georgia" w:hAnsi="Georgia" w:cs="Arial"/>
          <w:szCs w:val="22"/>
        </w:rPr>
        <w:t>: 297-313.</w:t>
      </w:r>
    </w:p>
    <w:p w14:paraId="4EF5B1B0" w14:textId="77777777" w:rsidR="00381E29" w:rsidRPr="00381E29" w:rsidRDefault="00381E29" w:rsidP="00381E29">
      <w:pPr>
        <w:spacing w:line="276" w:lineRule="auto"/>
        <w:rPr>
          <w:rFonts w:ascii="Georgia" w:hAnsi="Georgia" w:cs="Arial"/>
          <w:szCs w:val="22"/>
        </w:rPr>
      </w:pPr>
    </w:p>
    <w:p w14:paraId="349D6B17" w14:textId="77777777" w:rsidR="0061514D" w:rsidRPr="00381E29" w:rsidRDefault="0061514D" w:rsidP="0061514D">
      <w:pPr>
        <w:autoSpaceDE/>
        <w:autoSpaceDN/>
        <w:rPr>
          <w:rFonts w:ascii="Georgia" w:hAnsi="Georgia"/>
          <w:color w:val="000000"/>
          <w:szCs w:val="22"/>
          <w:lang w:bidi="he-IL"/>
        </w:rPr>
      </w:pPr>
    </w:p>
    <w:p w14:paraId="75679CCC" w14:textId="04614E82" w:rsidR="0061514D" w:rsidRPr="0061514D" w:rsidRDefault="0061514D" w:rsidP="0061514D">
      <w:pPr>
        <w:autoSpaceDE/>
        <w:autoSpaceDN/>
        <w:rPr>
          <w:rFonts w:ascii="Georgia" w:hAnsi="Georgia"/>
          <w:color w:val="0433FF"/>
          <w:szCs w:val="22"/>
          <w:lang w:bidi="he-IL"/>
        </w:rPr>
      </w:pPr>
      <w:r>
        <w:rPr>
          <w:rFonts w:ascii="Georgia" w:hAnsi="Georgia"/>
          <w:color w:val="000000"/>
          <w:szCs w:val="22"/>
          <w:lang w:bidi="he-IL"/>
        </w:rPr>
        <w:t>List of Published Work in Google Scholar</w:t>
      </w:r>
      <w:r w:rsidRPr="0061514D">
        <w:rPr>
          <w:rFonts w:ascii="Georgia" w:hAnsi="Georgia"/>
          <w:color w:val="000000"/>
          <w:szCs w:val="22"/>
          <w:lang w:bidi="he-IL"/>
        </w:rPr>
        <w:t xml:space="preserve">: </w:t>
      </w:r>
      <w:r w:rsidRPr="0061514D">
        <w:rPr>
          <w:rFonts w:ascii="Georgia" w:hAnsi="Georgia"/>
          <w:color w:val="0070C0"/>
          <w:szCs w:val="22"/>
          <w:lang w:bidi="he-IL"/>
        </w:rPr>
        <w:t>https://scholar.google.co.il/citations?user=twTA3A4AAAAJ&amp;hl=en</w:t>
      </w:r>
    </w:p>
    <w:p w14:paraId="5CE1EAD0" w14:textId="77777777" w:rsidR="002C51BC" w:rsidRPr="00A128A0" w:rsidRDefault="002C51BC" w:rsidP="002C51BC">
      <w:pPr>
        <w:pStyle w:val="DataField11pt-Single"/>
        <w:rPr>
          <w:rStyle w:val="Strong"/>
        </w:rPr>
      </w:pPr>
    </w:p>
    <w:p w14:paraId="2E827232" w14:textId="0D9D1CC7" w:rsidR="00FC5F9E" w:rsidRDefault="002C51BC" w:rsidP="0068459C">
      <w:pPr>
        <w:rPr>
          <w:rStyle w:val="Strong"/>
        </w:rPr>
      </w:pPr>
      <w:r w:rsidRPr="00A128A0">
        <w:rPr>
          <w:rStyle w:val="Strong"/>
        </w:rPr>
        <w:t>D.</w:t>
      </w:r>
      <w:r w:rsidRPr="00A128A0">
        <w:rPr>
          <w:rStyle w:val="Strong"/>
        </w:rPr>
        <w:tab/>
        <w:t xml:space="preserve">Research Support </w:t>
      </w:r>
    </w:p>
    <w:p w14:paraId="5F65B8A9" w14:textId="77777777" w:rsidR="0068459C" w:rsidRDefault="0068459C" w:rsidP="0068459C">
      <w:pPr>
        <w:rPr>
          <w:rStyle w:val="Strong"/>
        </w:rPr>
      </w:pPr>
    </w:p>
    <w:p w14:paraId="6D349F7D" w14:textId="087A0C1C" w:rsidR="0068459C" w:rsidRPr="0068459C" w:rsidRDefault="0068459C" w:rsidP="00E64C2D">
      <w:pPr>
        <w:spacing w:line="276" w:lineRule="auto"/>
        <w:rPr>
          <w:rFonts w:ascii="Georgia" w:hAnsi="Georgia" w:cs="Arial"/>
          <w:b/>
          <w:bCs/>
          <w:szCs w:val="22"/>
          <w:u w:val="single"/>
          <w:lang w:bidi="he-IL"/>
        </w:rPr>
      </w:pPr>
      <w:r w:rsidRPr="0068459C">
        <w:rPr>
          <w:rFonts w:ascii="Georgia" w:hAnsi="Georgia" w:cs="Arial"/>
          <w:b/>
          <w:bCs/>
          <w:szCs w:val="22"/>
          <w:u w:val="single"/>
          <w:lang w:bidi="he-IL"/>
        </w:rPr>
        <w:t>Ongoing:</w:t>
      </w:r>
    </w:p>
    <w:p w14:paraId="16D76F1B" w14:textId="77777777" w:rsidR="0068459C" w:rsidRPr="0068459C" w:rsidRDefault="0068459C" w:rsidP="00E64C2D">
      <w:pPr>
        <w:spacing w:line="276" w:lineRule="auto"/>
        <w:rPr>
          <w:rFonts w:ascii="Georgia" w:hAnsi="Georgia" w:cs="Arial"/>
          <w:szCs w:val="22"/>
          <w:u w:val="single"/>
          <w:lang w:bidi="he-IL"/>
        </w:rPr>
      </w:pPr>
    </w:p>
    <w:p w14:paraId="3AB43FC7" w14:textId="36FF96E4" w:rsidR="0068459C" w:rsidRPr="0068459C" w:rsidRDefault="0068459C" w:rsidP="00E64C2D">
      <w:pPr>
        <w:widowControl w:val="0"/>
        <w:adjustRightInd w:val="0"/>
        <w:spacing w:line="276" w:lineRule="auto"/>
        <w:rPr>
          <w:rFonts w:ascii="Georgia" w:hAnsi="Georgia" w:cs="Arial"/>
          <w:bCs/>
          <w:szCs w:val="22"/>
        </w:rPr>
      </w:pPr>
      <w:r>
        <w:rPr>
          <w:rFonts w:ascii="Georgia" w:hAnsi="Georgia" w:cs="Arial"/>
          <w:bCs/>
          <w:szCs w:val="22"/>
        </w:rPr>
        <w:t xml:space="preserve">PI, </w:t>
      </w:r>
      <w:r w:rsidRPr="0068459C">
        <w:rPr>
          <w:rFonts w:ascii="Georgia" w:hAnsi="Georgia" w:cs="Arial"/>
          <w:bCs/>
          <w:szCs w:val="22"/>
        </w:rPr>
        <w:t xml:space="preserve">R01 </w:t>
      </w:r>
      <w:r w:rsidRPr="0068459C">
        <w:rPr>
          <w:rFonts w:ascii="Georgia" w:hAnsi="Georgia"/>
          <w:szCs w:val="22"/>
        </w:rPr>
        <w:t>GM115889</w:t>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sidRPr="0068459C">
        <w:rPr>
          <w:rFonts w:ascii="Georgia" w:hAnsi="Georgia" w:cs="Arial"/>
          <w:bCs/>
          <w:szCs w:val="22"/>
        </w:rPr>
        <w:tab/>
        <w:t xml:space="preserve"> </w:t>
      </w:r>
      <w:r w:rsidRPr="0068459C">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Pr="0068459C">
        <w:rPr>
          <w:rFonts w:ascii="Georgia" w:hAnsi="Georgia" w:cs="Arial"/>
          <w:color w:val="1A1A1A"/>
          <w:szCs w:val="22"/>
        </w:rPr>
        <w:t>08/2015-07/2020</w:t>
      </w:r>
      <w:r w:rsidRPr="0068459C">
        <w:rPr>
          <w:rFonts w:ascii="Georgia" w:hAnsi="Georgia" w:cs="Arial"/>
          <w:bCs/>
          <w:szCs w:val="22"/>
        </w:rPr>
        <w:tab/>
      </w:r>
      <w:r w:rsidRPr="0068459C">
        <w:rPr>
          <w:rFonts w:ascii="Georgia" w:hAnsi="Georgia" w:cs="Arial"/>
          <w:bCs/>
          <w:szCs w:val="22"/>
        </w:rPr>
        <w:tab/>
      </w:r>
    </w:p>
    <w:p w14:paraId="2FFF82B2" w14:textId="77777777" w:rsidR="0068459C" w:rsidRDefault="0068459C" w:rsidP="00E64C2D">
      <w:pPr>
        <w:widowControl w:val="0"/>
        <w:adjustRightInd w:val="0"/>
        <w:spacing w:line="276" w:lineRule="auto"/>
        <w:rPr>
          <w:rFonts w:ascii="Georgia" w:hAnsi="Georgia"/>
          <w:i/>
          <w:szCs w:val="22"/>
        </w:rPr>
      </w:pPr>
      <w:r w:rsidRPr="0068459C">
        <w:rPr>
          <w:rFonts w:ascii="Georgia" w:hAnsi="Georgia"/>
          <w:i/>
          <w:szCs w:val="22"/>
        </w:rPr>
        <w:t>The Population Genetics of Disease Risk and Other Quantitative Traits</w:t>
      </w:r>
    </w:p>
    <w:p w14:paraId="7912EC0D" w14:textId="1EC4149F" w:rsidR="0068459C" w:rsidRPr="0068459C" w:rsidRDefault="0068459C" w:rsidP="00E64C2D">
      <w:pPr>
        <w:widowControl w:val="0"/>
        <w:adjustRightInd w:val="0"/>
        <w:spacing w:line="276" w:lineRule="auto"/>
        <w:rPr>
          <w:rFonts w:ascii="Georgia" w:hAnsi="Georgia"/>
          <w:iCs/>
          <w:szCs w:val="22"/>
        </w:rPr>
      </w:pPr>
      <w:r w:rsidRPr="002C550F">
        <w:rPr>
          <w:rFonts w:ascii="Georgia" w:hAnsi="Georgia"/>
          <w:iCs/>
          <w:szCs w:val="22"/>
        </w:rPr>
        <w:t xml:space="preserve">The </w:t>
      </w:r>
      <w:r w:rsidR="002C550F">
        <w:rPr>
          <w:rFonts w:ascii="Georgia" w:hAnsi="Georgia"/>
          <w:iCs/>
          <w:szCs w:val="22"/>
        </w:rPr>
        <w:t xml:space="preserve">main </w:t>
      </w:r>
      <w:r w:rsidRPr="002C550F">
        <w:rPr>
          <w:rFonts w:ascii="Georgia" w:hAnsi="Georgia"/>
          <w:iCs/>
          <w:szCs w:val="22"/>
        </w:rPr>
        <w:t>goals ar</w:t>
      </w:r>
      <w:r w:rsidR="002C550F" w:rsidRPr="002C550F">
        <w:rPr>
          <w:rFonts w:ascii="Georgia" w:hAnsi="Georgia"/>
          <w:iCs/>
          <w:szCs w:val="22"/>
        </w:rPr>
        <w:t>e</w:t>
      </w:r>
      <w:r w:rsidR="002C550F">
        <w:rPr>
          <w:rFonts w:ascii="Georgia" w:hAnsi="Georgia"/>
          <w:iCs/>
          <w:szCs w:val="22"/>
        </w:rPr>
        <w:t xml:space="preserve"> to</w:t>
      </w:r>
      <w:r w:rsidR="00CE48CF">
        <w:rPr>
          <w:rFonts w:ascii="Georgia" w:hAnsi="Georgia"/>
          <w:iCs/>
          <w:szCs w:val="22"/>
        </w:rPr>
        <w:t xml:space="preserve"> understand how selection, pleiotropy and demography shape the genetic architecture of quantitative traits in humans.</w:t>
      </w:r>
      <w:r w:rsidR="002C550F">
        <w:rPr>
          <w:rFonts w:ascii="Georgia" w:hAnsi="Georgia"/>
          <w:iCs/>
          <w:szCs w:val="22"/>
        </w:rPr>
        <w:t xml:space="preserve"> </w:t>
      </w:r>
    </w:p>
    <w:p w14:paraId="7845B27D" w14:textId="77777777" w:rsidR="0068459C" w:rsidRPr="0068459C" w:rsidRDefault="0068459C" w:rsidP="00E64C2D">
      <w:pPr>
        <w:spacing w:line="276" w:lineRule="auto"/>
        <w:rPr>
          <w:rFonts w:ascii="Georgia" w:hAnsi="Georgia" w:cs="Arial"/>
          <w:szCs w:val="22"/>
          <w:u w:val="single"/>
          <w:lang w:bidi="he-IL"/>
        </w:rPr>
      </w:pPr>
    </w:p>
    <w:p w14:paraId="24DD5EB9" w14:textId="64737F37" w:rsidR="0068459C" w:rsidRPr="0068459C" w:rsidRDefault="0068459C" w:rsidP="00E64C2D">
      <w:pPr>
        <w:spacing w:line="276" w:lineRule="auto"/>
        <w:rPr>
          <w:rFonts w:ascii="Georgia" w:hAnsi="Georgia" w:cs="Arial"/>
          <w:b/>
          <w:bCs/>
          <w:szCs w:val="22"/>
          <w:u w:val="single"/>
        </w:rPr>
      </w:pPr>
      <w:r w:rsidRPr="0068459C">
        <w:rPr>
          <w:rFonts w:ascii="Georgia" w:hAnsi="Georgia" w:cs="Arial"/>
          <w:b/>
          <w:bCs/>
          <w:szCs w:val="22"/>
          <w:u w:val="single"/>
          <w:lang w:bidi="he-IL"/>
        </w:rPr>
        <w:t>Completed Since 2013:</w:t>
      </w:r>
    </w:p>
    <w:p w14:paraId="5B8795AE" w14:textId="77777777" w:rsidR="0068459C" w:rsidRPr="0068459C" w:rsidRDefault="0068459C" w:rsidP="00E64C2D">
      <w:pPr>
        <w:tabs>
          <w:tab w:val="left" w:pos="0"/>
        </w:tabs>
        <w:spacing w:line="276" w:lineRule="auto"/>
        <w:rPr>
          <w:rFonts w:ascii="Georgia" w:hAnsi="Georgia" w:cs="Arial"/>
          <w:bCs/>
          <w:szCs w:val="22"/>
        </w:rPr>
      </w:pPr>
    </w:p>
    <w:p w14:paraId="7B861012" w14:textId="064C7DBA" w:rsidR="0068459C" w:rsidRPr="0068459C" w:rsidRDefault="0068459C" w:rsidP="00E64C2D">
      <w:pPr>
        <w:tabs>
          <w:tab w:val="left" w:pos="0"/>
        </w:tabs>
        <w:spacing w:line="276" w:lineRule="auto"/>
        <w:rPr>
          <w:rFonts w:ascii="Georgia" w:hAnsi="Georgia" w:cs="Arial"/>
          <w:bCs/>
          <w:szCs w:val="22"/>
        </w:rPr>
      </w:pPr>
      <w:r>
        <w:rPr>
          <w:rFonts w:ascii="Georgia" w:hAnsi="Georgia" w:cs="Arial"/>
          <w:bCs/>
          <w:szCs w:val="22"/>
        </w:rPr>
        <w:t xml:space="preserve">Co-PI, </w:t>
      </w:r>
      <w:r w:rsidRPr="0068459C">
        <w:rPr>
          <w:rFonts w:ascii="Georgia" w:hAnsi="Georgia" w:cs="Arial"/>
          <w:bCs/>
          <w:szCs w:val="22"/>
        </w:rPr>
        <w:t>R01 GM083228</w:t>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Pr="0068459C">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Pr="0068459C">
        <w:rPr>
          <w:rFonts w:ascii="Georgia" w:hAnsi="Georgia" w:cs="Arial"/>
          <w:bCs/>
          <w:szCs w:val="22"/>
        </w:rPr>
        <w:t>07/2009-06/2014</w:t>
      </w:r>
    </w:p>
    <w:p w14:paraId="28955935" w14:textId="77777777" w:rsidR="0068459C" w:rsidRPr="0068459C" w:rsidRDefault="0068459C" w:rsidP="00E64C2D">
      <w:pPr>
        <w:spacing w:line="276" w:lineRule="auto"/>
        <w:rPr>
          <w:rFonts w:ascii="Georgia" w:hAnsi="Georgia" w:cs="Arial"/>
          <w:bCs/>
          <w:i/>
          <w:szCs w:val="22"/>
        </w:rPr>
      </w:pPr>
      <w:r w:rsidRPr="0068459C">
        <w:rPr>
          <w:rFonts w:ascii="Georgia" w:hAnsi="Georgia" w:cs="Arial"/>
          <w:bCs/>
          <w:i/>
          <w:szCs w:val="22"/>
        </w:rPr>
        <w:t>Adaptive Evolution of Non-Coding DNA and Gene Expression Divergence in Drosophila</w:t>
      </w:r>
    </w:p>
    <w:p w14:paraId="0E12E9FC" w14:textId="77777777" w:rsidR="0068459C" w:rsidRPr="0068459C" w:rsidRDefault="0068459C" w:rsidP="00E64C2D">
      <w:pPr>
        <w:spacing w:line="276" w:lineRule="auto"/>
        <w:rPr>
          <w:rFonts w:ascii="Georgia" w:hAnsi="Georgia" w:cs="Arial"/>
          <w:szCs w:val="22"/>
          <w:u w:val="single"/>
          <w:lang w:bidi="he-IL"/>
        </w:rPr>
      </w:pPr>
    </w:p>
    <w:p w14:paraId="09CA232B" w14:textId="3F7FF454" w:rsidR="0068459C" w:rsidRPr="0068459C" w:rsidRDefault="00E64C2D" w:rsidP="00E64C2D">
      <w:pPr>
        <w:tabs>
          <w:tab w:val="left" w:pos="0"/>
        </w:tabs>
        <w:spacing w:line="276" w:lineRule="auto"/>
        <w:rPr>
          <w:rFonts w:ascii="Georgia" w:hAnsi="Georgia" w:cs="Arial"/>
          <w:szCs w:val="22"/>
        </w:rPr>
      </w:pPr>
      <w:r>
        <w:rPr>
          <w:rFonts w:ascii="Georgia" w:hAnsi="Georgia" w:cs="Arial"/>
          <w:bCs/>
          <w:szCs w:val="22"/>
        </w:rPr>
        <w:t xml:space="preserve">PI, </w:t>
      </w:r>
      <w:r w:rsidR="0068459C" w:rsidRPr="0068459C">
        <w:rPr>
          <w:rFonts w:ascii="Georgia" w:hAnsi="Georgia" w:cs="Arial"/>
          <w:bCs/>
          <w:szCs w:val="22"/>
        </w:rPr>
        <w:t>Israel Science Foundation</w:t>
      </w:r>
      <w:r>
        <w:rPr>
          <w:rFonts w:ascii="Georgia" w:hAnsi="Georgia" w:cs="Arial"/>
          <w:bCs/>
          <w:szCs w:val="22"/>
        </w:rPr>
        <w:t xml:space="preserve"> 1492/1</w:t>
      </w:r>
      <w:r w:rsidR="0068459C" w:rsidRPr="0068459C">
        <w:rPr>
          <w:rFonts w:ascii="Georgia" w:hAnsi="Georgia" w:cs="Arial"/>
          <w:bCs/>
          <w:szCs w:val="22"/>
        </w:rPr>
        <w:tab/>
      </w:r>
      <w:r w:rsidR="0068459C" w:rsidRPr="0068459C">
        <w:rPr>
          <w:rFonts w:ascii="Georgia" w:hAnsi="Georgia" w:cs="Arial"/>
          <w:bCs/>
          <w:szCs w:val="22"/>
        </w:rPr>
        <w:tab/>
      </w:r>
      <w:r w:rsidR="0068459C" w:rsidRPr="0068459C">
        <w:rPr>
          <w:rFonts w:ascii="Georgia" w:hAnsi="Georgia" w:cs="Arial"/>
          <w:bCs/>
          <w:szCs w:val="22"/>
        </w:rPr>
        <w:tab/>
      </w:r>
      <w:r w:rsidR="0068459C" w:rsidRPr="0068459C">
        <w:rPr>
          <w:rFonts w:ascii="Georgia" w:hAnsi="Georgia" w:cs="Arial"/>
          <w:bCs/>
          <w:szCs w:val="22"/>
        </w:rPr>
        <w:tab/>
        <w:t xml:space="preserve">   </w:t>
      </w:r>
      <w:r w:rsidR="0068459C" w:rsidRPr="0068459C">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CE48CF">
        <w:rPr>
          <w:rFonts w:ascii="Georgia" w:hAnsi="Georgia" w:cs="Arial"/>
          <w:bCs/>
          <w:szCs w:val="22"/>
        </w:rPr>
        <w:tab/>
      </w:r>
      <w:r w:rsidR="0068459C" w:rsidRPr="0068459C">
        <w:rPr>
          <w:rFonts w:ascii="Georgia" w:hAnsi="Georgia" w:cs="Arial"/>
          <w:szCs w:val="22"/>
        </w:rPr>
        <w:t>10/2010–09/2013</w:t>
      </w:r>
    </w:p>
    <w:p w14:paraId="51E7130E" w14:textId="77777777" w:rsidR="0068459C" w:rsidRDefault="0068459C" w:rsidP="00E64C2D">
      <w:pPr>
        <w:tabs>
          <w:tab w:val="left" w:pos="0"/>
        </w:tabs>
        <w:spacing w:line="276" w:lineRule="auto"/>
        <w:rPr>
          <w:rFonts w:ascii="Georgia" w:hAnsi="Georgia" w:cs="Arial"/>
          <w:i/>
          <w:iCs/>
          <w:szCs w:val="22"/>
        </w:rPr>
      </w:pPr>
      <w:r w:rsidRPr="0068459C">
        <w:rPr>
          <w:rFonts w:ascii="Georgia" w:hAnsi="Georgia" w:cs="Arial"/>
          <w:i/>
          <w:iCs/>
          <w:szCs w:val="22"/>
        </w:rPr>
        <w:t>Characterizing Adaptation in Drosophila using Genome-Wide Patterns of Genetic Variation</w:t>
      </w:r>
    </w:p>
    <w:p w14:paraId="5C6A1857" w14:textId="77777777" w:rsidR="0068459C" w:rsidRPr="00E95EE8" w:rsidRDefault="0068459C" w:rsidP="00E64C2D">
      <w:pPr>
        <w:spacing w:line="276" w:lineRule="auto"/>
      </w:pPr>
    </w:p>
    <w:p w14:paraId="31DD88CA" w14:textId="77777777" w:rsidR="0068459C" w:rsidRPr="005C2CF8" w:rsidRDefault="0068459C" w:rsidP="005C2CF8">
      <w:pPr>
        <w:pStyle w:val="DataField11pt-Single"/>
        <w:rPr>
          <w:rStyle w:val="Strong"/>
        </w:rPr>
      </w:pPr>
    </w:p>
    <w:sectPr w:rsidR="0068459C" w:rsidRPr="005C2CF8"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8D15C" w14:textId="77777777" w:rsidR="00142C37" w:rsidRDefault="00142C37">
      <w:r>
        <w:separator/>
      </w:r>
    </w:p>
  </w:endnote>
  <w:endnote w:type="continuationSeparator" w:id="0">
    <w:p w14:paraId="38890AD9" w14:textId="77777777" w:rsidR="00142C37" w:rsidRDefault="0014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Unicode MS">
    <w:panose1 w:val="00000000000000000000"/>
    <w:charset w:val="00"/>
    <w:family w:val="roman"/>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Optima LT Std">
    <w:charset w:val="00"/>
    <w:family w:val="auto"/>
    <w:pitch w:val="variable"/>
    <w:sig w:usb0="80000067"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Minion Pro">
    <w:altName w:val="Cambria Math"/>
    <w:panose1 w:val="00000000000000000000"/>
    <w:charset w:val="4D"/>
    <w:family w:val="roman"/>
    <w:notTrueType/>
    <w:pitch w:val="default"/>
    <w:sig w:usb0="00000003" w:usb1="00000000" w:usb2="00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1BD1C" w14:textId="77777777" w:rsidR="00142C37" w:rsidRDefault="00142C37">
      <w:r>
        <w:separator/>
      </w:r>
    </w:p>
  </w:footnote>
  <w:footnote w:type="continuationSeparator" w:id="0">
    <w:p w14:paraId="3E754E5B" w14:textId="77777777" w:rsidR="00142C37" w:rsidRDefault="00142C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EB2A41"/>
    <w:multiLevelType w:val="hybridMultilevel"/>
    <w:tmpl w:val="C6C6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52E03321"/>
    <w:multiLevelType w:val="hybridMultilevel"/>
    <w:tmpl w:val="6DB8B3B6"/>
    <w:lvl w:ilvl="0" w:tplc="A6EEED28">
      <w:start w:val="1993"/>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2D36F2"/>
    <w:multiLevelType w:val="hybridMultilevel"/>
    <w:tmpl w:val="3B80E9FC"/>
    <w:lvl w:ilvl="0" w:tplc="35A67F0A">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D30602F"/>
    <w:multiLevelType w:val="hybridMultilevel"/>
    <w:tmpl w:val="8BB29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4"/>
  </w:num>
  <w:num w:numId="13">
    <w:abstractNumId w:val="12"/>
  </w:num>
  <w:num w:numId="14">
    <w:abstractNumId w:val="19"/>
  </w:num>
  <w:num w:numId="15">
    <w:abstractNumId w:val="16"/>
  </w:num>
  <w:num w:numId="16">
    <w:abstractNumId w:val="18"/>
  </w:num>
  <w:num w:numId="17">
    <w:abstractNumId w:val="10"/>
  </w:num>
  <w:num w:numId="18">
    <w:abstractNumId w:val="13"/>
  </w:num>
  <w:num w:numId="19">
    <w:abstractNumId w:val="17"/>
  </w:num>
  <w:num w:numId="20">
    <w:abstractNumId w:val="20"/>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29"/>
    <w:rsid w:val="00007231"/>
    <w:rsid w:val="00023A7A"/>
    <w:rsid w:val="000273DE"/>
    <w:rsid w:val="00067621"/>
    <w:rsid w:val="00084466"/>
    <w:rsid w:val="000A3B64"/>
    <w:rsid w:val="000A641D"/>
    <w:rsid w:val="000C2B44"/>
    <w:rsid w:val="000E3BEC"/>
    <w:rsid w:val="000F175C"/>
    <w:rsid w:val="001028F2"/>
    <w:rsid w:val="00106E68"/>
    <w:rsid w:val="00112127"/>
    <w:rsid w:val="00122EB3"/>
    <w:rsid w:val="00132CA6"/>
    <w:rsid w:val="00142769"/>
    <w:rsid w:val="00142C37"/>
    <w:rsid w:val="0014571A"/>
    <w:rsid w:val="00170D87"/>
    <w:rsid w:val="00177D49"/>
    <w:rsid w:val="001833FA"/>
    <w:rsid w:val="00183457"/>
    <w:rsid w:val="001926A7"/>
    <w:rsid w:val="001A4123"/>
    <w:rsid w:val="001C065C"/>
    <w:rsid w:val="001C1842"/>
    <w:rsid w:val="001E5AB8"/>
    <w:rsid w:val="00204456"/>
    <w:rsid w:val="002506F6"/>
    <w:rsid w:val="0028051C"/>
    <w:rsid w:val="00282255"/>
    <w:rsid w:val="002A70D9"/>
    <w:rsid w:val="002B431C"/>
    <w:rsid w:val="002B630D"/>
    <w:rsid w:val="002B7443"/>
    <w:rsid w:val="002C4808"/>
    <w:rsid w:val="002C51BC"/>
    <w:rsid w:val="002C550F"/>
    <w:rsid w:val="002D1FA2"/>
    <w:rsid w:val="002D7520"/>
    <w:rsid w:val="002E11F6"/>
    <w:rsid w:val="002E2CA2"/>
    <w:rsid w:val="002E5125"/>
    <w:rsid w:val="002F6AF4"/>
    <w:rsid w:val="00305923"/>
    <w:rsid w:val="00321A19"/>
    <w:rsid w:val="0035045F"/>
    <w:rsid w:val="00356E40"/>
    <w:rsid w:val="00357CEF"/>
    <w:rsid w:val="0037667F"/>
    <w:rsid w:val="00381E29"/>
    <w:rsid w:val="00382AB6"/>
    <w:rsid w:val="00383712"/>
    <w:rsid w:val="003C2647"/>
    <w:rsid w:val="003C62D6"/>
    <w:rsid w:val="003D2399"/>
    <w:rsid w:val="003E4A92"/>
    <w:rsid w:val="003F3157"/>
    <w:rsid w:val="003F6A45"/>
    <w:rsid w:val="00400A20"/>
    <w:rsid w:val="0040289D"/>
    <w:rsid w:val="00432346"/>
    <w:rsid w:val="00447F3A"/>
    <w:rsid w:val="00472064"/>
    <w:rsid w:val="004759D9"/>
    <w:rsid w:val="0049068A"/>
    <w:rsid w:val="00493D23"/>
    <w:rsid w:val="004A3FC8"/>
    <w:rsid w:val="004D3871"/>
    <w:rsid w:val="00503B57"/>
    <w:rsid w:val="005145BB"/>
    <w:rsid w:val="00517BFD"/>
    <w:rsid w:val="0054471F"/>
    <w:rsid w:val="005461F3"/>
    <w:rsid w:val="00547118"/>
    <w:rsid w:val="00547AC9"/>
    <w:rsid w:val="00566838"/>
    <w:rsid w:val="00592740"/>
    <w:rsid w:val="005A7F6F"/>
    <w:rsid w:val="005C17A9"/>
    <w:rsid w:val="005C2BDD"/>
    <w:rsid w:val="005C2CF8"/>
    <w:rsid w:val="005C47A8"/>
    <w:rsid w:val="005E3617"/>
    <w:rsid w:val="005E406E"/>
    <w:rsid w:val="005E4B58"/>
    <w:rsid w:val="005E68C9"/>
    <w:rsid w:val="005F11A7"/>
    <w:rsid w:val="005F5F51"/>
    <w:rsid w:val="00601C69"/>
    <w:rsid w:val="0061514D"/>
    <w:rsid w:val="00616BCC"/>
    <w:rsid w:val="00624261"/>
    <w:rsid w:val="00646AF9"/>
    <w:rsid w:val="00656AB8"/>
    <w:rsid w:val="0066066B"/>
    <w:rsid w:val="006609B6"/>
    <w:rsid w:val="00670C6E"/>
    <w:rsid w:val="00672D97"/>
    <w:rsid w:val="0068459C"/>
    <w:rsid w:val="0068699D"/>
    <w:rsid w:val="00693BB0"/>
    <w:rsid w:val="006A353C"/>
    <w:rsid w:val="006A56FC"/>
    <w:rsid w:val="006B2D1C"/>
    <w:rsid w:val="006C1E1F"/>
    <w:rsid w:val="006E6641"/>
    <w:rsid w:val="006E6FB5"/>
    <w:rsid w:val="006F4797"/>
    <w:rsid w:val="00704588"/>
    <w:rsid w:val="007050F5"/>
    <w:rsid w:val="0071140F"/>
    <w:rsid w:val="00722C8F"/>
    <w:rsid w:val="00724870"/>
    <w:rsid w:val="00732D03"/>
    <w:rsid w:val="00760D80"/>
    <w:rsid w:val="00763DE9"/>
    <w:rsid w:val="0076620E"/>
    <w:rsid w:val="00781234"/>
    <w:rsid w:val="00783A00"/>
    <w:rsid w:val="007B0576"/>
    <w:rsid w:val="007B7AF3"/>
    <w:rsid w:val="007E7A10"/>
    <w:rsid w:val="00803932"/>
    <w:rsid w:val="008073EB"/>
    <w:rsid w:val="008121BB"/>
    <w:rsid w:val="00843027"/>
    <w:rsid w:val="00847A0D"/>
    <w:rsid w:val="00870533"/>
    <w:rsid w:val="00873917"/>
    <w:rsid w:val="00874EBC"/>
    <w:rsid w:val="00880816"/>
    <w:rsid w:val="00885445"/>
    <w:rsid w:val="00890CA9"/>
    <w:rsid w:val="008A69CF"/>
    <w:rsid w:val="009211D3"/>
    <w:rsid w:val="00933173"/>
    <w:rsid w:val="00934124"/>
    <w:rsid w:val="00942D52"/>
    <w:rsid w:val="00944FC1"/>
    <w:rsid w:val="00952A27"/>
    <w:rsid w:val="00956510"/>
    <w:rsid w:val="009565AD"/>
    <w:rsid w:val="00977FA5"/>
    <w:rsid w:val="009D7E97"/>
    <w:rsid w:val="009E52CA"/>
    <w:rsid w:val="009F72E5"/>
    <w:rsid w:val="00A03FFA"/>
    <w:rsid w:val="00A04942"/>
    <w:rsid w:val="00A04B52"/>
    <w:rsid w:val="00A1469B"/>
    <w:rsid w:val="00A14EF5"/>
    <w:rsid w:val="00A24212"/>
    <w:rsid w:val="00A26D0F"/>
    <w:rsid w:val="00A42D9B"/>
    <w:rsid w:val="00A55D1D"/>
    <w:rsid w:val="00A62362"/>
    <w:rsid w:val="00A63D7C"/>
    <w:rsid w:val="00A7514C"/>
    <w:rsid w:val="00A8122C"/>
    <w:rsid w:val="00A83312"/>
    <w:rsid w:val="00AE41C4"/>
    <w:rsid w:val="00B00D8D"/>
    <w:rsid w:val="00B21598"/>
    <w:rsid w:val="00C05C55"/>
    <w:rsid w:val="00C05D1C"/>
    <w:rsid w:val="00C076C6"/>
    <w:rsid w:val="00C1247F"/>
    <w:rsid w:val="00C137DA"/>
    <w:rsid w:val="00C20F69"/>
    <w:rsid w:val="00C25E13"/>
    <w:rsid w:val="00C3113F"/>
    <w:rsid w:val="00C4536F"/>
    <w:rsid w:val="00C46ADA"/>
    <w:rsid w:val="00C542A3"/>
    <w:rsid w:val="00C60900"/>
    <w:rsid w:val="00C701EA"/>
    <w:rsid w:val="00C8438D"/>
    <w:rsid w:val="00C848A9"/>
    <w:rsid w:val="00C85025"/>
    <w:rsid w:val="00C918BD"/>
    <w:rsid w:val="00C94C0D"/>
    <w:rsid w:val="00C94E59"/>
    <w:rsid w:val="00CA226C"/>
    <w:rsid w:val="00CA680A"/>
    <w:rsid w:val="00CB14C0"/>
    <w:rsid w:val="00CC66E3"/>
    <w:rsid w:val="00CD573C"/>
    <w:rsid w:val="00CE0951"/>
    <w:rsid w:val="00CE48CF"/>
    <w:rsid w:val="00CF68A2"/>
    <w:rsid w:val="00D3286C"/>
    <w:rsid w:val="00D36058"/>
    <w:rsid w:val="00D3779E"/>
    <w:rsid w:val="00D679E5"/>
    <w:rsid w:val="00D74391"/>
    <w:rsid w:val="00D83360"/>
    <w:rsid w:val="00DB7B85"/>
    <w:rsid w:val="00DD31B4"/>
    <w:rsid w:val="00DF7645"/>
    <w:rsid w:val="00E047AD"/>
    <w:rsid w:val="00E12287"/>
    <w:rsid w:val="00E127A1"/>
    <w:rsid w:val="00E20E6D"/>
    <w:rsid w:val="00E34470"/>
    <w:rsid w:val="00E355C2"/>
    <w:rsid w:val="00E53B95"/>
    <w:rsid w:val="00E64C2D"/>
    <w:rsid w:val="00E67A05"/>
    <w:rsid w:val="00E74AB7"/>
    <w:rsid w:val="00E81FE1"/>
    <w:rsid w:val="00E8784D"/>
    <w:rsid w:val="00E90203"/>
    <w:rsid w:val="00EA0405"/>
    <w:rsid w:val="00ED35D7"/>
    <w:rsid w:val="00ED61AB"/>
    <w:rsid w:val="00EF4C32"/>
    <w:rsid w:val="00EF69CD"/>
    <w:rsid w:val="00EF788A"/>
    <w:rsid w:val="00F02126"/>
    <w:rsid w:val="00F07AB3"/>
    <w:rsid w:val="00F217DE"/>
    <w:rsid w:val="00F262AB"/>
    <w:rsid w:val="00F7284D"/>
    <w:rsid w:val="00F94A2B"/>
    <w:rsid w:val="00FA00C6"/>
    <w:rsid w:val="00FA228E"/>
    <w:rsid w:val="00FC5F9E"/>
    <w:rsid w:val="00FE0925"/>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p1">
    <w:name w:val="p1"/>
    <w:basedOn w:val="Normal"/>
    <w:rsid w:val="00C60900"/>
    <w:pPr>
      <w:autoSpaceDE/>
      <w:autoSpaceDN/>
    </w:pPr>
    <w:rPr>
      <w:rFonts w:ascii="Helvetica" w:hAnsi="Helvetica"/>
      <w:sz w:val="17"/>
      <w:szCs w:val="17"/>
      <w:lang w:bidi="he-IL"/>
    </w:rPr>
  </w:style>
  <w:style w:type="character" w:customStyle="1" w:styleId="s1">
    <w:name w:val="s1"/>
    <w:basedOn w:val="DefaultParagraphFont"/>
    <w:rsid w:val="0061514D"/>
    <w:rPr>
      <w:color w:val="000000"/>
    </w:rPr>
  </w:style>
  <w:style w:type="paragraph" w:customStyle="1" w:styleId="Default">
    <w:name w:val="Default"/>
    <w:rsid w:val="00007229"/>
    <w:pPr>
      <w:widowControl w:val="0"/>
      <w:autoSpaceDE w:val="0"/>
      <w:autoSpaceDN w:val="0"/>
      <w:adjustRightInd w:val="0"/>
    </w:pPr>
    <w:rPr>
      <w:rFonts w:ascii="Optima LT Std" w:eastAsiaTheme="minorEastAsia" w:hAnsi="Optima LT Std" w:cs="Optima LT Std"/>
      <w:i/>
      <w:iCs/>
      <w:color w:val="000000"/>
      <w:sz w:val="24"/>
      <w:szCs w:val="24"/>
    </w:rPr>
  </w:style>
  <w:style w:type="paragraph" w:styleId="ListParagraph">
    <w:name w:val="List Paragraph"/>
    <w:basedOn w:val="Normal"/>
    <w:uiPriority w:val="34"/>
    <w:qFormat/>
    <w:rsid w:val="00A62362"/>
    <w:pPr>
      <w:ind w:left="720"/>
      <w:contextualSpacing/>
    </w:pPr>
  </w:style>
  <w:style w:type="paragraph" w:customStyle="1" w:styleId="Style-2">
    <w:name w:val="Style-2"/>
    <w:rsid w:val="00D36058"/>
  </w:style>
  <w:style w:type="character" w:customStyle="1" w:styleId="src">
    <w:name w:val="src"/>
    <w:basedOn w:val="DefaultParagraphFont"/>
    <w:rsid w:val="00D36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8456">
      <w:bodyDiv w:val="1"/>
      <w:marLeft w:val="0"/>
      <w:marRight w:val="0"/>
      <w:marTop w:val="0"/>
      <w:marBottom w:val="0"/>
      <w:divBdr>
        <w:top w:val="none" w:sz="0" w:space="0" w:color="auto"/>
        <w:left w:val="none" w:sz="0" w:space="0" w:color="auto"/>
        <w:bottom w:val="none" w:sz="0" w:space="0" w:color="auto"/>
        <w:right w:val="none" w:sz="0" w:space="0" w:color="auto"/>
      </w:divBdr>
    </w:div>
    <w:div w:id="500849335">
      <w:bodyDiv w:val="1"/>
      <w:marLeft w:val="0"/>
      <w:marRight w:val="0"/>
      <w:marTop w:val="0"/>
      <w:marBottom w:val="0"/>
      <w:divBdr>
        <w:top w:val="none" w:sz="0" w:space="0" w:color="auto"/>
        <w:left w:val="none" w:sz="0" w:space="0" w:color="auto"/>
        <w:bottom w:val="none" w:sz="0" w:space="0" w:color="auto"/>
        <w:right w:val="none" w:sz="0" w:space="0" w:color="auto"/>
      </w:divBdr>
    </w:div>
    <w:div w:id="629550364">
      <w:bodyDiv w:val="1"/>
      <w:marLeft w:val="0"/>
      <w:marRight w:val="0"/>
      <w:marTop w:val="0"/>
      <w:marBottom w:val="0"/>
      <w:divBdr>
        <w:top w:val="none" w:sz="0" w:space="0" w:color="auto"/>
        <w:left w:val="none" w:sz="0" w:space="0" w:color="auto"/>
        <w:bottom w:val="none" w:sz="0" w:space="0" w:color="auto"/>
        <w:right w:val="none" w:sz="0" w:space="0" w:color="auto"/>
      </w:divBdr>
    </w:div>
    <w:div w:id="1169977737">
      <w:bodyDiv w:val="1"/>
      <w:marLeft w:val="0"/>
      <w:marRight w:val="0"/>
      <w:marTop w:val="0"/>
      <w:marBottom w:val="0"/>
      <w:divBdr>
        <w:top w:val="none" w:sz="0" w:space="0" w:color="auto"/>
        <w:left w:val="none" w:sz="0" w:space="0" w:color="auto"/>
        <w:bottom w:val="none" w:sz="0" w:space="0" w:color="auto"/>
        <w:right w:val="none" w:sz="0" w:space="0" w:color="auto"/>
      </w:divBdr>
    </w:div>
    <w:div w:id="1267812248">
      <w:bodyDiv w:val="1"/>
      <w:marLeft w:val="0"/>
      <w:marRight w:val="0"/>
      <w:marTop w:val="0"/>
      <w:marBottom w:val="0"/>
      <w:divBdr>
        <w:top w:val="none" w:sz="0" w:space="0" w:color="auto"/>
        <w:left w:val="none" w:sz="0" w:space="0" w:color="auto"/>
        <w:bottom w:val="none" w:sz="0" w:space="0" w:color="auto"/>
        <w:right w:val="none" w:sz="0" w:space="0" w:color="auto"/>
      </w:divBdr>
    </w:div>
    <w:div w:id="15202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7" ma:contentTypeDescription="Create a new document." ma:contentTypeScope="" ma:versionID="295e7bf78c4edfced3b1691833929708">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fbbd4e57a49a0c3d95faaf3cc1f947c"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dexed="true"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WIP</Category>
    <CR_ID xmlns="97b54082-1e85-426d-afc6-16ad99d216c1" xsi:nil="true"/>
    <Form_x0020_Set xmlns="97b54082-1e85-426d-afc6-16ad99d216c1">SF424</Form_x0020_Set>
    <Test_x0020_Comment xmlns="97b54082-1e85-426d-afc6-16ad99d216c1">11/16 AP Updated Rev. Date; Ready for Posting</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1B576B2F-8729-43A5-B2ED-230CEAA7B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2326</Words>
  <Characters>13259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15554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Microsoft Office User</cp:lastModifiedBy>
  <cp:revision>27</cp:revision>
  <cp:lastPrinted>2011-03-11T19:43:00Z</cp:lastPrinted>
  <dcterms:created xsi:type="dcterms:W3CDTF">2017-04-03T13:15:00Z</dcterms:created>
  <dcterms:modified xsi:type="dcterms:W3CDTF">2017-04-03T23:43:00Z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