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7D619A" w:rsidRDefault="007D619A" w:rsidP="007D619A">
      <w:pPr>
        <w:shd w:val="clear" w:color="auto" w:fill="FFFFFF"/>
        <w:spacing w:after="150" w:line="240" w:lineRule="auto"/>
        <w:outlineLvl w:val="0"/>
        <w:rPr>
          <w:rFonts w:ascii="Times New Roman" w:eastAsia="Times New Roman" w:hAnsi="Times New Roman" w:cs="Times New Roman"/>
          <w:b/>
          <w:bCs/>
          <w:color w:val="000000"/>
          <w:kern w:val="36"/>
          <w:sz w:val="42"/>
          <w:szCs w:val="42"/>
        </w:rPr>
      </w:pPr>
      <w:r w:rsidRPr="007D619A">
        <w:rPr>
          <w:rFonts w:ascii="Times New Roman" w:eastAsia="Times New Roman" w:hAnsi="Times New Roman" w:cs="Times New Roman"/>
          <w:b/>
          <w:bCs/>
          <w:color w:val="000000"/>
          <w:kern w:val="36"/>
          <w:sz w:val="42"/>
          <w:szCs w:val="42"/>
        </w:rPr>
        <w:t>Predictions of selection against instability: does subgraph frequency relate to quasi sign-stability in food webs</w:t>
      </w:r>
    </w:p>
    <w:p w:rsidR="007D619A" w:rsidRPr="007D619A" w:rsidRDefault="007D619A" w:rsidP="007D619A">
      <w:pPr>
        <w:shd w:val="clear" w:color="auto" w:fill="FFFFFF"/>
        <w:spacing w:before="150"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Jonathan Borrelli</w:t>
      </w:r>
      <w:r w:rsidRPr="007D619A">
        <w:rPr>
          <w:rFonts w:ascii="Times New Roman" w:eastAsia="Times New Roman" w:hAnsi="Times New Roman" w:cs="Times New Roman"/>
          <w:color w:val="333333"/>
          <w:sz w:val="24"/>
          <w:szCs w:val="24"/>
        </w:rPr>
        <w:br/>
        <w:t>Stony Brook University</w:t>
      </w:r>
      <w:r w:rsidRPr="007D619A">
        <w:rPr>
          <w:rFonts w:ascii="Times New Roman" w:eastAsia="Times New Roman" w:hAnsi="Times New Roman" w:cs="Times New Roman"/>
          <w:color w:val="333333"/>
          <w:sz w:val="24"/>
          <w:szCs w:val="24"/>
        </w:rPr>
        <w:br/>
        <w:t>Stony Brook NY, 13850</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Abstract</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Food webs structure can be defined by the particular frequencies of three node subgraphs. Of the thirteen possible configurations of three species food webs, some are consistently over and underrepresented in larger (whole community) food webs. This is a robust pattern that spans multiple environments. Any potential explanation must also be able to apply without respect to the particulars of marine, freshwater, or terrestrial environments. I argue that the elimination of unstable subgraphs during the development of the food web can explain the observed pattern. A clear prediction of this hypothesis is that there should be differences in the probability of stability in different subgraphs, and that this probability should be 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subgraph. My results clearly show the relationship between QSS and over/underrepresentation of the different subgraphs</w:t>
      </w:r>
      <w:proofErr w:type="gramStart"/>
      <w:r w:rsidRPr="007D619A">
        <w:rPr>
          <w:rFonts w:ascii="Times New Roman" w:eastAsia="Times New Roman" w:hAnsi="Times New Roman" w:cs="Times New Roman"/>
          <w:color w:val="333333"/>
          <w:sz w:val="24"/>
          <w:szCs w:val="24"/>
        </w:rPr>
        <w:t>.</w:t>
      </w:r>
      <w:r w:rsidRPr="008A6F2A">
        <w:rPr>
          <w:rFonts w:ascii="Times New Roman" w:eastAsia="Times New Roman" w:hAnsi="Times New Roman" w:cs="Times New Roman"/>
          <w:b/>
          <w:bCs/>
          <w:color w:val="333333"/>
          <w:sz w:val="24"/>
          <w:szCs w:val="24"/>
          <w:bdr w:val="none" w:sz="0" w:space="0" w:color="auto" w:frame="1"/>
        </w:rPr>
        <w:t>(</w:t>
      </w:r>
      <w:proofErr w:type="gramEnd"/>
      <w:r w:rsidRPr="008A6F2A">
        <w:rPr>
          <w:rFonts w:ascii="Times New Roman" w:eastAsia="Times New Roman" w:hAnsi="Times New Roman" w:cs="Times New Roman"/>
          <w:b/>
          <w:bCs/>
          <w:color w:val="333333"/>
          <w:sz w:val="24"/>
          <w:szCs w:val="24"/>
          <w:bdr w:val="none" w:sz="0" w:space="0" w:color="auto" w:frame="1"/>
        </w:rPr>
        <w:t>172 words)</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Introduction</w:t>
      </w:r>
    </w:p>
    <w:p w:rsidR="007D619A" w:rsidRPr="007D619A" w:rsidRDefault="007D619A" w:rsidP="007D619A">
      <w:pPr>
        <w:shd w:val="clear" w:color="auto" w:fill="FFFFFF"/>
        <w:spacing w:before="150"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 xml:space="preserve">Larger networks are composed of many smaller </w:t>
      </w:r>
      <w:proofErr w:type="spellStart"/>
      <w:r w:rsidRPr="007D619A">
        <w:rPr>
          <w:rFonts w:ascii="Times New Roman" w:eastAsia="Times New Roman" w:hAnsi="Times New Roman" w:cs="Times New Roman"/>
          <w:color w:val="333333"/>
          <w:sz w:val="24"/>
          <w:szCs w:val="24"/>
        </w:rPr>
        <w:t>subnetworks</w:t>
      </w:r>
      <w:proofErr w:type="spellEnd"/>
      <w:r w:rsidR="00DB60DE">
        <w:rPr>
          <w:rFonts w:ascii="Times New Roman" w:eastAsia="Times New Roman" w:hAnsi="Times New Roman" w:cs="Times New Roman"/>
          <w:color w:val="333333"/>
          <w:sz w:val="24"/>
          <w:szCs w:val="24"/>
        </w:rPr>
        <w:t xml:space="preserve"> (hereafter subgraphs)</w:t>
      </w:r>
      <w:r w:rsidRPr="007D619A">
        <w:rPr>
          <w:rFonts w:ascii="Times New Roman" w:eastAsia="Times New Roman" w:hAnsi="Times New Roman" w:cs="Times New Roman"/>
          <w:color w:val="333333"/>
          <w:sz w:val="24"/>
          <w:szCs w:val="24"/>
        </w:rPr>
        <w:t xml:space="preserve"> that are assembled together. Any large network with N nodes can be decomposed into smaller networks of size 1 to N-1. It is likely that the dynamics that occur within larger networks will at least be influenced by the dynamics of their respective components.</w:t>
      </w:r>
    </w:p>
    <w:p w:rsid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There are thirteen possible (connected, directed) configurations of three nodes, five of which require only single direction links and 8 which combine single and bi-directional links.</w:t>
      </w:r>
      <w:r w:rsidRPr="008A6F2A">
        <w:rPr>
          <w:rFonts w:ascii="Times New Roman" w:eastAsia="Times New Roman" w:hAnsi="Times New Roman" w:cs="Times New Roman"/>
          <w:color w:val="333333"/>
          <w:sz w:val="24"/>
          <w:szCs w:val="24"/>
        </w:rPr>
        <w:t> </w:t>
      </w:r>
      <w:r w:rsidR="00012140">
        <w:rPr>
          <w:rFonts w:ascii="Times New Roman" w:eastAsia="Times New Roman" w:hAnsi="Times New Roman" w:cs="Times New Roman"/>
          <w:bCs/>
          <w:color w:val="333333"/>
          <w:sz w:val="24"/>
          <w:szCs w:val="24"/>
          <w:bdr w:val="none" w:sz="0" w:space="0" w:color="auto" w:frame="1"/>
        </w:rPr>
        <w:t xml:space="preserve">Milo </w:t>
      </w:r>
      <w:r w:rsidR="00012140">
        <w:rPr>
          <w:rFonts w:ascii="Times New Roman" w:eastAsia="Times New Roman" w:hAnsi="Times New Roman" w:cs="Times New Roman"/>
          <w:bCs/>
          <w:i/>
          <w:color w:val="333333"/>
          <w:sz w:val="24"/>
          <w:szCs w:val="24"/>
          <w:bdr w:val="none" w:sz="0" w:space="0" w:color="auto" w:frame="1"/>
        </w:rPr>
        <w:t xml:space="preserve">et al. </w:t>
      </w:r>
      <w:r w:rsidR="00012140">
        <w:rPr>
          <w:rFonts w:ascii="Times New Roman" w:eastAsia="Times New Roman" w:hAnsi="Times New Roman" w:cs="Times New Roman"/>
          <w:bCs/>
          <w:color w:val="333333"/>
          <w:sz w:val="24"/>
          <w:szCs w:val="24"/>
          <w:bdr w:val="none" w:sz="0" w:space="0" w:color="auto" w:frame="1"/>
        </w:rPr>
        <w:fldChar w:fldCharType="begin" w:fldLock="1"/>
      </w:r>
      <w:r w:rsidR="00FD4812">
        <w:rPr>
          <w:rFonts w:ascii="Times New Roman" w:eastAsia="Times New Roman" w:hAnsi="Times New Roman" w:cs="Times New Roman"/>
          <w:bCs/>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Pr>
          <w:rFonts w:ascii="Times New Roman" w:eastAsia="Times New Roman" w:hAnsi="Times New Roman" w:cs="Times New Roman"/>
          <w:bCs/>
          <w:color w:val="333333"/>
          <w:sz w:val="24"/>
          <w:szCs w:val="24"/>
          <w:bdr w:val="none" w:sz="0" w:space="0" w:color="auto" w:frame="1"/>
        </w:rPr>
        <w:fldChar w:fldCharType="separate"/>
      </w:r>
      <w:r w:rsidR="00012140" w:rsidRPr="00012140">
        <w:rPr>
          <w:rFonts w:ascii="Times New Roman" w:eastAsia="Times New Roman" w:hAnsi="Times New Roman" w:cs="Times New Roman"/>
          <w:bCs/>
          <w:noProof/>
          <w:color w:val="333333"/>
          <w:sz w:val="24"/>
          <w:szCs w:val="24"/>
          <w:bdr w:val="none" w:sz="0" w:space="0" w:color="auto" w:frame="1"/>
        </w:rPr>
        <w:t>(2002)</w:t>
      </w:r>
      <w:r w:rsidR="00012140">
        <w:rPr>
          <w:rFonts w:ascii="Times New Roman" w:eastAsia="Times New Roman" w:hAnsi="Times New Roman" w:cs="Times New Roman"/>
          <w:bCs/>
          <w:color w:val="333333"/>
          <w:sz w:val="24"/>
          <w:szCs w:val="24"/>
          <w:bdr w:val="none" w:sz="0" w:space="0" w:color="auto" w:frame="1"/>
        </w:rPr>
        <w:fldChar w:fldCharType="end"/>
      </w:r>
      <w:r w:rsidR="00012140">
        <w:rPr>
          <w:rFonts w:ascii="Times New Roman" w:eastAsia="Times New Roman" w:hAnsi="Times New Roman" w:cs="Times New Roman"/>
          <w:bCs/>
          <w:i/>
          <w:color w:val="333333"/>
          <w:sz w:val="24"/>
          <w:szCs w:val="24"/>
          <w:bdr w:val="none" w:sz="0" w:space="0" w:color="auto" w:frame="1"/>
        </w:rPr>
        <w:t xml:space="preserve"> </w:t>
      </w:r>
      <w:r w:rsidR="00012140" w:rsidRPr="007D619A">
        <w:rPr>
          <w:rFonts w:ascii="Times New Roman" w:eastAsia="Times New Roman" w:hAnsi="Times New Roman" w:cs="Times New Roman"/>
          <w:color w:val="333333"/>
          <w:sz w:val="24"/>
          <w:szCs w:val="24"/>
        </w:rPr>
        <w:t xml:space="preserve"> </w:t>
      </w:r>
      <w:r w:rsidRPr="007D619A">
        <w:rPr>
          <w:rFonts w:ascii="Times New Roman" w:eastAsia="Times New Roman" w:hAnsi="Times New Roman" w:cs="Times New Roman"/>
          <w:color w:val="333333"/>
          <w:sz w:val="24"/>
          <w:szCs w:val="24"/>
        </w:rPr>
        <w:t xml:space="preserve">showed that the frequency that these thirteen configurations of three nodes are observed change in different types of networks (e.g., food webs, mutualistic networks, gene transcription networks, neural networks, etc.). For example, in food webs the </w:t>
      </w:r>
      <w:proofErr w:type="spellStart"/>
      <w:r w:rsidRPr="007D619A">
        <w:rPr>
          <w:rFonts w:ascii="Times New Roman" w:eastAsia="Times New Roman" w:hAnsi="Times New Roman" w:cs="Times New Roman"/>
          <w:color w:val="333333"/>
          <w:sz w:val="24"/>
          <w:szCs w:val="24"/>
        </w:rPr>
        <w:t>tritrophic</w:t>
      </w:r>
      <w:proofErr w:type="spellEnd"/>
      <w:r w:rsidRPr="007D619A">
        <w:rPr>
          <w:rFonts w:ascii="Times New Roman" w:eastAsia="Times New Roman" w:hAnsi="Times New Roman" w:cs="Times New Roman"/>
          <w:color w:val="333333"/>
          <w:sz w:val="24"/>
          <w:szCs w:val="24"/>
        </w:rPr>
        <w:t xml:space="preserve"> chain tends to be overrepresented compared to random. Those subgraphs which tend to be overrepresented are commonly termed</w:t>
      </w:r>
      <w:r w:rsidR="00DB60DE">
        <w:rPr>
          <w:rFonts w:ascii="Times New Roman" w:eastAsia="Times New Roman" w:hAnsi="Times New Roman" w:cs="Times New Roman"/>
          <w:color w:val="333333"/>
          <w:sz w:val="24"/>
          <w:szCs w:val="24"/>
        </w:rPr>
        <w:t xml:space="preserve"> </w:t>
      </w:r>
      <w:r w:rsidRPr="008A6F2A">
        <w:rPr>
          <w:rFonts w:ascii="Times New Roman" w:eastAsia="Times New Roman" w:hAnsi="Times New Roman" w:cs="Times New Roman"/>
          <w:i/>
          <w:iCs/>
          <w:color w:val="333333"/>
          <w:sz w:val="24"/>
          <w:szCs w:val="24"/>
          <w:bdr w:val="none" w:sz="0" w:space="0" w:color="auto" w:frame="1"/>
        </w:rPr>
        <w:t>motifs</w:t>
      </w:r>
      <w:r w:rsidRPr="007D619A">
        <w:rPr>
          <w:rFonts w:ascii="Times New Roman" w:eastAsia="Times New Roman" w:hAnsi="Times New Roman" w:cs="Times New Roman"/>
          <w:color w:val="333333"/>
          <w:sz w:val="24"/>
          <w:szCs w:val="24"/>
        </w:rPr>
        <w:t>.</w:t>
      </w:r>
    </w:p>
    <w:p w:rsidR="00012140" w:rsidRPr="007D619A" w:rsidRDefault="00012140" w:rsidP="007D619A">
      <w:pPr>
        <w:shd w:val="clear" w:color="auto" w:fill="FFFFFF"/>
        <w:spacing w:after="0" w:line="240" w:lineRule="auto"/>
        <w:rPr>
          <w:rFonts w:ascii="Times New Roman" w:eastAsia="Times New Roman" w:hAnsi="Times New Roman" w:cs="Times New Roman"/>
          <w:color w:val="333333"/>
          <w:sz w:val="24"/>
          <w:szCs w:val="24"/>
        </w:rPr>
      </w:pP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Further analysis of the composition of food webs with respect to the thirteen possible three node subgraphs shows that there tends to be distinct patterns of representation. Representation refers to the frequency with which a given subgraph is observed in a network with respect to a null model of randomized interactions.</w:t>
      </w:r>
      <w:r w:rsidR="00012140">
        <w:rPr>
          <w:rFonts w:ascii="Times New Roman" w:eastAsia="Times New Roman" w:hAnsi="Times New Roman" w:cs="Times New Roman"/>
          <w:color w:val="333333"/>
          <w:sz w:val="24"/>
          <w:szCs w:val="24"/>
        </w:rPr>
        <w:t xml:space="preserve"> </w:t>
      </w:r>
      <w:r w:rsidRPr="00012140">
        <w:rPr>
          <w:rFonts w:ascii="Times New Roman" w:eastAsia="Times New Roman" w:hAnsi="Times New Roman" w:cs="Times New Roman"/>
          <w:bCs/>
          <w:color w:val="333333"/>
          <w:sz w:val="24"/>
          <w:szCs w:val="24"/>
          <w:bdr w:val="none" w:sz="0" w:space="0" w:color="auto" w:frame="1"/>
        </w:rPr>
        <w:t xml:space="preserve">Camacho </w:t>
      </w:r>
      <w:r w:rsidRPr="00012140">
        <w:rPr>
          <w:rFonts w:ascii="Times New Roman" w:eastAsia="Times New Roman" w:hAnsi="Times New Roman" w:cs="Times New Roman"/>
          <w:bCs/>
          <w:i/>
          <w:color w:val="333333"/>
          <w:sz w:val="24"/>
          <w:szCs w:val="24"/>
          <w:bdr w:val="none" w:sz="0" w:space="0" w:color="auto" w:frame="1"/>
        </w:rPr>
        <w:t>et al.</w:t>
      </w:r>
      <w:r w:rsidR="00012140">
        <w:rPr>
          <w:rFonts w:ascii="Times New Roman" w:eastAsia="Times New Roman" w:hAnsi="Times New Roman" w:cs="Times New Roman"/>
          <w:b/>
          <w:bCs/>
          <w:color w:val="333333"/>
          <w:sz w:val="24"/>
          <w:szCs w:val="24"/>
          <w:bdr w:val="none" w:sz="0" w:space="0" w:color="auto" w:frame="1"/>
        </w:rPr>
        <w:t xml:space="preserve"> </w:t>
      </w:r>
      <w:r w:rsidR="00012140">
        <w:rPr>
          <w:rFonts w:ascii="Times New Roman" w:eastAsia="Times New Roman" w:hAnsi="Times New Roman" w:cs="Times New Roman"/>
          <w:b/>
          <w:bCs/>
          <w:color w:val="333333"/>
          <w:sz w:val="24"/>
          <w:szCs w:val="24"/>
          <w:bdr w:val="none" w:sz="0" w:space="0" w:color="auto" w:frame="1"/>
        </w:rPr>
        <w:fldChar w:fldCharType="begin" w:fldLock="1"/>
      </w:r>
      <w:r w:rsidR="00FD4812">
        <w:rPr>
          <w:rFonts w:ascii="Times New Roman" w:eastAsia="Times New Roman" w:hAnsi="Times New Roman" w:cs="Times New Roman"/>
          <w:b/>
          <w:bCs/>
          <w:color w:val="333333"/>
          <w:sz w:val="24"/>
          <w:szCs w:val="24"/>
          <w:bdr w:val="none" w:sz="0" w:space="0" w:color="auto" w:frame="1"/>
        </w:rPr>
        <w:instrText>ADDIN CSL_CITATION { "citationItems" : [ { "id" : "ITEM-1", "itemData" : { "DOI" : "10.1103/PhysRevLett.88.228102", "ISSN" : "0031-9007", "author" : [ { "dropping-particle" : "", "family" : "Camacho", "given" : "Juan", "non-dropping-particle" : "", "parse-names" : false, "suffix" : "" }, { "dropping-particle" : "", "family" : "Guimer\u00e0", "given" : "Roger", "non-dropping-particle" : "", "parse-names" : false, "suffix" : "" }, { "dropping-particle" : "", "family" : "Nunes Amaral", "given" : "Lu\u00eds", "non-dropping-particle" : "", "parse-names" : false, "suffix" : "" } ], "container-title" : "Physical Review Letters", "id" : "ITEM-1", "issue" : "22", "issued" : { "date-parts" : [ [ "2002", "5" ] ] }, "page" : "8-11", "title" : "Robust Patterns in Food Web Structure", "type" : "article-journal", "volume" : "88" }, "suppress-author" : 1, "uris" : [ "http://www.mendeley.com/documents/?uuid=cf532123-609b-4a90-8b4d-1f69f5318d27"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"suppress-author" : 1, "uris" : [ "http://www.mendeley.com/documents/?uuid=31d447de-787d-487f-8076-8d8c0bc42f56" ] } ], "mendeley" : { "previouslyFormattedCitation" : "(2002, 2007)" }, "properties" : { "noteIndex" : 0 }, "schema" : "https://github.com/citation-style-language/schema/raw/master/csl-citation.json" }</w:instrText>
      </w:r>
      <w:r w:rsidR="00012140">
        <w:rPr>
          <w:rFonts w:ascii="Times New Roman" w:eastAsia="Times New Roman" w:hAnsi="Times New Roman" w:cs="Times New Roman"/>
          <w:b/>
          <w:bCs/>
          <w:color w:val="333333"/>
          <w:sz w:val="24"/>
          <w:szCs w:val="24"/>
          <w:bdr w:val="none" w:sz="0" w:space="0" w:color="auto" w:frame="1"/>
        </w:rPr>
        <w:fldChar w:fldCharType="separate"/>
      </w:r>
      <w:r w:rsidR="00012140" w:rsidRPr="00012140">
        <w:rPr>
          <w:rFonts w:ascii="Times New Roman" w:eastAsia="Times New Roman" w:hAnsi="Times New Roman" w:cs="Times New Roman"/>
          <w:bCs/>
          <w:noProof/>
          <w:color w:val="333333"/>
          <w:sz w:val="24"/>
          <w:szCs w:val="24"/>
          <w:bdr w:val="none" w:sz="0" w:space="0" w:color="auto" w:frame="1"/>
        </w:rPr>
        <w:t>(2002, 2007)</w:t>
      </w:r>
      <w:r w:rsidR="00012140">
        <w:rPr>
          <w:rFonts w:ascii="Times New Roman" w:eastAsia="Times New Roman" w:hAnsi="Times New Roman" w:cs="Times New Roman"/>
          <w:b/>
          <w:bCs/>
          <w:color w:val="333333"/>
          <w:sz w:val="24"/>
          <w:szCs w:val="24"/>
          <w:bdr w:val="none" w:sz="0" w:space="0" w:color="auto" w:frame="1"/>
        </w:rPr>
        <w:fldChar w:fldCharType="end"/>
      </w:r>
      <w:r w:rsidRPr="008A6F2A">
        <w:rPr>
          <w:rFonts w:ascii="Times New Roman" w:eastAsia="Times New Roman" w:hAnsi="Times New Roman" w:cs="Times New Roman"/>
          <w:b/>
          <w:bCs/>
          <w:color w:val="333333"/>
          <w:sz w:val="24"/>
          <w:szCs w:val="24"/>
          <w:bdr w:val="none" w:sz="0" w:space="0" w:color="auto" w:frame="1"/>
        </w:rPr>
        <w:t xml:space="preserve"> </w:t>
      </w:r>
      <w:r w:rsidRPr="007D619A">
        <w:rPr>
          <w:rFonts w:ascii="Times New Roman" w:eastAsia="Times New Roman" w:hAnsi="Times New Roman" w:cs="Times New Roman"/>
          <w:color w:val="333333"/>
          <w:sz w:val="24"/>
          <w:szCs w:val="24"/>
        </w:rPr>
        <w:t>determined that these patterns are observed regardless of the type of environment the food web is in (e.g., freshwater, marine, terrestrial), and that the best food web models were able to reproduce these patterns.</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lastRenderedPageBreak/>
        <w:t>Methods</w:t>
      </w:r>
    </w:p>
    <w:p w:rsidR="007D619A" w:rsidRPr="007D619A" w:rsidRDefault="007D619A" w:rsidP="007D619A">
      <w:pPr>
        <w:shd w:val="clear" w:color="auto" w:fill="FFFFFF"/>
        <w:spacing w:before="300" w:after="150" w:line="240" w:lineRule="auto"/>
        <w:outlineLvl w:val="2"/>
        <w:rPr>
          <w:rFonts w:ascii="Times New Roman" w:eastAsia="Times New Roman" w:hAnsi="Times New Roman" w:cs="Times New Roman"/>
          <w:b/>
          <w:bCs/>
          <w:color w:val="333333"/>
          <w:sz w:val="27"/>
          <w:szCs w:val="27"/>
        </w:rPr>
      </w:pPr>
      <w:r w:rsidRPr="007D619A">
        <w:rPr>
          <w:rFonts w:ascii="Times New Roman" w:eastAsia="Times New Roman" w:hAnsi="Times New Roman" w:cs="Times New Roman"/>
          <w:b/>
          <w:bCs/>
          <w:color w:val="333333"/>
          <w:sz w:val="27"/>
          <w:szCs w:val="27"/>
        </w:rPr>
        <w:t>Data</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8A6F2A">
        <w:rPr>
          <w:rFonts w:ascii="Times New Roman" w:eastAsia="Times New Roman" w:hAnsi="Times New Roman" w:cs="Times New Roman"/>
          <w:b/>
          <w:bCs/>
          <w:i/>
          <w:iCs/>
          <w:color w:val="333333"/>
          <w:sz w:val="24"/>
          <w:szCs w:val="24"/>
          <w:bdr w:val="none" w:sz="0" w:space="0" w:color="auto" w:frame="1"/>
        </w:rPr>
        <w:t>*NOTE TO SELF: ADD MORE INFO ABOUT EACH OF THE DATASETS</w:t>
      </w:r>
      <w:r w:rsidRPr="008A6F2A">
        <w:rPr>
          <w:rFonts w:ascii="Times New Roman" w:eastAsia="Times New Roman" w:hAnsi="Times New Roman" w:cs="Times New Roman"/>
          <w:b/>
          <w:bCs/>
          <w:color w:val="333333"/>
          <w:sz w:val="24"/>
          <w:szCs w:val="24"/>
          <w:bdr w:val="none" w:sz="0" w:space="0" w:color="auto" w:frame="1"/>
        </w:rPr>
        <w:t>*</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I used 50 food webs collected from a variety of sources. Three food webs were downloaded from the</w:t>
      </w:r>
      <w:r w:rsidRPr="008A6F2A">
        <w:rPr>
          <w:rFonts w:ascii="Times New Roman" w:eastAsia="Times New Roman" w:hAnsi="Times New Roman" w:cs="Times New Roman"/>
          <w:color w:val="333333"/>
          <w:sz w:val="24"/>
          <w:szCs w:val="24"/>
        </w:rPr>
        <w:t> </w:t>
      </w:r>
      <w:hyperlink r:id="rId5" w:tgtFrame="_blank" w:history="1">
        <w:r w:rsidRPr="008A6F2A">
          <w:rPr>
            <w:rFonts w:ascii="Times New Roman" w:eastAsia="Times New Roman" w:hAnsi="Times New Roman" w:cs="Times New Roman"/>
            <w:color w:val="4183C4"/>
            <w:sz w:val="24"/>
            <w:szCs w:val="24"/>
            <w:u w:val="single"/>
            <w:bdr w:val="none" w:sz="0" w:space="0" w:color="auto" w:frame="1"/>
          </w:rPr>
          <w:t>Dryad Digital Repository</w:t>
        </w:r>
      </w:hyperlink>
      <w:r w:rsidRPr="008A6F2A">
        <w:rPr>
          <w:rFonts w:ascii="Times New Roman" w:eastAsia="Times New Roman" w:hAnsi="Times New Roman" w:cs="Times New Roman"/>
          <w:color w:val="333333"/>
          <w:sz w:val="24"/>
          <w:szCs w:val="24"/>
        </w:rPr>
        <w:t> </w:t>
      </w:r>
      <w:r w:rsidR="00012140">
        <w:rPr>
          <w:rFonts w:ascii="Times New Roman" w:eastAsia="Times New Roman" w:hAnsi="Times New Roman" w:cs="Times New Roman"/>
          <w:color w:val="333333"/>
          <w:sz w:val="24"/>
          <w:szCs w:val="24"/>
        </w:rPr>
        <w:fldChar w:fldCharType="begin" w:fldLock="1"/>
      </w:r>
      <w:r w:rsidR="00FD4812">
        <w:rPr>
          <w:rFonts w:ascii="Times New Roman" w:eastAsia="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2012b)" }, "properties" : { "noteIndex" : 0 }, "schema" : "https://github.com/citation-style-language/schema/raw/master/csl-citation.json" }</w:instrText>
      </w:r>
      <w:r w:rsidR="00012140">
        <w:rPr>
          <w:rFonts w:ascii="Times New Roman" w:eastAsia="Times New Roman" w:hAnsi="Times New Roman" w:cs="Times New Roman"/>
          <w:color w:val="333333"/>
          <w:sz w:val="24"/>
          <w:szCs w:val="24"/>
        </w:rPr>
        <w:fldChar w:fldCharType="separate"/>
      </w:r>
      <w:r w:rsidR="00012140" w:rsidRPr="00012140">
        <w:rPr>
          <w:rFonts w:ascii="Times New Roman" w:eastAsia="Times New Roman" w:hAnsi="Times New Roman" w:cs="Times New Roman"/>
          <w:noProof/>
          <w:color w:val="333333"/>
          <w:sz w:val="24"/>
          <w:szCs w:val="24"/>
        </w:rPr>
        <w:t>(</w:t>
      </w:r>
      <w:proofErr w:type="spellStart"/>
      <w:r w:rsidR="00012140" w:rsidRPr="00012140">
        <w:rPr>
          <w:rFonts w:ascii="Times New Roman" w:eastAsia="Times New Roman" w:hAnsi="Times New Roman" w:cs="Times New Roman"/>
          <w:noProof/>
          <w:color w:val="333333"/>
          <w:sz w:val="24"/>
          <w:szCs w:val="24"/>
        </w:rPr>
        <w:t>Roopnarine</w:t>
      </w:r>
      <w:proofErr w:type="spellEnd"/>
      <w:r w:rsidR="00012140" w:rsidRPr="00012140">
        <w:rPr>
          <w:rFonts w:ascii="Times New Roman" w:eastAsia="Times New Roman" w:hAnsi="Times New Roman" w:cs="Times New Roman"/>
          <w:noProof/>
          <w:color w:val="333333"/>
          <w:sz w:val="24"/>
          <w:szCs w:val="24"/>
        </w:rPr>
        <w:t xml:space="preserve"> and Hertog 2012a, 2012b)</w:t>
      </w:r>
      <w:r w:rsidR="00012140">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Another seven were available from</w:t>
      </w:r>
      <w:r w:rsidRPr="008A6F2A">
        <w:rPr>
          <w:rFonts w:ascii="Times New Roman" w:eastAsia="Times New Roman" w:hAnsi="Times New Roman" w:cs="Times New Roman"/>
          <w:color w:val="333333"/>
          <w:sz w:val="24"/>
          <w:szCs w:val="24"/>
        </w:rPr>
        <w:t> </w:t>
      </w:r>
      <w:hyperlink r:id="rId6" w:tgtFrame="_blank" w:history="1">
        <w:r w:rsidRPr="008A6F2A">
          <w:rPr>
            <w:rFonts w:ascii="Times New Roman" w:eastAsia="Times New Roman" w:hAnsi="Times New Roman" w:cs="Times New Roman"/>
            <w:color w:val="4183C4"/>
            <w:sz w:val="24"/>
            <w:szCs w:val="24"/>
            <w:u w:val="single"/>
            <w:bdr w:val="none" w:sz="0" w:space="0" w:color="auto" w:frame="1"/>
          </w:rPr>
          <w:t>Ecological Archives</w:t>
        </w:r>
      </w:hyperlink>
      <w:r w:rsidR="00012140">
        <w:rPr>
          <w:rFonts w:ascii="Times New Roman" w:eastAsia="Times New Roman" w:hAnsi="Times New Roman" w:cs="Times New Roman"/>
          <w:color w:val="333333"/>
          <w:sz w:val="24"/>
          <w:szCs w:val="24"/>
        </w:rPr>
        <w:t xml:space="preserve">  </w:t>
      </w:r>
      <w:r w:rsidR="00012140">
        <w:rPr>
          <w:rFonts w:ascii="Times New Roman" w:eastAsia="Times New Roman" w:hAnsi="Times New Roman" w:cs="Times New Roman"/>
          <w:color w:val="333333"/>
          <w:sz w:val="24"/>
          <w:szCs w:val="24"/>
        </w:rPr>
        <w:fldChar w:fldCharType="begin" w:fldLock="1"/>
      </w:r>
      <w:r w:rsidR="00FD4812">
        <w:rPr>
          <w:rFonts w:ascii="Times New Roman" w:eastAsia="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"title" : "Food web including metazoan parasites for a tidal basin in Germany and Denmark: Ecological Archives E092-172",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Pr>
          <w:rFonts w:ascii="Times New Roman" w:eastAsia="Times New Roman" w:hAnsi="Times New Roman" w:cs="Times New Roman"/>
          <w:color w:val="333333"/>
          <w:sz w:val="24"/>
          <w:szCs w:val="24"/>
        </w:rPr>
        <w:fldChar w:fldCharType="separate"/>
      </w:r>
      <w:r w:rsidR="00012140" w:rsidRPr="00012140">
        <w:rPr>
          <w:rFonts w:ascii="Times New Roman" w:eastAsia="Times New Roman" w:hAnsi="Times New Roman" w:cs="Times New Roman"/>
          <w:noProof/>
          <w:color w:val="333333"/>
          <w:sz w:val="24"/>
          <w:szCs w:val="24"/>
        </w:rPr>
        <w:t>(Hechinger et al. 2011, Thieltges et al. 2011, Zander et al. 2011, Mouritsen et al. 2011, Preston et al. 2012)</w:t>
      </w:r>
      <w:r w:rsidR="00012140">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Fourteen webs were provided by Jennifer Dunne of the</w:t>
      </w:r>
      <w:r w:rsidR="00012140">
        <w:rPr>
          <w:rFonts w:ascii="Times New Roman" w:eastAsia="Times New Roman" w:hAnsi="Times New Roman" w:cs="Times New Roman"/>
          <w:color w:val="333333"/>
          <w:sz w:val="24"/>
          <w:szCs w:val="24"/>
        </w:rPr>
        <w:t xml:space="preserve"> </w:t>
      </w:r>
      <w:hyperlink r:id="rId7" w:tgtFrame="_blank" w:history="1">
        <w:proofErr w:type="spellStart"/>
        <w:r w:rsidRPr="008A6F2A">
          <w:rPr>
            <w:rFonts w:ascii="Times New Roman" w:eastAsia="Times New Roman" w:hAnsi="Times New Roman" w:cs="Times New Roman"/>
            <w:color w:val="4183C4"/>
            <w:sz w:val="24"/>
            <w:szCs w:val="24"/>
            <w:u w:val="single"/>
            <w:bdr w:val="none" w:sz="0" w:space="0" w:color="auto" w:frame="1"/>
          </w:rPr>
          <w:t>PEaCE</w:t>
        </w:r>
        <w:proofErr w:type="spellEnd"/>
        <w:r w:rsidRPr="008A6F2A">
          <w:rPr>
            <w:rFonts w:ascii="Times New Roman" w:eastAsia="Times New Roman" w:hAnsi="Times New Roman" w:cs="Times New Roman"/>
            <w:color w:val="4183C4"/>
            <w:sz w:val="24"/>
            <w:szCs w:val="24"/>
            <w:u w:val="single"/>
            <w:bdr w:val="none" w:sz="0" w:space="0" w:color="auto" w:frame="1"/>
          </w:rPr>
          <w:t xml:space="preserve"> Lab</w:t>
        </w:r>
      </w:hyperlink>
      <w:r w:rsidRPr="008A6F2A">
        <w:rPr>
          <w:rFonts w:ascii="Times New Roman" w:eastAsia="Times New Roman" w:hAnsi="Times New Roman" w:cs="Times New Roman"/>
          <w:color w:val="333333"/>
          <w:sz w:val="24"/>
          <w:szCs w:val="24"/>
        </w:rPr>
        <w:t> </w:t>
      </w:r>
      <w:r w:rsidR="00012140">
        <w:rPr>
          <w:rFonts w:ascii="Times New Roman" w:eastAsia="Times New Roman" w:hAnsi="Times New Roman" w:cs="Times New Roman"/>
          <w:color w:val="333333"/>
          <w:sz w:val="24"/>
          <w:szCs w:val="24"/>
        </w:rPr>
        <w:fldChar w:fldCharType="begin" w:fldLock="1"/>
      </w:r>
      <w:r w:rsidR="00FD4812">
        <w:rPr>
          <w:rFonts w:ascii="Times New Roman" w:eastAsia="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Pr>
          <w:rFonts w:ascii="Times New Roman" w:eastAsia="Times New Roman" w:hAnsi="Times New Roman" w:cs="Times New Roman"/>
          <w:color w:val="333333"/>
          <w:sz w:val="24"/>
          <w:szCs w:val="24"/>
        </w:rPr>
        <w:fldChar w:fldCharType="separate"/>
      </w:r>
      <w:r w:rsidR="00012140" w:rsidRPr="00012140">
        <w:rPr>
          <w:rFonts w:ascii="Times New Roman" w:eastAsia="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xml:space="preserve"> that were analy</w:t>
      </w:r>
      <w:r w:rsidR="00B02884">
        <w:rPr>
          <w:rFonts w:ascii="Times New Roman" w:eastAsia="Times New Roman" w:hAnsi="Times New Roman" w:cs="Times New Roman"/>
          <w:color w:val="333333"/>
          <w:sz w:val="24"/>
          <w:szCs w:val="24"/>
        </w:rPr>
        <w:t xml:space="preserve">zed in </w:t>
      </w:r>
      <w:r w:rsidR="00B02884">
        <w:rPr>
          <w:rFonts w:ascii="Times New Roman" w:eastAsia="Times New Roman" w:hAnsi="Times New Roman" w:cs="Times New Roman"/>
          <w:color w:val="333333"/>
          <w:sz w:val="24"/>
          <w:szCs w:val="24"/>
        </w:rPr>
        <w:fldChar w:fldCharType="begin" w:fldLock="1"/>
      </w:r>
      <w:r w:rsidR="00FD4812">
        <w:rPr>
          <w:rFonts w:ascii="Times New Roman" w:eastAsia="Times New Roman" w:hAnsi="Times New Roman" w:cs="Times New Roman"/>
          <w:color w:val="333333"/>
          <w:sz w:val="24"/>
          <w:szCs w:val="24"/>
        </w:rPr>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of the United States of America", "id" : "ITEM-1", "issue" : "20", "issued" : { "date-parts" : [ [ "2002", "10", "1" ] ] }, "page" : "12917-22", "title" : "Food-web structure and network theory: The role of connectance and size.", "type" : "article-journal", "volume" : "99" }, "uris" : [ "http://www.mendeley.com/documents/?uuid=7fe71472-0a0a-4cee-b51b-539fe8ec0be8" ] }, { "id" : "ITEM-2", "itemData" : { "DOI" : "10.3354/meps273291", "ISSN" : "0171-8630", "author" : [ { "dropping-particle" : "", "family" : "Dunne", "given" : "Ja", "non-dropping-particle" : "", "parse-names" : false, "suffix" : "" }, { "dropping-particle" : "", "family" : "Williams", "given" : "Rj", "non-dropping-particle" : "", "parse-names" : false, "suffix" : "" }, { "dropping-particle" : "", "family" : "Martinez", "given" : "Nd", "non-dropping-particle" : "", "parse-names" : false, "suffix" : "" } ], "container-title" : "Marine Ecology Progress Series", "id" : "ITEM-2", "issued" : { "date-parts" : [ [ "2004" ] ] }, "page" : "291-302", "title" : "Network structure and robustness of marine food webs", "type" : "article-journal", "volume" : "273" }, "uris" : [ "http://www.mendeley.com/documents/?uuid=1961795f-31e2-44c0-92dd-2317eb80754e" ] } ], "mendeley" : { "previouslyFormattedCitation" : "(Dunne et al. 2002, 2004)" }, "properties" : { "noteIndex" : 0 }, "schema" : "https://github.com/citation-style-language/schema/raw/master/csl-citation.json" }</w:instrText>
      </w:r>
      <w:r w:rsidR="00B02884">
        <w:rPr>
          <w:rFonts w:ascii="Times New Roman" w:eastAsia="Times New Roman" w:hAnsi="Times New Roman" w:cs="Times New Roman"/>
          <w:color w:val="333333"/>
          <w:sz w:val="24"/>
          <w:szCs w:val="24"/>
        </w:rPr>
        <w:fldChar w:fldCharType="separate"/>
      </w:r>
      <w:r w:rsidR="00B02884" w:rsidRPr="00B02884">
        <w:rPr>
          <w:rFonts w:ascii="Times New Roman" w:eastAsia="Times New Roman" w:hAnsi="Times New Roman" w:cs="Times New Roman"/>
          <w:noProof/>
          <w:color w:val="333333"/>
          <w:sz w:val="24"/>
          <w:szCs w:val="24"/>
        </w:rPr>
        <w:t>(Dunne et al. 2002, 2004)</w:t>
      </w:r>
      <w:r w:rsidR="00B02884">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The remaining 26 food webs were downloaded from the</w:t>
      </w:r>
      <w:r w:rsidR="00012140">
        <w:rPr>
          <w:rFonts w:ascii="Times New Roman" w:eastAsia="Times New Roman" w:hAnsi="Times New Roman" w:cs="Times New Roman"/>
          <w:color w:val="333333"/>
          <w:sz w:val="24"/>
          <w:szCs w:val="24"/>
        </w:rPr>
        <w:t xml:space="preserve"> </w:t>
      </w:r>
      <w:hyperlink r:id="rId8" w:tgtFrame="_blank" w:history="1">
        <w:r w:rsidRPr="008A6F2A">
          <w:rPr>
            <w:rFonts w:ascii="Times New Roman" w:eastAsia="Times New Roman" w:hAnsi="Times New Roman" w:cs="Times New Roman"/>
            <w:color w:val="4183C4"/>
            <w:sz w:val="24"/>
            <w:szCs w:val="24"/>
            <w:u w:val="single"/>
            <w:bdr w:val="none" w:sz="0" w:space="0" w:color="auto" w:frame="1"/>
          </w:rPr>
          <w:t>Interaction Web Database</w:t>
        </w:r>
      </w:hyperlink>
      <w:r w:rsidRPr="008A6F2A">
        <w:rPr>
          <w:rFonts w:ascii="Times New Roman" w:eastAsia="Times New Roman" w:hAnsi="Times New Roman" w:cs="Times New Roman"/>
          <w:color w:val="333333"/>
          <w:sz w:val="24"/>
          <w:szCs w:val="24"/>
        </w:rPr>
        <w:t> </w:t>
      </w:r>
      <w:r w:rsidR="00B02884">
        <w:rPr>
          <w:rFonts w:ascii="Times New Roman" w:eastAsia="Times New Roman" w:hAnsi="Times New Roman" w:cs="Times New Roman"/>
          <w:color w:val="333333"/>
          <w:sz w:val="24"/>
          <w:szCs w:val="24"/>
        </w:rPr>
        <w:fldChar w:fldCharType="begin" w:fldLock="1"/>
      </w:r>
      <w:r w:rsidR="00FD4812">
        <w:rPr>
          <w:rFonts w:ascii="Times New Roman" w:eastAsia="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Pr>
          <w:rFonts w:ascii="Times New Roman" w:eastAsia="Times New Roman" w:hAnsi="Times New Roman" w:cs="Times New Roman"/>
          <w:color w:val="333333"/>
          <w:sz w:val="24"/>
          <w:szCs w:val="24"/>
        </w:rPr>
        <w:fldChar w:fldCharType="separate"/>
      </w:r>
      <w:r w:rsidR="00B02884" w:rsidRPr="00B02884">
        <w:rPr>
          <w:rFonts w:ascii="Times New Roman" w:eastAsia="Times New Roman" w:hAnsi="Times New Roman" w:cs="Times New Roman"/>
          <w:noProof/>
          <w:color w:val="333333"/>
          <w:sz w:val="24"/>
          <w:szCs w:val="24"/>
        </w:rPr>
        <w:t>(Townsend et al. 1998, Jaarsma et al. 1998, Thompson and Townsend 1999, 2000, 2003, 2005, Thompson and Edwards 2001)</w:t>
      </w:r>
      <w:r w:rsidR="00B02884">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w:t>
      </w:r>
    </w:p>
    <w:p w:rsidR="007D619A" w:rsidRPr="007D619A" w:rsidRDefault="007D619A" w:rsidP="007D619A">
      <w:pPr>
        <w:shd w:val="clear" w:color="auto" w:fill="FFFFFF"/>
        <w:spacing w:before="300" w:after="150" w:line="240" w:lineRule="auto"/>
        <w:outlineLvl w:val="2"/>
        <w:rPr>
          <w:rFonts w:ascii="Times New Roman" w:eastAsia="Times New Roman" w:hAnsi="Times New Roman" w:cs="Times New Roman"/>
          <w:b/>
          <w:bCs/>
          <w:color w:val="333333"/>
          <w:sz w:val="27"/>
          <w:szCs w:val="27"/>
        </w:rPr>
      </w:pPr>
      <w:r w:rsidRPr="007D619A">
        <w:rPr>
          <w:rFonts w:ascii="Times New Roman" w:eastAsia="Times New Roman" w:hAnsi="Times New Roman" w:cs="Times New Roman"/>
          <w:b/>
          <w:bCs/>
          <w:color w:val="333333"/>
          <w:sz w:val="27"/>
          <w:szCs w:val="27"/>
        </w:rPr>
        <w:t>Subgraph Frequency</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The frequency of e</w:t>
      </w:r>
      <w:r w:rsidR="00012140">
        <w:rPr>
          <w:rFonts w:ascii="Times New Roman" w:eastAsia="Times New Roman" w:hAnsi="Times New Roman" w:cs="Times New Roman"/>
          <w:color w:val="333333"/>
          <w:sz w:val="24"/>
          <w:szCs w:val="24"/>
        </w:rPr>
        <w:t xml:space="preserve">ach subgraph was found using the </w:t>
      </w:r>
      <w:proofErr w:type="spellStart"/>
      <w:r w:rsidR="00012140" w:rsidRPr="00012140">
        <w:rPr>
          <w:rFonts w:ascii="Times New Roman" w:eastAsia="Times New Roman" w:hAnsi="Times New Roman" w:cs="Times New Roman"/>
          <w:i/>
          <w:color w:val="333333"/>
          <w:sz w:val="24"/>
          <w:szCs w:val="24"/>
        </w:rPr>
        <w:t>triad.census</w:t>
      </w:r>
      <w:proofErr w:type="spellEnd"/>
      <w:r w:rsidRPr="008A6F2A">
        <w:rPr>
          <w:rFonts w:ascii="Times New Roman" w:eastAsia="Times New Roman" w:hAnsi="Times New Roman" w:cs="Times New Roman"/>
          <w:color w:val="333333"/>
          <w:sz w:val="24"/>
          <w:szCs w:val="24"/>
        </w:rPr>
        <w:t> </w:t>
      </w:r>
      <w:r w:rsidR="00012140">
        <w:rPr>
          <w:rFonts w:ascii="Times New Roman" w:eastAsia="Times New Roman" w:hAnsi="Times New Roman" w:cs="Times New Roman"/>
          <w:color w:val="333333"/>
          <w:sz w:val="24"/>
          <w:szCs w:val="24"/>
        </w:rPr>
        <w:t xml:space="preserve">function from the </w:t>
      </w:r>
      <w:proofErr w:type="spellStart"/>
      <w:r w:rsidR="00012140">
        <w:rPr>
          <w:rFonts w:ascii="Times New Roman" w:eastAsia="Times New Roman" w:hAnsi="Times New Roman" w:cs="Times New Roman"/>
          <w:i/>
          <w:color w:val="333333"/>
          <w:sz w:val="24"/>
          <w:szCs w:val="24"/>
        </w:rPr>
        <w:t>igraph</w:t>
      </w:r>
      <w:proofErr w:type="spellEnd"/>
      <w:r w:rsidR="00012140">
        <w:rPr>
          <w:rFonts w:ascii="Times New Roman" w:eastAsia="Times New Roman" w:hAnsi="Times New Roman" w:cs="Times New Roman"/>
          <w:i/>
          <w:color w:val="333333"/>
          <w:sz w:val="24"/>
          <w:szCs w:val="24"/>
        </w:rPr>
        <w:t xml:space="preserve"> </w:t>
      </w:r>
      <w:r w:rsidRPr="008A6F2A">
        <w:rPr>
          <w:rFonts w:ascii="Times New Roman" w:eastAsia="Times New Roman" w:hAnsi="Times New Roman" w:cs="Times New Roman"/>
          <w:color w:val="333333"/>
          <w:sz w:val="24"/>
          <w:szCs w:val="24"/>
        </w:rPr>
        <w:t> </w:t>
      </w:r>
      <w:r w:rsidRPr="007D619A">
        <w:rPr>
          <w:rFonts w:ascii="Times New Roman" w:eastAsia="Times New Roman" w:hAnsi="Times New Roman" w:cs="Times New Roman"/>
          <w:color w:val="333333"/>
          <w:sz w:val="24"/>
          <w:szCs w:val="24"/>
        </w:rPr>
        <w:t>package</w:t>
      </w:r>
      <w:r w:rsidR="00B02884">
        <w:rPr>
          <w:rFonts w:ascii="Times New Roman" w:eastAsia="Times New Roman" w:hAnsi="Times New Roman" w:cs="Times New Roman"/>
          <w:color w:val="333333"/>
          <w:sz w:val="24"/>
          <w:szCs w:val="24"/>
        </w:rPr>
        <w:t xml:space="preserve"> </w:t>
      </w:r>
      <w:r w:rsidR="00B02884">
        <w:rPr>
          <w:rFonts w:ascii="Times New Roman" w:eastAsia="Times New Roman" w:hAnsi="Times New Roman" w:cs="Times New Roman"/>
          <w:color w:val="333333"/>
          <w:sz w:val="24"/>
          <w:szCs w:val="24"/>
        </w:rPr>
        <w:fldChar w:fldCharType="begin" w:fldLock="1"/>
      </w:r>
      <w:r w:rsidR="00FD4812">
        <w:rPr>
          <w:rFonts w:ascii="Times New Roman" w:eastAsia="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"Complex Systems", "id" : "ITEM-1", "issued" : { "date-parts" : [ [ "2006" ] ] }, "title" : "The igraph software package for complex network research", "type" : "article-journal", "volume" : "1695" }, "uris" : [ "http://www.mendeley.com/documents/?uuid=6c3b6729-eba4-4d11-b8d6-ab57281d0e1c" ] } ], "mendeley" : { "previouslyFormattedCitation" : "(Cs\u00e1rdi and Nepusz 2006)" }, "properties" : { "noteIndex" : 0 }, "schema" : "https://github.com/citation-style-language/schema/raw/master/csl-citation.json" }</w:instrText>
      </w:r>
      <w:r w:rsidR="00B02884">
        <w:rPr>
          <w:rFonts w:ascii="Times New Roman" w:eastAsia="Times New Roman" w:hAnsi="Times New Roman" w:cs="Times New Roman"/>
          <w:color w:val="333333"/>
          <w:sz w:val="24"/>
          <w:szCs w:val="24"/>
        </w:rPr>
        <w:fldChar w:fldCharType="separate"/>
      </w:r>
      <w:r w:rsidR="00B02884" w:rsidRPr="00B02884">
        <w:rPr>
          <w:rFonts w:ascii="Times New Roman" w:eastAsia="Times New Roman" w:hAnsi="Times New Roman" w:cs="Times New Roman"/>
          <w:noProof/>
          <w:color w:val="333333"/>
          <w:sz w:val="24"/>
          <w:szCs w:val="24"/>
        </w:rPr>
        <w:t>(Csárdi and Nepusz 2006)</w:t>
      </w:r>
      <w:r w:rsidR="00B02884">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xml:space="preserve"> in R</w:t>
      </w:r>
      <w:r w:rsidRPr="008A6F2A">
        <w:rPr>
          <w:rFonts w:ascii="Times New Roman" w:eastAsia="Times New Roman" w:hAnsi="Times New Roman" w:cs="Times New Roman"/>
          <w:color w:val="333333"/>
          <w:sz w:val="24"/>
          <w:szCs w:val="24"/>
        </w:rPr>
        <w:t> </w:t>
      </w:r>
      <w:r w:rsidRPr="008A6F2A">
        <w:rPr>
          <w:rFonts w:ascii="Times New Roman" w:eastAsia="Times New Roman" w:hAnsi="Times New Roman" w:cs="Times New Roman"/>
          <w:i/>
          <w:iCs/>
          <w:color w:val="333333"/>
          <w:sz w:val="24"/>
          <w:szCs w:val="24"/>
          <w:bdr w:val="none" w:sz="0" w:space="0" w:color="auto" w:frame="1"/>
        </w:rPr>
        <w:t>version 3.0</w:t>
      </w:r>
      <w:r w:rsidRPr="008A6F2A">
        <w:rPr>
          <w:rFonts w:ascii="Times New Roman" w:eastAsia="Times New Roman" w:hAnsi="Times New Roman" w:cs="Times New Roman"/>
          <w:color w:val="333333"/>
          <w:sz w:val="24"/>
          <w:szCs w:val="24"/>
        </w:rPr>
        <w:t> </w:t>
      </w:r>
      <w:r w:rsidR="00FD4812">
        <w:rPr>
          <w:rFonts w:ascii="Times New Roman" w:eastAsia="Times New Roman" w:hAnsi="Times New Roman" w:cs="Times New Roman"/>
          <w:color w:val="333333"/>
          <w:sz w:val="24"/>
          <w:szCs w:val="24"/>
        </w:rPr>
        <w:fldChar w:fldCharType="begin" w:fldLock="1"/>
      </w:r>
      <w:r w:rsidR="00FD4812">
        <w:rPr>
          <w:rFonts w:ascii="Times New Roman" w:eastAsia="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Pr>
          <w:rFonts w:ascii="Times New Roman" w:eastAsia="Times New Roman" w:hAnsi="Times New Roman" w:cs="Times New Roman"/>
          <w:color w:val="333333"/>
          <w:sz w:val="24"/>
          <w:szCs w:val="24"/>
        </w:rPr>
        <w:fldChar w:fldCharType="separate"/>
      </w:r>
      <w:r w:rsidR="00FD4812" w:rsidRPr="00FD4812">
        <w:rPr>
          <w:rFonts w:ascii="Times New Roman" w:eastAsia="Times New Roman" w:hAnsi="Times New Roman" w:cs="Times New Roman"/>
          <w:noProof/>
          <w:color w:val="333333"/>
          <w:sz w:val="24"/>
          <w:szCs w:val="24"/>
        </w:rPr>
        <w:t>(R Core Team 2014)</w:t>
      </w:r>
      <w:r w:rsidR="00FD4812">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Counts of each of the thirteen subgraphs were determined for each of the 50 food webs described above. Each frequency was then compared against a null distribution.</w:t>
      </w:r>
    </w:p>
    <w:p w:rsidR="008A6F2A" w:rsidRPr="008A6F2A" w:rsidRDefault="007D619A" w:rsidP="008A6F2A">
      <w:pPr>
        <w:shd w:val="clear" w:color="auto" w:fill="FFFFFF"/>
        <w:spacing w:before="225"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To create the null distribution each of the fifty adjacency matrices (each food web) were permuted, maintaining both the number of predators of a species and the numb</w:t>
      </w:r>
      <w:r w:rsidR="00012140">
        <w:rPr>
          <w:rFonts w:ascii="Times New Roman" w:eastAsia="Times New Roman" w:hAnsi="Times New Roman" w:cs="Times New Roman"/>
          <w:color w:val="333333"/>
          <w:sz w:val="24"/>
          <w:szCs w:val="24"/>
        </w:rPr>
        <w:t>er of prey a species has (maint</w:t>
      </w:r>
      <w:r w:rsidRPr="007D619A">
        <w:rPr>
          <w:rFonts w:ascii="Times New Roman" w:eastAsia="Times New Roman" w:hAnsi="Times New Roman" w:cs="Times New Roman"/>
          <w:color w:val="333333"/>
          <w:sz w:val="24"/>
          <w:szCs w:val="24"/>
        </w:rPr>
        <w:t>aining row and column sums). 1000 permuted matrices were generated for each food web, and the frequency of each subgraph type was found. Z-scores were computed using the formula:</w:t>
      </w:r>
    </w:p>
    <w:p w:rsidR="008A6F2A" w:rsidRPr="008A6F2A" w:rsidRDefault="008A6F2A" w:rsidP="007D619A">
      <w:pPr>
        <w:shd w:val="clear" w:color="auto" w:fill="FFFFFF"/>
        <w:spacing w:after="0" w:line="240" w:lineRule="auto"/>
        <w:rPr>
          <w:rFonts w:ascii="Times New Roman" w:eastAsia="Times New Roman" w:hAnsi="Times New Roman" w:cs="Times New Roman"/>
          <w:color w:val="333333"/>
          <w:sz w:val="21"/>
          <w:szCs w:val="21"/>
        </w:rPr>
      </w:pPr>
      <m:oMathPara>
        <m:oMath>
          <m:sSub>
            <m:sSubPr>
              <m:ctrlPr>
                <w:rPr>
                  <w:rFonts w:ascii="Cambria Math" w:eastAsia="Times New Roman" w:hAnsi="Cambria Math" w:cs="Times New Roman"/>
                  <w:i/>
                  <w:color w:val="333333"/>
                  <w:sz w:val="21"/>
                  <w:szCs w:val="21"/>
                </w:rPr>
              </m:ctrlPr>
            </m:sSubPr>
            <m:e>
              <m:r>
                <w:rPr>
                  <w:rFonts w:ascii="Cambria Math" w:eastAsia="Times New Roman" w:hAnsi="Cambria Math" w:cs="Times New Roman"/>
                  <w:color w:val="333333"/>
                  <w:sz w:val="21"/>
                  <w:szCs w:val="21"/>
                </w:rPr>
                <m:t>z</m:t>
              </m:r>
            </m:e>
            <m:sub>
              <m:r>
                <w:rPr>
                  <w:rFonts w:ascii="Cambria Math" w:eastAsia="Times New Roman" w:hAnsi="Cambria Math" w:cs="Times New Roman"/>
                  <w:color w:val="333333"/>
                  <w:sz w:val="21"/>
                  <w:szCs w:val="21"/>
                </w:rPr>
                <m:t>i</m:t>
              </m:r>
            </m:sub>
          </m:sSub>
          <m:r>
            <w:rPr>
              <w:rFonts w:ascii="Cambria Math" w:eastAsia="Times New Roman" w:hAnsi="Cambria Math" w:cs="Times New Roman"/>
              <w:color w:val="333333"/>
              <w:sz w:val="21"/>
              <w:szCs w:val="21"/>
            </w:rPr>
            <m:t xml:space="preserve">= </m:t>
          </m:r>
          <m:f>
            <m:fPr>
              <m:ctrlPr>
                <w:rPr>
                  <w:rFonts w:ascii="Cambria Math" w:eastAsia="Times New Roman" w:hAnsi="Cambria Math" w:cs="Times New Roman"/>
                  <w:i/>
                  <w:color w:val="333333"/>
                  <w:sz w:val="21"/>
                  <w:szCs w:val="21"/>
                </w:rPr>
              </m:ctrlPr>
            </m:fPr>
            <m:num>
              <m:sSub>
                <m:sSubPr>
                  <m:ctrlPr>
                    <w:rPr>
                      <w:rFonts w:ascii="Cambria Math" w:eastAsia="Times New Roman" w:hAnsi="Cambria Math" w:cs="Times New Roman"/>
                      <w:i/>
                      <w:color w:val="333333"/>
                      <w:sz w:val="21"/>
                      <w:szCs w:val="21"/>
                    </w:rPr>
                  </m:ctrlPr>
                </m:sSubPr>
                <m:e>
                  <m:r>
                    <w:rPr>
                      <w:rFonts w:ascii="Cambria Math" w:eastAsia="Times New Roman" w:hAnsi="Cambria Math" w:cs="Times New Roman"/>
                      <w:color w:val="333333"/>
                      <w:sz w:val="21"/>
                      <w:szCs w:val="21"/>
                    </w:rPr>
                    <m:t>X</m:t>
                  </m:r>
                </m:e>
                <m:sub>
                  <m:r>
                    <w:rPr>
                      <w:rFonts w:ascii="Cambria Math" w:eastAsia="Times New Roman" w:hAnsi="Cambria Math" w:cs="Times New Roman"/>
                      <w:color w:val="333333"/>
                      <w:sz w:val="21"/>
                      <w:szCs w:val="21"/>
                    </w:rPr>
                    <m:t>i</m:t>
                  </m:r>
                </m:sub>
              </m:sSub>
              <m:r>
                <w:rPr>
                  <w:rFonts w:ascii="Cambria Math" w:eastAsia="Times New Roman" w:hAnsi="Cambria Math" w:cs="Times New Roman"/>
                  <w:color w:val="333333"/>
                  <w:sz w:val="21"/>
                  <w:szCs w:val="21"/>
                </w:rPr>
                <m:t>-</m:t>
              </m:r>
              <m:acc>
                <m:accPr>
                  <m:chr m:val="̅"/>
                  <m:ctrlPr>
                    <w:rPr>
                      <w:rFonts w:ascii="Cambria Math" w:eastAsia="Times New Roman" w:hAnsi="Cambria Math" w:cs="Times New Roman"/>
                      <w:i/>
                      <w:color w:val="333333"/>
                      <w:sz w:val="21"/>
                      <w:szCs w:val="21"/>
                    </w:rPr>
                  </m:ctrlPr>
                </m:accPr>
                <m:e>
                  <m:sSub>
                    <m:sSubPr>
                      <m:ctrlPr>
                        <w:rPr>
                          <w:rFonts w:ascii="Cambria Math" w:eastAsia="Times New Roman" w:hAnsi="Cambria Math" w:cs="Times New Roman"/>
                          <w:i/>
                          <w:color w:val="333333"/>
                          <w:sz w:val="21"/>
                          <w:szCs w:val="21"/>
                        </w:rPr>
                      </m:ctrlPr>
                    </m:sSubPr>
                    <m:e>
                      <m:r>
                        <w:rPr>
                          <w:rFonts w:ascii="Cambria Math" w:eastAsia="Times New Roman" w:hAnsi="Cambria Math" w:cs="Times New Roman"/>
                          <w:color w:val="333333"/>
                          <w:sz w:val="21"/>
                          <w:szCs w:val="21"/>
                        </w:rPr>
                        <m:t>X</m:t>
                      </m:r>
                    </m:e>
                    <m:sub>
                      <m:r>
                        <w:rPr>
                          <w:rFonts w:ascii="Cambria Math" w:eastAsia="Times New Roman" w:hAnsi="Cambria Math" w:cs="Times New Roman"/>
                          <w:color w:val="333333"/>
                          <w:sz w:val="21"/>
                          <w:szCs w:val="21"/>
                        </w:rPr>
                        <m:t>i</m:t>
                      </m:r>
                    </m:sub>
                  </m:sSub>
                </m:e>
              </m:acc>
            </m:num>
            <m:den>
              <m:sSup>
                <m:sSupPr>
                  <m:ctrlPr>
                    <w:rPr>
                      <w:rFonts w:ascii="Cambria Math" w:eastAsia="Times New Roman" w:hAnsi="Cambria Math" w:cs="Times New Roman"/>
                      <w:i/>
                      <w:color w:val="333333"/>
                      <w:sz w:val="21"/>
                      <w:szCs w:val="21"/>
                    </w:rPr>
                  </m:ctrlPr>
                </m:sSupPr>
                <m:e>
                  <m:r>
                    <w:rPr>
                      <w:rFonts w:ascii="Cambria Math" w:eastAsia="Times New Roman" w:hAnsi="Cambria Math" w:cs="Times New Roman"/>
                      <w:color w:val="333333"/>
                      <w:sz w:val="21"/>
                      <w:szCs w:val="21"/>
                    </w:rPr>
                    <m:t>σ</m:t>
                  </m:r>
                </m:e>
                <m:sup>
                  <m:r>
                    <w:rPr>
                      <w:rFonts w:ascii="Cambria Math" w:eastAsia="Times New Roman" w:hAnsi="Cambria Math" w:cs="Times New Roman"/>
                      <w:color w:val="333333"/>
                      <w:sz w:val="21"/>
                      <w:szCs w:val="21"/>
                    </w:rPr>
                    <m:t>2</m:t>
                  </m:r>
                </m:sup>
              </m:sSup>
            </m:den>
          </m:f>
        </m:oMath>
      </m:oMathPara>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1"/>
          <w:szCs w:val="21"/>
        </w:rPr>
      </w:pPr>
    </w:p>
    <w:p w:rsidR="007D619A" w:rsidRPr="007D619A" w:rsidRDefault="008A6F2A" w:rsidP="007D619A">
      <w:pPr>
        <w:shd w:val="clear" w:color="auto" w:fill="FFFFFF"/>
        <w:spacing w:after="0" w:line="240" w:lineRule="auto"/>
        <w:rPr>
          <w:rFonts w:ascii="Times New Roman" w:eastAsia="Times New Roman" w:hAnsi="Times New Roman" w:cs="Times New Roman"/>
          <w:color w:val="333333"/>
          <w:sz w:val="24"/>
          <w:szCs w:val="24"/>
        </w:rPr>
      </w:pPr>
      <w:r w:rsidRPr="008A6F2A">
        <w:rPr>
          <w:rFonts w:ascii="Times New Roman" w:eastAsia="Times New Roman" w:hAnsi="Times New Roman" w:cs="Times New Roman"/>
          <w:color w:val="333333"/>
          <w:sz w:val="24"/>
          <w:szCs w:val="24"/>
        </w:rPr>
        <w:t>W</w:t>
      </w:r>
      <w:r w:rsidR="007D619A" w:rsidRPr="008A6F2A">
        <w:rPr>
          <w:rFonts w:ascii="Times New Roman" w:eastAsia="Times New Roman" w:hAnsi="Times New Roman" w:cs="Times New Roman"/>
          <w:color w:val="333333"/>
          <w:sz w:val="24"/>
          <w:szCs w:val="24"/>
        </w:rPr>
        <w:t>h</w:t>
      </w:r>
      <w:r w:rsidRPr="008A6F2A">
        <w:rPr>
          <w:rFonts w:ascii="Times New Roman" w:eastAsia="Times New Roman" w:hAnsi="Times New Roman" w:cs="Times New Roman"/>
          <w:color w:val="333333"/>
          <w:sz w:val="24"/>
          <w:szCs w:val="24"/>
        </w:rPr>
        <w:t xml:space="preserve">ere </w:t>
      </w:r>
      <m:oMath>
        <m:sSub>
          <m:sSubPr>
            <m:ctrlPr>
              <w:rPr>
                <w:rFonts w:ascii="Cambria Math" w:eastAsia="Times New Roman" w:hAnsi="Cambria Math" w:cs="Times New Roman"/>
                <w:i/>
                <w:color w:val="333333"/>
                <w:sz w:val="24"/>
                <w:szCs w:val="24"/>
              </w:rPr>
            </m:ctrlPr>
          </m:sSubPr>
          <m:e>
            <m:r>
              <w:rPr>
                <w:rFonts w:ascii="Cambria Math" w:eastAsia="Times New Roman" w:hAnsi="Cambria Math" w:cs="Times New Roman"/>
                <w:color w:val="333333"/>
                <w:sz w:val="24"/>
                <w:szCs w:val="24"/>
              </w:rPr>
              <m:t>X</m:t>
            </m:r>
          </m:e>
          <m:sub>
            <m:r>
              <w:rPr>
                <w:rFonts w:ascii="Cambria Math" w:eastAsia="Times New Roman" w:hAnsi="Cambria Math" w:cs="Times New Roman"/>
                <w:color w:val="333333"/>
                <w:sz w:val="24"/>
                <w:szCs w:val="24"/>
              </w:rPr>
              <m:t>i</m:t>
            </m:r>
          </m:sub>
        </m:sSub>
      </m:oMath>
      <w:proofErr w:type="gramStart"/>
      <w:r w:rsidR="007D619A" w:rsidRPr="008A6F2A">
        <w:rPr>
          <w:rFonts w:ascii="Times New Roman" w:eastAsia="Times New Roman" w:hAnsi="Times New Roman" w:cs="Times New Roman"/>
          <w:i/>
          <w:iCs/>
          <w:color w:val="333333"/>
          <w:sz w:val="24"/>
          <w:szCs w:val="24"/>
          <w:bdr w:val="none" w:sz="0" w:space="0" w:color="auto" w:frame="1"/>
        </w:rPr>
        <w:t xml:space="preserve"> </w:t>
      </w:r>
      <w:r w:rsidR="007D619A" w:rsidRPr="00012140">
        <w:rPr>
          <w:rFonts w:ascii="Times New Roman" w:eastAsia="Times New Roman" w:hAnsi="Times New Roman" w:cs="Times New Roman"/>
          <w:iCs/>
          <w:color w:val="333333"/>
          <w:sz w:val="24"/>
          <w:szCs w:val="24"/>
          <w:bdr w:val="none" w:sz="0" w:space="0" w:color="auto" w:frame="1"/>
        </w:rPr>
        <w:t>is the frequency of the</w:t>
      </w:r>
      <w:r w:rsidR="007D619A" w:rsidRPr="008A6F2A">
        <w:rPr>
          <w:rFonts w:ascii="Times New Roman" w:eastAsia="Times New Roman" w:hAnsi="Times New Roman" w:cs="Times New Roman"/>
          <w:i/>
          <w:iCs/>
          <w:color w:val="333333"/>
          <w:sz w:val="24"/>
          <w:szCs w:val="24"/>
          <w:bdr w:val="none" w:sz="0" w:space="0" w:color="auto" w:frame="1"/>
        </w:rPr>
        <w:t xml:space="preserve"> </w:t>
      </w:r>
      <w:proofErr w:type="spellStart"/>
      <w:r w:rsidR="007D619A" w:rsidRPr="008A6F2A">
        <w:rPr>
          <w:rFonts w:ascii="Times New Roman" w:eastAsia="Times New Roman" w:hAnsi="Times New Roman" w:cs="Times New Roman"/>
          <w:i/>
          <w:iCs/>
          <w:color w:val="333333"/>
          <w:sz w:val="24"/>
          <w:szCs w:val="24"/>
          <w:bdr w:val="none" w:sz="0" w:space="0" w:color="auto" w:frame="1"/>
        </w:rPr>
        <w:t>i</w:t>
      </w:r>
      <w:r w:rsidR="007D619A" w:rsidRPr="008A6F2A">
        <w:rPr>
          <w:rFonts w:ascii="Times New Roman" w:eastAsia="Times New Roman" w:hAnsi="Times New Roman" w:cs="Times New Roman"/>
          <w:i/>
          <w:iCs/>
          <w:color w:val="333333"/>
          <w:sz w:val="24"/>
          <w:szCs w:val="24"/>
          <w:bdr w:val="none" w:sz="0" w:space="0" w:color="auto" w:frame="1"/>
          <w:vertAlign w:val="superscript"/>
        </w:rPr>
        <w:t>th</w:t>
      </w:r>
      <w:proofErr w:type="spellEnd"/>
      <w:r w:rsidR="007D619A" w:rsidRPr="008A6F2A">
        <w:rPr>
          <w:rFonts w:ascii="Times New Roman" w:eastAsia="Times New Roman" w:hAnsi="Times New Roman" w:cs="Times New Roman"/>
          <w:i/>
          <w:iCs/>
          <w:color w:val="333333"/>
          <w:sz w:val="24"/>
          <w:szCs w:val="24"/>
          <w:bdr w:val="none" w:sz="0" w:space="0" w:color="auto" w:frame="1"/>
        </w:rPr>
        <w:t xml:space="preserve"> </w:t>
      </w:r>
      <w:r w:rsidR="007D619A" w:rsidRPr="008A6F2A">
        <w:rPr>
          <w:rFonts w:ascii="Times New Roman" w:eastAsia="Times New Roman" w:hAnsi="Times New Roman" w:cs="Times New Roman"/>
          <w:iCs/>
          <w:color w:val="333333"/>
          <w:sz w:val="24"/>
          <w:szCs w:val="24"/>
          <w:bdr w:val="none" w:sz="0" w:space="0" w:color="auto" w:frame="1"/>
        </w:rPr>
        <w:t>subgraph</w:t>
      </w:r>
      <w:proofErr w:type="gramEnd"/>
      <w:r w:rsidR="007D619A" w:rsidRPr="008A6F2A">
        <w:rPr>
          <w:rFonts w:ascii="Times New Roman" w:eastAsia="Times New Roman" w:hAnsi="Times New Roman" w:cs="Times New Roman"/>
          <w:i/>
          <w:iCs/>
          <w:color w:val="333333"/>
          <w:sz w:val="24"/>
          <w:szCs w:val="24"/>
          <w:bdr w:val="none" w:sz="0" w:space="0" w:color="auto" w:frame="1"/>
        </w:rPr>
        <w:t xml:space="preserve"> </w:t>
      </w:r>
      <w:r w:rsidR="007D619A" w:rsidRPr="00012140">
        <w:rPr>
          <w:rFonts w:ascii="Times New Roman" w:eastAsia="Times New Roman" w:hAnsi="Times New Roman" w:cs="Times New Roman"/>
          <w:iCs/>
          <w:color w:val="333333"/>
          <w:sz w:val="24"/>
          <w:szCs w:val="24"/>
          <w:bdr w:val="none" w:sz="0" w:space="0" w:color="auto" w:frame="1"/>
        </w:rPr>
        <w:t>in each empirical food web,</w:t>
      </w:r>
      <w:r w:rsidRPr="008A6F2A">
        <w:rPr>
          <w:rFonts w:ascii="Times New Roman" w:eastAsia="Times New Roman" w:hAnsi="Times New Roman" w:cs="Times New Roman"/>
          <w:i/>
          <w:iCs/>
          <w:color w:val="333333"/>
          <w:sz w:val="24"/>
          <w:szCs w:val="24"/>
          <w:bdr w:val="none" w:sz="0" w:space="0" w:color="auto" w:frame="1"/>
        </w:rPr>
        <w:t xml:space="preserve"> </w:t>
      </w:r>
      <m:oMath>
        <m:acc>
          <m:accPr>
            <m:chr m:val="̅"/>
            <m:ctrlPr>
              <w:rPr>
                <w:rFonts w:ascii="Cambria Math" w:eastAsia="Times New Roman" w:hAnsi="Cambria Math" w:cs="Times New Roman"/>
                <w:i/>
                <w:iCs/>
                <w:color w:val="333333"/>
                <w:sz w:val="24"/>
                <w:szCs w:val="24"/>
                <w:bdr w:val="none" w:sz="0" w:space="0" w:color="auto" w:frame="1"/>
              </w:rPr>
            </m:ctrlPr>
          </m:accPr>
          <m:e>
            <m:sSub>
              <m:sSubPr>
                <m:ctrlPr>
                  <w:rPr>
                    <w:rFonts w:ascii="Cambria Math" w:eastAsia="Times New Roman" w:hAnsi="Cambria Math" w:cs="Times New Roman"/>
                    <w:i/>
                    <w:iCs/>
                    <w:color w:val="333333"/>
                    <w:sz w:val="24"/>
                    <w:szCs w:val="24"/>
                    <w:bdr w:val="none" w:sz="0" w:space="0" w:color="auto" w:frame="1"/>
                  </w:rPr>
                </m:ctrlPr>
              </m:sSubPr>
              <m:e>
                <m:r>
                  <w:rPr>
                    <w:rFonts w:ascii="Cambria Math" w:eastAsia="Times New Roman" w:hAnsi="Cambria Math" w:cs="Times New Roman"/>
                    <w:color w:val="333333"/>
                    <w:sz w:val="24"/>
                    <w:szCs w:val="24"/>
                    <w:bdr w:val="none" w:sz="0" w:space="0" w:color="auto" w:frame="1"/>
                  </w:rPr>
                  <m:t>X</m:t>
                </m:r>
              </m:e>
              <m:sub>
                <m:r>
                  <w:rPr>
                    <w:rFonts w:ascii="Cambria Math" w:eastAsia="Times New Roman" w:hAnsi="Cambria Math" w:cs="Times New Roman"/>
                    <w:color w:val="333333"/>
                    <w:sz w:val="24"/>
                    <w:szCs w:val="24"/>
                    <w:bdr w:val="none" w:sz="0" w:space="0" w:color="auto" w:frame="1"/>
                  </w:rPr>
                  <m:t>i</m:t>
                </m:r>
              </m:sub>
            </m:sSub>
          </m:e>
        </m:acc>
      </m:oMath>
      <w:r w:rsidR="007D619A" w:rsidRPr="007D619A">
        <w:rPr>
          <w:rFonts w:ascii="Times New Roman" w:eastAsia="Times New Roman" w:hAnsi="Times New Roman" w:cs="Times New Roman"/>
          <w:color w:val="333333"/>
          <w:sz w:val="24"/>
          <w:szCs w:val="24"/>
        </w:rPr>
        <w:t xml:space="preserve"> is the me</w:t>
      </w:r>
      <w:r w:rsidR="007D619A" w:rsidRPr="008A6F2A">
        <w:rPr>
          <w:rFonts w:ascii="Times New Roman" w:eastAsia="Times New Roman" w:hAnsi="Times New Roman" w:cs="Times New Roman"/>
          <w:color w:val="333333"/>
          <w:sz w:val="24"/>
          <w:szCs w:val="24"/>
        </w:rPr>
        <w:t xml:space="preserve">an frequency of the </w:t>
      </w:r>
      <w:proofErr w:type="spellStart"/>
      <w:r w:rsidR="007D619A" w:rsidRPr="00012140">
        <w:rPr>
          <w:rFonts w:ascii="Times New Roman" w:eastAsia="Times New Roman" w:hAnsi="Times New Roman" w:cs="Times New Roman"/>
          <w:i/>
          <w:color w:val="333333"/>
          <w:sz w:val="24"/>
          <w:szCs w:val="24"/>
        </w:rPr>
        <w:t>i</w:t>
      </w:r>
      <w:r w:rsidR="007D619A" w:rsidRPr="00012140">
        <w:rPr>
          <w:rFonts w:ascii="Times New Roman" w:eastAsia="Times New Roman" w:hAnsi="Times New Roman" w:cs="Times New Roman"/>
          <w:i/>
          <w:color w:val="333333"/>
          <w:sz w:val="24"/>
          <w:szCs w:val="24"/>
          <w:vertAlign w:val="superscript"/>
        </w:rPr>
        <w:t>th</w:t>
      </w:r>
      <w:proofErr w:type="spellEnd"/>
      <w:r w:rsidR="007D619A" w:rsidRPr="007D619A">
        <w:rPr>
          <w:rFonts w:ascii="Times New Roman" w:eastAsia="Times New Roman" w:hAnsi="Times New Roman" w:cs="Times New Roman"/>
          <w:color w:val="333333"/>
          <w:sz w:val="24"/>
          <w:szCs w:val="24"/>
        </w:rPr>
        <w:t xml:space="preserve"> subgraph i</w:t>
      </w:r>
      <w:r w:rsidR="007D619A" w:rsidRPr="008A6F2A">
        <w:rPr>
          <w:rFonts w:ascii="Times New Roman" w:eastAsia="Times New Roman" w:hAnsi="Times New Roman" w:cs="Times New Roman"/>
          <w:color w:val="333333"/>
          <w:sz w:val="24"/>
          <w:szCs w:val="24"/>
        </w:rPr>
        <w:t>n the permuted matrices, and σ</w:t>
      </w:r>
      <w:r w:rsidR="007D619A" w:rsidRPr="008A6F2A">
        <w:rPr>
          <w:rFonts w:ascii="Times New Roman" w:eastAsia="Times New Roman" w:hAnsi="Times New Roman" w:cs="Times New Roman"/>
          <w:color w:val="333333"/>
          <w:sz w:val="24"/>
          <w:szCs w:val="24"/>
          <w:vertAlign w:val="superscript"/>
        </w:rPr>
        <w:t>2</w:t>
      </w:r>
      <w:r w:rsidR="007D619A" w:rsidRPr="007D619A">
        <w:rPr>
          <w:rFonts w:ascii="Times New Roman" w:eastAsia="Times New Roman" w:hAnsi="Times New Roman" w:cs="Times New Roman"/>
          <w:color w:val="333333"/>
          <w:sz w:val="24"/>
          <w:szCs w:val="24"/>
        </w:rPr>
        <w:t xml:space="preserve"> is the variance.</w:t>
      </w:r>
    </w:p>
    <w:p w:rsidR="007D619A" w:rsidRPr="007D619A" w:rsidRDefault="007D619A" w:rsidP="007D619A">
      <w:pPr>
        <w:shd w:val="clear" w:color="auto" w:fill="FFFFFF"/>
        <w:spacing w:before="300" w:after="150" w:line="240" w:lineRule="auto"/>
        <w:outlineLvl w:val="2"/>
        <w:rPr>
          <w:rFonts w:ascii="Times New Roman" w:eastAsia="Times New Roman" w:hAnsi="Times New Roman" w:cs="Times New Roman"/>
          <w:b/>
          <w:bCs/>
          <w:color w:val="333333"/>
          <w:sz w:val="27"/>
          <w:szCs w:val="27"/>
        </w:rPr>
      </w:pPr>
      <w:r w:rsidRPr="007D619A">
        <w:rPr>
          <w:rFonts w:ascii="Times New Roman" w:eastAsia="Times New Roman" w:hAnsi="Times New Roman" w:cs="Times New Roman"/>
          <w:b/>
          <w:bCs/>
          <w:color w:val="333333"/>
          <w:sz w:val="27"/>
          <w:szCs w:val="27"/>
        </w:rPr>
        <w:t>Subgraph Stability</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Using numerical simulations in R</w:t>
      </w:r>
      <w:r w:rsidRPr="008A6F2A">
        <w:rPr>
          <w:rFonts w:ascii="Times New Roman" w:eastAsia="Times New Roman" w:hAnsi="Times New Roman" w:cs="Times New Roman"/>
          <w:color w:val="333333"/>
          <w:sz w:val="24"/>
          <w:szCs w:val="24"/>
        </w:rPr>
        <w:t> </w:t>
      </w:r>
      <w:r w:rsidRPr="008A6F2A">
        <w:rPr>
          <w:rFonts w:ascii="Times New Roman" w:eastAsia="Times New Roman" w:hAnsi="Times New Roman" w:cs="Times New Roman"/>
          <w:i/>
          <w:iCs/>
          <w:color w:val="333333"/>
          <w:sz w:val="24"/>
          <w:szCs w:val="24"/>
          <w:bdr w:val="none" w:sz="0" w:space="0" w:color="auto" w:frame="1"/>
        </w:rPr>
        <w:t>version 3.0</w:t>
      </w:r>
      <w:r w:rsidRPr="008A6F2A">
        <w:rPr>
          <w:rFonts w:ascii="Times New Roman" w:eastAsia="Times New Roman" w:hAnsi="Times New Roman" w:cs="Times New Roman"/>
          <w:color w:val="333333"/>
          <w:sz w:val="24"/>
          <w:szCs w:val="24"/>
        </w:rPr>
        <w:t> </w:t>
      </w:r>
      <w:r w:rsidRPr="007D619A">
        <w:rPr>
          <w:rFonts w:ascii="Times New Roman" w:eastAsia="Times New Roman" w:hAnsi="Times New Roman" w:cs="Times New Roman"/>
          <w:color w:val="333333"/>
          <w:sz w:val="24"/>
          <w:szCs w:val="24"/>
        </w:rPr>
        <w:t>(</w:t>
      </w:r>
      <w:r w:rsidRPr="008A6F2A">
        <w:rPr>
          <w:rFonts w:ascii="Times New Roman" w:eastAsia="Times New Roman" w:hAnsi="Times New Roman" w:cs="Times New Roman"/>
          <w:b/>
          <w:bCs/>
          <w:color w:val="333333"/>
          <w:sz w:val="24"/>
          <w:szCs w:val="24"/>
          <w:bdr w:val="none" w:sz="0" w:space="0" w:color="auto" w:frame="1"/>
        </w:rPr>
        <w:t>R Core Team 2014</w:t>
      </w:r>
      <w:r w:rsidRPr="007D619A">
        <w:rPr>
          <w:rFonts w:ascii="Times New Roman" w:eastAsia="Times New Roman" w:hAnsi="Times New Roman" w:cs="Times New Roman"/>
          <w:color w:val="333333"/>
          <w:sz w:val="24"/>
          <w:szCs w:val="24"/>
        </w:rPr>
        <w:t>) I determined the probability of a given subgraph will be stable (quasi sign-stability, QSS).</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Results</w:t>
      </w:r>
    </w:p>
    <w:p w:rsidR="007D619A" w:rsidRPr="007D619A" w:rsidRDefault="007D619A" w:rsidP="008A6F2A">
      <w:pPr>
        <w:shd w:val="clear" w:color="auto" w:fill="FFFFFF"/>
        <w:spacing w:before="150"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I found that quasi sign-stabilit</w:t>
      </w:r>
      <w:bookmarkStart w:id="0" w:name="_GoBack"/>
      <w:bookmarkEnd w:id="0"/>
      <w:r w:rsidRPr="007D619A">
        <w:rPr>
          <w:rFonts w:ascii="Times New Roman" w:eastAsia="Times New Roman" w:hAnsi="Times New Roman" w:cs="Times New Roman"/>
          <w:color w:val="333333"/>
          <w:sz w:val="24"/>
          <w:szCs w:val="24"/>
        </w:rPr>
        <w:t>y of a given subgraph is positively correlated with the frequency it is observed in empirical networks (relative to random).</w:t>
      </w:r>
    </w:p>
    <w:p w:rsidR="007D619A" w:rsidRPr="007D619A" w:rsidRDefault="007D619A" w:rsidP="007D619A">
      <w:pPr>
        <w:shd w:val="clear" w:color="auto" w:fill="FFFFFF"/>
        <w:spacing w:before="225"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lastRenderedPageBreak/>
        <w:t>Subgraphs with a higher quasi sign-stability occur more frequently than expected by random chance, while those with lower quasi sign-stability tend to occur less frequently than expected by chance.</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Discussion</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References</w:t>
      </w:r>
    </w:p>
    <w:p w:rsidR="00FD4812" w:rsidRPr="00FD4812" w:rsidRDefault="00B02884">
      <w:pPr>
        <w:pStyle w:val="NormalWeb"/>
        <w:ind w:left="480" w:hanging="480"/>
        <w:divId w:val="363991022"/>
        <w:rPr>
          <w:rFonts w:eastAsiaTheme="minorEastAsia"/>
          <w:noProof/>
        </w:rPr>
      </w:pPr>
      <w:r>
        <w:rPr>
          <w:color w:val="333333"/>
        </w:rPr>
        <w:fldChar w:fldCharType="begin" w:fldLock="1"/>
      </w:r>
      <w:r>
        <w:rPr>
          <w:color w:val="333333"/>
        </w:rPr>
        <w:instrText xml:space="preserve">ADDIN Mendeley Bibliography CSL_BIBLIOGRAPHY </w:instrText>
      </w:r>
      <w:r>
        <w:rPr>
          <w:color w:val="333333"/>
        </w:rPr>
        <w:fldChar w:fldCharType="separate"/>
      </w:r>
      <w:r w:rsidR="00FD4812" w:rsidRPr="00FD4812">
        <w:rPr>
          <w:noProof/>
        </w:rPr>
        <w:t>Baird, D., and R. Ulanowicz. 1989. The seasonal dynamics of the Chesapeake Bay ecosystem. Ecological Monographs 59:329–364.</w:t>
      </w:r>
    </w:p>
    <w:p w:rsidR="00FD4812" w:rsidRPr="00FD4812" w:rsidRDefault="00FD4812">
      <w:pPr>
        <w:pStyle w:val="NormalWeb"/>
        <w:ind w:left="480" w:hanging="480"/>
        <w:divId w:val="363991022"/>
        <w:rPr>
          <w:noProof/>
        </w:rPr>
      </w:pPr>
      <w:r w:rsidRPr="00FD4812">
        <w:rPr>
          <w:noProof/>
        </w:rPr>
        <w:t>Camacho, J., R. Guimerà, and L. Nunes Amaral. 2002. Robust Patterns in Food Web Structure. Physical Review Letters 88:8–11.</w:t>
      </w:r>
    </w:p>
    <w:p w:rsidR="00FD4812" w:rsidRPr="00FD4812" w:rsidRDefault="00FD4812">
      <w:pPr>
        <w:pStyle w:val="NormalWeb"/>
        <w:ind w:left="480" w:hanging="480"/>
        <w:divId w:val="363991022"/>
        <w:rPr>
          <w:noProof/>
        </w:rPr>
      </w:pPr>
      <w:r w:rsidRPr="00FD4812">
        <w:rPr>
          <w:noProof/>
        </w:rPr>
        <w:t>Camacho, J., D. B. Stouffer, and L. A. N. Amaral. 2007. Quantitative analysis of the local structure of food webs. Journal of Theoretical Biology 246:260–268.</w:t>
      </w:r>
    </w:p>
    <w:p w:rsidR="00FD4812" w:rsidRPr="00FD4812" w:rsidRDefault="00FD4812">
      <w:pPr>
        <w:pStyle w:val="NormalWeb"/>
        <w:ind w:left="480" w:hanging="480"/>
        <w:divId w:val="363991022"/>
        <w:rPr>
          <w:noProof/>
        </w:rPr>
      </w:pPr>
      <w:r w:rsidRPr="00FD4812">
        <w:rPr>
          <w:noProof/>
        </w:rPr>
        <w:t>Christensen, V., and D. Pauly. 1992. ECOPATH II—a software for balancing steady-state ecosystem models and calculating network characteristics. Ecological modelling 61:169–185.</w:t>
      </w:r>
    </w:p>
    <w:p w:rsidR="00FD4812" w:rsidRPr="00FD4812" w:rsidRDefault="00FD4812">
      <w:pPr>
        <w:pStyle w:val="NormalWeb"/>
        <w:ind w:left="480" w:hanging="480"/>
        <w:divId w:val="363991022"/>
        <w:rPr>
          <w:noProof/>
        </w:rPr>
      </w:pPr>
      <w:r w:rsidRPr="00FD4812">
        <w:rPr>
          <w:noProof/>
        </w:rPr>
        <w:t>Christian, R. R., and J. J. Luczkovich. 1999. Organizing and understanding a winter’s seagrass foodweb network through effective trophic levels. Ecological Modelling 117:99–124.</w:t>
      </w:r>
    </w:p>
    <w:p w:rsidR="00FD4812" w:rsidRPr="00FD4812" w:rsidRDefault="00FD4812">
      <w:pPr>
        <w:pStyle w:val="NormalWeb"/>
        <w:ind w:left="480" w:hanging="480"/>
        <w:divId w:val="363991022"/>
        <w:rPr>
          <w:noProof/>
        </w:rPr>
      </w:pPr>
      <w:r w:rsidRPr="00FD4812">
        <w:rPr>
          <w:noProof/>
        </w:rPr>
        <w:t>Csárdi, G., and T. Nepusz. 2006. The igraph software package for complex network research. Complex Systems 1695.</w:t>
      </w:r>
    </w:p>
    <w:p w:rsidR="00FD4812" w:rsidRPr="00FD4812" w:rsidRDefault="00FD4812">
      <w:pPr>
        <w:pStyle w:val="NormalWeb"/>
        <w:ind w:left="480" w:hanging="480"/>
        <w:divId w:val="363991022"/>
        <w:rPr>
          <w:noProof/>
        </w:rPr>
      </w:pPr>
      <w:r w:rsidRPr="00FD4812">
        <w:rPr>
          <w:noProof/>
        </w:rPr>
        <w:t>Dunne, J. A., R. J. Williams, and N. D. Martinez. 2002. Food-web structure and network theory: The role of connectance and size. Proceedings of the National Academy of Sciences of the United States of America 99:12917–22.</w:t>
      </w:r>
    </w:p>
    <w:p w:rsidR="00FD4812" w:rsidRPr="00FD4812" w:rsidRDefault="00FD4812">
      <w:pPr>
        <w:pStyle w:val="NormalWeb"/>
        <w:ind w:left="480" w:hanging="480"/>
        <w:divId w:val="363991022"/>
        <w:rPr>
          <w:noProof/>
        </w:rPr>
      </w:pPr>
      <w:r w:rsidRPr="00FD4812">
        <w:rPr>
          <w:noProof/>
        </w:rPr>
        <w:t>Dunne, J., R. Williams, and N. Martinez. 2004. Network structure and robustness of marine food webs. Marine Ecology Progress Series 273:291–302.</w:t>
      </w:r>
    </w:p>
    <w:p w:rsidR="00FD4812" w:rsidRPr="00FD4812" w:rsidRDefault="00FD4812">
      <w:pPr>
        <w:pStyle w:val="NormalWeb"/>
        <w:ind w:left="480" w:hanging="480"/>
        <w:divId w:val="363991022"/>
        <w:rPr>
          <w:noProof/>
        </w:rPr>
      </w:pPr>
      <w:r w:rsidRPr="00FD4812">
        <w:rPr>
          <w:noProof/>
        </w:rPr>
        <w:t>Goldwasser, L., and J. Roughgarden. 1993. Construction and analysis of a large Carribean food web. Ecology 74:1216–1233.</w:t>
      </w:r>
    </w:p>
    <w:p w:rsidR="00FD4812" w:rsidRPr="00FD4812" w:rsidRDefault="00FD4812">
      <w:pPr>
        <w:pStyle w:val="NormalWeb"/>
        <w:ind w:left="480" w:hanging="480"/>
        <w:divId w:val="363991022"/>
        <w:rPr>
          <w:noProof/>
        </w:rPr>
      </w:pPr>
      <w:r w:rsidRPr="00FD4812">
        <w:rPr>
          <w:noProof/>
        </w:rPr>
        <w:t>Hall, S., and D. Raffaelli. 1991. Food-web patterns: lessons from a species-rich web. The Journal of Animal Ecology 60:823–841.</w:t>
      </w:r>
    </w:p>
    <w:p w:rsidR="00FD4812" w:rsidRPr="00FD4812" w:rsidRDefault="00FD4812">
      <w:pPr>
        <w:pStyle w:val="NormalWeb"/>
        <w:ind w:left="480" w:hanging="480"/>
        <w:divId w:val="363991022"/>
        <w:rPr>
          <w:noProof/>
        </w:rPr>
      </w:pPr>
      <w:r w:rsidRPr="00FD4812">
        <w:rPr>
          <w:noProof/>
        </w:rPr>
        <w:t>Havens, K. 1992. Scale and structure in natural food webs. Science 257:1107–1109.</w:t>
      </w:r>
    </w:p>
    <w:p w:rsidR="00FD4812" w:rsidRPr="00FD4812" w:rsidRDefault="00FD4812">
      <w:pPr>
        <w:pStyle w:val="NormalWeb"/>
        <w:ind w:left="480" w:hanging="480"/>
        <w:divId w:val="363991022"/>
        <w:rPr>
          <w:noProof/>
        </w:rPr>
      </w:pPr>
      <w:r w:rsidRPr="00FD4812">
        <w:rPr>
          <w:noProof/>
        </w:rPr>
        <w:t xml:space="preserve">Hechinger, R. F., K. D. Lafferty, J. P. McLaughlin, B. L. Fredensborg, T. C. Huspeni, J. Lorda, P. K. Sandhu, J. C. Shaw, M. E. Torchin, K. L. Whitney, and A. M. Kuris. 2011. Food webs </w:t>
      </w:r>
      <w:r w:rsidRPr="00FD4812">
        <w:rPr>
          <w:noProof/>
        </w:rPr>
        <w:lastRenderedPageBreak/>
        <w:t>including parasites, biomass, body sizes, and life stages for three California/Baja California estuaries. Ecology 92:791.</w:t>
      </w:r>
    </w:p>
    <w:p w:rsidR="00FD4812" w:rsidRPr="00FD4812" w:rsidRDefault="00FD4812">
      <w:pPr>
        <w:pStyle w:val="NormalWeb"/>
        <w:ind w:left="480" w:hanging="480"/>
        <w:divId w:val="363991022"/>
        <w:rPr>
          <w:noProof/>
        </w:rPr>
      </w:pPr>
      <w:r w:rsidRPr="00FD4812">
        <w:rPr>
          <w:noProof/>
        </w:rPr>
        <w:t>Jaarsma, N. G., S. M. de Boer, C. R. Townsend, R. M. Thompson, and E. D. Edwards. 1998. Characterising food‐webs in two New Zealand streams. New Zealand Journal of Marine and Freshwater Research 32:271–286.</w:t>
      </w:r>
    </w:p>
    <w:p w:rsidR="00FD4812" w:rsidRPr="00FD4812" w:rsidRDefault="00FD4812">
      <w:pPr>
        <w:pStyle w:val="NormalWeb"/>
        <w:ind w:left="480" w:hanging="480"/>
        <w:divId w:val="363991022"/>
        <w:rPr>
          <w:noProof/>
        </w:rPr>
      </w:pPr>
      <w:r w:rsidRPr="00FD4812">
        <w:rPr>
          <w:noProof/>
        </w:rPr>
        <w:t>Link, J. 2002. Does food web theory work for marine ecosystems? Marine Ecology Progress Series 230:1–9.</w:t>
      </w:r>
    </w:p>
    <w:p w:rsidR="00FD4812" w:rsidRPr="00FD4812" w:rsidRDefault="00FD4812">
      <w:pPr>
        <w:pStyle w:val="NormalWeb"/>
        <w:ind w:left="480" w:hanging="480"/>
        <w:divId w:val="363991022"/>
        <w:rPr>
          <w:noProof/>
        </w:rPr>
      </w:pPr>
      <w:r w:rsidRPr="00FD4812">
        <w:rPr>
          <w:noProof/>
        </w:rPr>
        <w:t>Martinez, N. 1991. Artifacts or Attributes? Effects of Resolution on the Little Rock Lake Food Web. Ecological Monographs 61:367–392.</w:t>
      </w:r>
    </w:p>
    <w:p w:rsidR="00FD4812" w:rsidRPr="00FD4812" w:rsidRDefault="00FD4812">
      <w:pPr>
        <w:pStyle w:val="NormalWeb"/>
        <w:ind w:left="480" w:hanging="480"/>
        <w:divId w:val="363991022"/>
        <w:rPr>
          <w:noProof/>
        </w:rPr>
      </w:pPr>
      <w:r w:rsidRPr="00FD4812">
        <w:rPr>
          <w:noProof/>
        </w:rPr>
        <w:t>Martinez, N., B. Hawkins, H. Dawah, and B. Feifarek. 1999. Effects of sampling effort on characterization of food-web structure. Ecology 80:1044–1055.</w:t>
      </w:r>
    </w:p>
    <w:p w:rsidR="00FD4812" w:rsidRPr="00FD4812" w:rsidRDefault="00FD4812">
      <w:pPr>
        <w:pStyle w:val="NormalWeb"/>
        <w:ind w:left="480" w:hanging="480"/>
        <w:divId w:val="363991022"/>
        <w:rPr>
          <w:noProof/>
        </w:rPr>
      </w:pPr>
      <w:r w:rsidRPr="00FD4812">
        <w:rPr>
          <w:noProof/>
        </w:rPr>
        <w:t>Memmott, J., N. D. Martinez, and J. E. Cohen. 2000. Predators, parasitoids and pathogens: species richness, trophic generality and body sizes in a natural food web. Journal of Animal Ecology 69:1–15.</w:t>
      </w:r>
    </w:p>
    <w:p w:rsidR="00FD4812" w:rsidRPr="00FD4812" w:rsidRDefault="00FD4812">
      <w:pPr>
        <w:pStyle w:val="NormalWeb"/>
        <w:ind w:left="480" w:hanging="480"/>
        <w:divId w:val="363991022"/>
        <w:rPr>
          <w:noProof/>
        </w:rPr>
      </w:pPr>
      <w:r w:rsidRPr="00FD4812">
        <w:rPr>
          <w:noProof/>
        </w:rPr>
        <w:t>Milo, R., S. Shen-Orr, S. Itzkovitz, N. Kashtan, D. Chklovskii, and U. Alon. 2002. Network motifs: simple building blocks of complex networks. Science 298:824–827.</w:t>
      </w:r>
    </w:p>
    <w:p w:rsidR="00FD4812" w:rsidRPr="00FD4812" w:rsidRDefault="00FD4812">
      <w:pPr>
        <w:pStyle w:val="NormalWeb"/>
        <w:ind w:left="480" w:hanging="480"/>
        <w:divId w:val="363991022"/>
        <w:rPr>
          <w:noProof/>
        </w:rPr>
      </w:pPr>
      <w:r w:rsidRPr="00FD4812">
        <w:rPr>
          <w:noProof/>
        </w:rPr>
        <w:t>Mouritsen, K. N., R. Poulin, J. P. McLaughlin, and D. W. Thieltges. 2011. Food web including metazoan parasites for an intertidal ecosystem in New Zealand. Ecology 92:2006–2006.</w:t>
      </w:r>
    </w:p>
    <w:p w:rsidR="00FD4812" w:rsidRPr="00FD4812" w:rsidRDefault="00FD4812">
      <w:pPr>
        <w:pStyle w:val="NormalWeb"/>
        <w:ind w:left="480" w:hanging="480"/>
        <w:divId w:val="363991022"/>
        <w:rPr>
          <w:noProof/>
        </w:rPr>
      </w:pPr>
      <w:r w:rsidRPr="00FD4812">
        <w:rPr>
          <w:noProof/>
        </w:rPr>
        <w:t>Opitz, S. 1996. Trophic interactions in Caribbean coral reefs. ICALRM Tech, Makati City, Philippines.</w:t>
      </w:r>
    </w:p>
    <w:p w:rsidR="00FD4812" w:rsidRPr="00FD4812" w:rsidRDefault="00FD4812">
      <w:pPr>
        <w:pStyle w:val="NormalWeb"/>
        <w:ind w:left="480" w:hanging="480"/>
        <w:divId w:val="363991022"/>
        <w:rPr>
          <w:noProof/>
        </w:rPr>
      </w:pPr>
      <w:r w:rsidRPr="00FD4812">
        <w:rPr>
          <w:noProof/>
        </w:rPr>
        <w:t>Polis, G. 1991. Complex trophic interactions in deserts : an empirical critique of food-web theory. American Naturalist 138:123–155.</w:t>
      </w:r>
    </w:p>
    <w:p w:rsidR="00FD4812" w:rsidRPr="00FD4812" w:rsidRDefault="00FD4812">
      <w:pPr>
        <w:pStyle w:val="NormalWeb"/>
        <w:ind w:left="480" w:hanging="480"/>
        <w:divId w:val="363991022"/>
        <w:rPr>
          <w:noProof/>
        </w:rPr>
      </w:pPr>
      <w:r w:rsidRPr="00FD4812">
        <w:rPr>
          <w:noProof/>
        </w:rPr>
        <w:t>Preston, D. L., S. A. Orlofske, J. P. McLaughlin, and P. T. Johnson. 2012. Food web including infectious agents for a California freshwater pond. Ecology 93:1760.</w:t>
      </w:r>
    </w:p>
    <w:p w:rsidR="00FD4812" w:rsidRPr="00FD4812" w:rsidRDefault="00FD4812" w:rsidP="00FD4812">
      <w:pPr>
        <w:pStyle w:val="HTMLPreformatted"/>
        <w:wordWrap w:val="0"/>
        <w:divId w:val="363991022"/>
        <w:rPr>
          <w:rFonts w:ascii="Lucida Console" w:hAnsi="Lucida Console"/>
          <w:color w:val="DEDEDE"/>
          <w:shd w:val="clear" w:color="auto" w:fill="000000"/>
        </w:rPr>
      </w:pPr>
      <w:r>
        <w:rPr>
          <w:rFonts w:ascii="Times New Roman" w:hAnsi="Times New Roman" w:cs="Times New Roman"/>
          <w:noProof/>
          <w:sz w:val="24"/>
        </w:rPr>
        <w:t xml:space="preserve">R Core Team. </w:t>
      </w:r>
      <w:r w:rsidRPr="00FD4812">
        <w:rPr>
          <w:rFonts w:ascii="Times New Roman" w:hAnsi="Times New Roman" w:cs="Times New Roman"/>
          <w:noProof/>
          <w:sz w:val="24"/>
        </w:rPr>
        <w:t>2014. R: A Language and Environment for Statistical Computing. R Foundation for Statistical Computing, Vienna, Austria.</w:t>
      </w:r>
      <w:r>
        <w:rPr>
          <w:rFonts w:ascii="Times New Roman" w:hAnsi="Times New Roman" w:cs="Times New Roman"/>
          <w:noProof/>
          <w:sz w:val="24"/>
        </w:rPr>
        <w:t xml:space="preserve"> http://www.R-project.org/</w:t>
      </w:r>
    </w:p>
    <w:p w:rsidR="00FD4812" w:rsidRPr="00FD4812" w:rsidRDefault="00FD4812">
      <w:pPr>
        <w:pStyle w:val="NormalWeb"/>
        <w:ind w:left="480" w:hanging="480"/>
        <w:divId w:val="363991022"/>
        <w:rPr>
          <w:noProof/>
        </w:rPr>
      </w:pPr>
      <w:r w:rsidRPr="00FD4812">
        <w:rPr>
          <w:noProof/>
        </w:rPr>
        <w:t>Roopnarine, P. D., and R. Hertog. 2012a. Detailed food web networks of three Greater Antillean coral reef systems: the Cayman Islands, Cuba, and Jamaica. Dataset Papers in Ecology 2013:857470.</w:t>
      </w:r>
    </w:p>
    <w:p w:rsidR="00FD4812" w:rsidRPr="00FD4812" w:rsidRDefault="00FD4812">
      <w:pPr>
        <w:pStyle w:val="NormalWeb"/>
        <w:ind w:left="480" w:hanging="480"/>
        <w:divId w:val="363991022"/>
        <w:rPr>
          <w:noProof/>
        </w:rPr>
      </w:pPr>
      <w:r w:rsidRPr="00FD4812">
        <w:rPr>
          <w:noProof/>
        </w:rPr>
        <w:t>Roopnarine, P. D., and R. Hertog. 2012b. Data from: Detailed food web networks of three Greater Antillean coral reef systems: the Cayman Islands, Cuba, and Jamaica. Dryad.</w:t>
      </w:r>
    </w:p>
    <w:p w:rsidR="00FD4812" w:rsidRPr="00FD4812" w:rsidRDefault="00FD4812">
      <w:pPr>
        <w:pStyle w:val="NormalWeb"/>
        <w:ind w:left="480" w:hanging="480"/>
        <w:divId w:val="363991022"/>
        <w:rPr>
          <w:noProof/>
        </w:rPr>
      </w:pPr>
      <w:r w:rsidRPr="00FD4812">
        <w:rPr>
          <w:noProof/>
        </w:rPr>
        <w:lastRenderedPageBreak/>
        <w:t>Thieltges, D., K. Reise, and K. Mouritsen. 2011. Food web including metazoan parasites for a tidal basin in Germany and Denmark: Ecological Archives E092-172. Ecology 92.</w:t>
      </w:r>
    </w:p>
    <w:p w:rsidR="00FD4812" w:rsidRPr="00FD4812" w:rsidRDefault="00FD4812">
      <w:pPr>
        <w:pStyle w:val="NormalWeb"/>
        <w:ind w:left="480" w:hanging="480"/>
        <w:divId w:val="363991022"/>
        <w:rPr>
          <w:noProof/>
        </w:rPr>
      </w:pPr>
      <w:r w:rsidRPr="00FD4812">
        <w:rPr>
          <w:noProof/>
        </w:rPr>
        <w:t>Thompson, R., and E. Edwards. 2001. Allocation of effort in stream food-web studies: the best compromise? Marine Freshwater Research 52:339–345.</w:t>
      </w:r>
    </w:p>
    <w:p w:rsidR="00FD4812" w:rsidRPr="00FD4812" w:rsidRDefault="00FD4812">
      <w:pPr>
        <w:pStyle w:val="NormalWeb"/>
        <w:ind w:left="480" w:hanging="480"/>
        <w:divId w:val="363991022"/>
        <w:rPr>
          <w:noProof/>
        </w:rPr>
      </w:pPr>
      <w:r w:rsidRPr="00FD4812">
        <w:rPr>
          <w:noProof/>
        </w:rPr>
        <w:t>Thompson, R. M., and C. R. Townsend. 2000. Is resolution the solution?: the effect of taxonomic resolution on the calculated properties of three stream food webs. Freshwater Biology 44:413–422.</w:t>
      </w:r>
    </w:p>
    <w:p w:rsidR="00FD4812" w:rsidRPr="00FD4812" w:rsidRDefault="00FD4812">
      <w:pPr>
        <w:pStyle w:val="NormalWeb"/>
        <w:ind w:left="480" w:hanging="480"/>
        <w:divId w:val="363991022"/>
        <w:rPr>
          <w:noProof/>
        </w:rPr>
      </w:pPr>
      <w:r w:rsidRPr="00FD4812">
        <w:rPr>
          <w:noProof/>
        </w:rPr>
        <w:t>Thompson, R., and C. Townsend. 1999. The effect of seasonal variation on the community structure and food-web attributes of two streams: implications for food-web science. Oikos 87:75–88.</w:t>
      </w:r>
    </w:p>
    <w:p w:rsidR="00FD4812" w:rsidRPr="00FD4812" w:rsidRDefault="00FD4812">
      <w:pPr>
        <w:pStyle w:val="NormalWeb"/>
        <w:ind w:left="480" w:hanging="480"/>
        <w:divId w:val="363991022"/>
        <w:rPr>
          <w:noProof/>
        </w:rPr>
      </w:pPr>
      <w:r w:rsidRPr="00FD4812">
        <w:rPr>
          <w:noProof/>
        </w:rPr>
        <w:t>Thompson, R., and C. Townsend. 2003. Impacts on stream food webs of native and exotic forest: an intercontinental comparison. Ecology 84:145–161.</w:t>
      </w:r>
    </w:p>
    <w:p w:rsidR="00FD4812" w:rsidRPr="00FD4812" w:rsidRDefault="00FD4812">
      <w:pPr>
        <w:pStyle w:val="NormalWeb"/>
        <w:ind w:left="480" w:hanging="480"/>
        <w:divId w:val="363991022"/>
        <w:rPr>
          <w:noProof/>
        </w:rPr>
      </w:pPr>
      <w:r w:rsidRPr="00FD4812">
        <w:rPr>
          <w:noProof/>
        </w:rPr>
        <w:t>Thompson, R., and C. Townsend. 2005. Energy availability, spatial heterogeneity and ecosystem size predict food-web structure in streams. Oikos 108:137–148.</w:t>
      </w:r>
    </w:p>
    <w:p w:rsidR="00FD4812" w:rsidRPr="00FD4812" w:rsidRDefault="00FD4812">
      <w:pPr>
        <w:pStyle w:val="NormalWeb"/>
        <w:ind w:left="480" w:hanging="480"/>
        <w:divId w:val="363991022"/>
        <w:rPr>
          <w:noProof/>
        </w:rPr>
      </w:pPr>
      <w:r w:rsidRPr="00FD4812">
        <w:rPr>
          <w:noProof/>
        </w:rPr>
        <w:t>Townsend, C. R., R. M. Thompson, A. R. Mcintosh, C. Kilroy, E. Edwards, and M. R. Scarsbrook. 1998. Disturbance, resource supply, and food-web architecture in streams. Ecology Letters 1:200–209.</w:t>
      </w:r>
    </w:p>
    <w:p w:rsidR="00FD4812" w:rsidRPr="00FD4812" w:rsidRDefault="00FD4812">
      <w:pPr>
        <w:pStyle w:val="NormalWeb"/>
        <w:ind w:left="480" w:hanging="480"/>
        <w:divId w:val="363991022"/>
        <w:rPr>
          <w:noProof/>
        </w:rPr>
      </w:pPr>
      <w:r w:rsidRPr="00FD4812">
        <w:rPr>
          <w:noProof/>
        </w:rPr>
        <w:t>Waide, R., and W. Reagan. 1996. The food web of a tropical rainforest. University of Chicago. University of Chicago Press, Chicago, Illinois, U.S.A.</w:t>
      </w:r>
    </w:p>
    <w:p w:rsidR="00FD4812" w:rsidRPr="00FD4812" w:rsidRDefault="00FD4812">
      <w:pPr>
        <w:pStyle w:val="NormalWeb"/>
        <w:ind w:left="480" w:hanging="480"/>
        <w:divId w:val="363991022"/>
        <w:rPr>
          <w:noProof/>
        </w:rPr>
      </w:pPr>
      <w:r w:rsidRPr="00FD4812">
        <w:rPr>
          <w:noProof/>
        </w:rPr>
        <w:t>Warren, P. 1989. Spatial and temporal variation in the structure of a freshwater food web. Oikos 55:299–311.</w:t>
      </w:r>
    </w:p>
    <w:p w:rsidR="00FD4812" w:rsidRPr="00FD4812" w:rsidRDefault="00FD4812">
      <w:pPr>
        <w:pStyle w:val="NormalWeb"/>
        <w:ind w:left="480" w:hanging="480"/>
        <w:divId w:val="363991022"/>
        <w:rPr>
          <w:noProof/>
        </w:rPr>
      </w:pPr>
      <w:r w:rsidRPr="00FD4812">
        <w:rPr>
          <w:noProof/>
        </w:rPr>
        <w:t>Yodzis, P. 1998. Local trophodynamics and the interaction of marine mammals and fisheries in the Benguela ecosystem. Journal of Animal Ecology 67:635–658.</w:t>
      </w:r>
    </w:p>
    <w:p w:rsidR="00FD4812" w:rsidRPr="00FD4812" w:rsidRDefault="00FD4812">
      <w:pPr>
        <w:pStyle w:val="NormalWeb"/>
        <w:ind w:left="480" w:hanging="480"/>
        <w:divId w:val="363991022"/>
        <w:rPr>
          <w:noProof/>
        </w:rPr>
      </w:pPr>
      <w:r w:rsidRPr="00FD4812">
        <w:rPr>
          <w:noProof/>
        </w:rPr>
        <w:t>Yodzis, P. 2000. Diffuse Effects in Food Webs. Ecology 81:261–266.</w:t>
      </w:r>
    </w:p>
    <w:p w:rsidR="00FD4812" w:rsidRPr="00FD4812" w:rsidRDefault="00FD4812">
      <w:pPr>
        <w:pStyle w:val="NormalWeb"/>
        <w:ind w:left="480" w:hanging="480"/>
        <w:divId w:val="363991022"/>
        <w:rPr>
          <w:noProof/>
        </w:rPr>
      </w:pPr>
      <w:r w:rsidRPr="00FD4812">
        <w:rPr>
          <w:noProof/>
        </w:rPr>
        <w:t>Zander, C. D., N. Josten, K. C. Detloff, R. Poulin, J. P. McLaughlin, and D. W. Thieltges. 2011. Food web including metazoan parasites for a brackish shallow water ecosystem in Germany and Denmark. Ecology 92:2007.</w:t>
      </w:r>
    </w:p>
    <w:p w:rsidR="00802854" w:rsidRDefault="00B02884">
      <w:r>
        <w:rPr>
          <w:rFonts w:ascii="Times New Roman" w:eastAsia="Times New Roman" w:hAnsi="Times New Roman" w:cs="Times New Roman"/>
          <w:color w:val="333333"/>
          <w:sz w:val="24"/>
          <w:szCs w:val="24"/>
        </w:rPr>
        <w:fldChar w:fldCharType="end"/>
      </w:r>
    </w:p>
    <w:sectPr w:rsidR="0080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12140"/>
    <w:rsid w:val="007D619A"/>
    <w:rsid w:val="00802854"/>
    <w:rsid w:val="008A6F2A"/>
    <w:rsid w:val="00B02884"/>
    <w:rsid w:val="00DB60DE"/>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semiHidden/>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eas.ucsb.edu/interactionweb/html/thomps_towns.html" TargetMode="External"/><Relationship Id="rId3" Type="http://schemas.openxmlformats.org/officeDocument/2006/relationships/settings" Target="settings.xml"/><Relationship Id="rId7" Type="http://schemas.openxmlformats.org/officeDocument/2006/relationships/hyperlink" Target="http://peacelab.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sapubs.org/Archive/search.php" TargetMode="External"/><Relationship Id="rId5" Type="http://schemas.openxmlformats.org/officeDocument/2006/relationships/hyperlink" Target="http://datadryad.org/resource/doi:10.5061/dryad.c213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5DD0-F53B-4D3F-B117-859A3639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7508</Words>
  <Characters>42798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cp:revision>
  <dcterms:created xsi:type="dcterms:W3CDTF">2014-06-11T13:47:00Z</dcterms:created>
  <dcterms:modified xsi:type="dcterms:W3CDTF">2014-06-11T14:50:00Z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