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619A" w:rsidRPr="006F1700" w:rsidRDefault="00DD3BF6" w:rsidP="006F1700">
      <w:pPr>
        <w:rPr>
          <w:rFonts w:ascii="Times New Roman" w:hAnsi="Times New Roman" w:cs="Times New Roman"/>
          <w:b/>
          <w:sz w:val="36"/>
          <w:szCs w:val="36"/>
        </w:rPr>
      </w:pPr>
      <w:r>
        <w:rPr>
          <w:rFonts w:ascii="Times New Roman" w:hAnsi="Times New Roman" w:cs="Times New Roman"/>
          <w:b/>
          <w:sz w:val="36"/>
          <w:szCs w:val="36"/>
        </w:rPr>
        <w:t>S</w:t>
      </w:r>
      <w:r w:rsidR="007D619A" w:rsidRPr="006F1700">
        <w:rPr>
          <w:rFonts w:ascii="Times New Roman" w:hAnsi="Times New Roman" w:cs="Times New Roman"/>
          <w:b/>
          <w:sz w:val="36"/>
          <w:szCs w:val="36"/>
        </w:rPr>
        <w:t xml:space="preserve">election against instability: </w:t>
      </w:r>
      <w:r>
        <w:rPr>
          <w:rFonts w:ascii="Times New Roman" w:hAnsi="Times New Roman" w:cs="Times New Roman"/>
          <w:b/>
          <w:sz w:val="36"/>
          <w:szCs w:val="36"/>
        </w:rPr>
        <w:t>stable</w:t>
      </w:r>
      <w:r w:rsidR="007D619A" w:rsidRPr="006F1700">
        <w:rPr>
          <w:rFonts w:ascii="Times New Roman" w:hAnsi="Times New Roman" w:cs="Times New Roman"/>
          <w:b/>
          <w:sz w:val="36"/>
          <w:szCs w:val="36"/>
        </w:rPr>
        <w:t xml:space="preserve"> subgraph</w:t>
      </w:r>
      <w:r>
        <w:rPr>
          <w:rFonts w:ascii="Times New Roman" w:hAnsi="Times New Roman" w:cs="Times New Roman"/>
          <w:b/>
          <w:sz w:val="36"/>
          <w:szCs w:val="36"/>
        </w:rPr>
        <w:t>s are most</w:t>
      </w:r>
      <w:r w:rsidR="007D619A" w:rsidRPr="006F1700">
        <w:rPr>
          <w:rFonts w:ascii="Times New Roman" w:hAnsi="Times New Roman" w:cs="Times New Roman"/>
          <w:b/>
          <w:sz w:val="36"/>
          <w:szCs w:val="36"/>
        </w:rPr>
        <w:t xml:space="preserve"> frequen</w:t>
      </w:r>
      <w:r>
        <w:rPr>
          <w:rFonts w:ascii="Times New Roman" w:hAnsi="Times New Roman" w:cs="Times New Roman"/>
          <w:b/>
          <w:sz w:val="36"/>
          <w:szCs w:val="36"/>
        </w:rPr>
        <w:t>t</w:t>
      </w:r>
      <w:r w:rsidR="007D619A" w:rsidRPr="006F1700">
        <w:rPr>
          <w:rFonts w:ascii="Times New Roman" w:hAnsi="Times New Roman" w:cs="Times New Roman"/>
          <w:b/>
          <w:sz w:val="36"/>
          <w:szCs w:val="36"/>
        </w:rPr>
        <w:t xml:space="preserve"> in</w:t>
      </w:r>
      <w:r>
        <w:rPr>
          <w:rFonts w:ascii="Times New Roman" w:hAnsi="Times New Roman" w:cs="Times New Roman"/>
          <w:b/>
          <w:sz w:val="36"/>
          <w:szCs w:val="36"/>
        </w:rPr>
        <w:t xml:space="preserve"> empirical</w:t>
      </w:r>
      <w:r w:rsidR="007D619A" w:rsidRPr="006F1700">
        <w:rPr>
          <w:rFonts w:ascii="Times New Roman" w:hAnsi="Times New Roman" w:cs="Times New Roman"/>
          <w:b/>
          <w:sz w:val="36"/>
          <w:szCs w:val="36"/>
        </w:rPr>
        <w:t xml:space="preserve"> food webs</w:t>
      </w:r>
    </w:p>
    <w:p w:rsidR="007D619A" w:rsidRPr="006F1700" w:rsidRDefault="007D619A" w:rsidP="006F1700">
      <w:pPr>
        <w:rPr>
          <w:rFonts w:ascii="Times New Roman" w:hAnsi="Times New Roman" w:cs="Times New Roman"/>
          <w:color w:val="333333"/>
          <w:sz w:val="24"/>
          <w:szCs w:val="24"/>
        </w:rPr>
      </w:pPr>
      <w:r w:rsidRPr="006F1700">
        <w:rPr>
          <w:rFonts w:ascii="Times New Roman" w:hAnsi="Times New Roman" w:cs="Times New Roman"/>
          <w:color w:val="333333"/>
          <w:sz w:val="24"/>
          <w:szCs w:val="24"/>
        </w:rPr>
        <w:t>Jonathan Borrelli</w:t>
      </w:r>
      <w:r w:rsidRPr="006F1700">
        <w:rPr>
          <w:rFonts w:ascii="Times New Roman" w:hAnsi="Times New Roman" w:cs="Times New Roman"/>
          <w:color w:val="333333"/>
          <w:sz w:val="24"/>
          <w:szCs w:val="24"/>
        </w:rPr>
        <w:br/>
        <w:t>Stony Brook University</w:t>
      </w:r>
      <w:r w:rsidRPr="006F1700">
        <w:rPr>
          <w:rFonts w:ascii="Times New Roman" w:hAnsi="Times New Roman" w:cs="Times New Roman"/>
          <w:color w:val="333333"/>
          <w:sz w:val="24"/>
          <w:szCs w:val="24"/>
        </w:rPr>
        <w:br/>
        <w:t>Stony Brook NY, 13850</w:t>
      </w:r>
    </w:p>
    <w:p w:rsidR="007D619A" w:rsidRPr="006F1700" w:rsidRDefault="007D619A" w:rsidP="006F1700">
      <w:pPr>
        <w:rPr>
          <w:rFonts w:ascii="Times New Roman" w:hAnsi="Times New Roman" w:cs="Times New Roman"/>
          <w:b/>
          <w:sz w:val="36"/>
          <w:szCs w:val="36"/>
        </w:rPr>
      </w:pPr>
      <w:r w:rsidRPr="006F1700">
        <w:rPr>
          <w:rFonts w:ascii="Times New Roman" w:hAnsi="Times New Roman" w:cs="Times New Roman"/>
          <w:b/>
          <w:sz w:val="36"/>
          <w:szCs w:val="36"/>
        </w:rPr>
        <w:t>Abstract</w:t>
      </w:r>
    </w:p>
    <w:p w:rsidR="007D619A" w:rsidRPr="006F1700" w:rsidRDefault="007D619A" w:rsidP="00E00094">
      <w:pPr>
        <w:spacing w:line="480" w:lineRule="auto"/>
        <w:rPr>
          <w:rFonts w:ascii="Times New Roman" w:hAnsi="Times New Roman" w:cs="Times New Roman"/>
          <w:color w:val="333333"/>
          <w:sz w:val="24"/>
          <w:szCs w:val="24"/>
        </w:rPr>
      </w:pPr>
      <w:r w:rsidRPr="006F1700">
        <w:rPr>
          <w:rFonts w:ascii="Times New Roman" w:hAnsi="Times New Roman" w:cs="Times New Roman"/>
          <w:color w:val="333333"/>
          <w:sz w:val="24"/>
          <w:szCs w:val="24"/>
        </w:rPr>
        <w:t xml:space="preserve">Food webs structure can be </w:t>
      </w:r>
      <w:r w:rsidR="00DD3BF6">
        <w:rPr>
          <w:rFonts w:ascii="Times New Roman" w:hAnsi="Times New Roman" w:cs="Times New Roman"/>
          <w:color w:val="333333"/>
          <w:sz w:val="24"/>
          <w:szCs w:val="24"/>
        </w:rPr>
        <w:t>characterized</w:t>
      </w:r>
      <w:r w:rsidRPr="006F1700">
        <w:rPr>
          <w:rFonts w:ascii="Times New Roman" w:hAnsi="Times New Roman" w:cs="Times New Roman"/>
          <w:color w:val="333333"/>
          <w:sz w:val="24"/>
          <w:szCs w:val="24"/>
        </w:rPr>
        <w:t xml:space="preserve"> by the particular frequencies of subgraphs. Of the thirteen possible configura</w:t>
      </w:r>
      <w:r w:rsidR="00DD3BF6">
        <w:rPr>
          <w:rFonts w:ascii="Times New Roman" w:hAnsi="Times New Roman" w:cs="Times New Roman"/>
          <w:color w:val="333333"/>
          <w:sz w:val="24"/>
          <w:szCs w:val="24"/>
        </w:rPr>
        <w:t>tions of three species, some are consistently over-</w:t>
      </w:r>
      <w:r w:rsidRPr="006F1700">
        <w:rPr>
          <w:rFonts w:ascii="Times New Roman" w:hAnsi="Times New Roman" w:cs="Times New Roman"/>
          <w:color w:val="333333"/>
          <w:sz w:val="24"/>
          <w:szCs w:val="24"/>
        </w:rPr>
        <w:t>represe</w:t>
      </w:r>
      <w:r w:rsidR="00DD3BF6">
        <w:rPr>
          <w:rFonts w:ascii="Times New Roman" w:hAnsi="Times New Roman" w:cs="Times New Roman"/>
          <w:color w:val="333333"/>
          <w:sz w:val="24"/>
          <w:szCs w:val="24"/>
        </w:rPr>
        <w:t>nted in empirical</w:t>
      </w:r>
      <w:r w:rsidRPr="006F1700">
        <w:rPr>
          <w:rFonts w:ascii="Times New Roman" w:hAnsi="Times New Roman" w:cs="Times New Roman"/>
          <w:color w:val="333333"/>
          <w:sz w:val="24"/>
          <w:szCs w:val="24"/>
        </w:rPr>
        <w:t xml:space="preserve"> food webs. This is a robust pattern that spans multiple environments. Any potential explanation </w:t>
      </w:r>
      <w:r w:rsidR="00DD3BF6">
        <w:rPr>
          <w:rFonts w:ascii="Times New Roman" w:hAnsi="Times New Roman" w:cs="Times New Roman"/>
          <w:color w:val="333333"/>
          <w:sz w:val="24"/>
          <w:szCs w:val="24"/>
        </w:rPr>
        <w:t xml:space="preserve">of this </w:t>
      </w:r>
      <w:r w:rsidRPr="006F1700">
        <w:rPr>
          <w:rFonts w:ascii="Times New Roman" w:hAnsi="Times New Roman" w:cs="Times New Roman"/>
          <w:color w:val="333333"/>
          <w:sz w:val="24"/>
          <w:szCs w:val="24"/>
        </w:rPr>
        <w:t xml:space="preserve">must </w:t>
      </w:r>
      <w:r w:rsidR="00DD3BF6">
        <w:rPr>
          <w:rFonts w:ascii="Times New Roman" w:hAnsi="Times New Roman" w:cs="Times New Roman"/>
          <w:color w:val="333333"/>
          <w:sz w:val="24"/>
          <w:szCs w:val="24"/>
        </w:rPr>
        <w:t xml:space="preserve">therefore </w:t>
      </w:r>
      <w:r w:rsidRPr="006F1700">
        <w:rPr>
          <w:rFonts w:ascii="Times New Roman" w:hAnsi="Times New Roman" w:cs="Times New Roman"/>
          <w:color w:val="333333"/>
          <w:sz w:val="24"/>
          <w:szCs w:val="24"/>
        </w:rPr>
        <w:t>apply without respect to the particulars of marine, freshwater, or terrestrial environments. I argue that the elimination of unstable subgraphs during the development of the food web can explain the observed pattern. A clear prediction of this hypothesis is that there should be differences in the probability of stability in different subgraphs, and that this probability should be related to their frequency in food webs. Using 50 food webs collected from a variety of databases I determined the frequency of each of the thirteen possible subgraphs with respect to randomized webs. Then by numerical simulation I determined the quasi sign stability (QSS) of each subgraph. My results clearly show the relati</w:t>
      </w:r>
      <w:r w:rsidR="002352A1">
        <w:rPr>
          <w:rFonts w:ascii="Times New Roman" w:hAnsi="Times New Roman" w:cs="Times New Roman"/>
          <w:color w:val="333333"/>
          <w:sz w:val="24"/>
          <w:szCs w:val="24"/>
        </w:rPr>
        <w:t>onship between QSS and over-</w:t>
      </w:r>
      <w:r w:rsidRPr="006F1700">
        <w:rPr>
          <w:rFonts w:ascii="Times New Roman" w:hAnsi="Times New Roman" w:cs="Times New Roman"/>
          <w:color w:val="333333"/>
          <w:sz w:val="24"/>
          <w:szCs w:val="24"/>
        </w:rPr>
        <w:t>representation of the different subgraphs</w:t>
      </w:r>
      <w:proofErr w:type="gramStart"/>
      <w:r w:rsidRPr="006F1700">
        <w:rPr>
          <w:rFonts w:ascii="Times New Roman" w:hAnsi="Times New Roman" w:cs="Times New Roman"/>
          <w:color w:val="333333"/>
          <w:sz w:val="24"/>
          <w:szCs w:val="24"/>
        </w:rPr>
        <w:t>.</w:t>
      </w:r>
      <w:r w:rsidRPr="006F1700">
        <w:rPr>
          <w:rFonts w:ascii="Times New Roman" w:hAnsi="Times New Roman" w:cs="Times New Roman"/>
          <w:color w:val="333333"/>
          <w:sz w:val="24"/>
          <w:szCs w:val="24"/>
          <w:bdr w:val="none" w:sz="0" w:space="0" w:color="auto" w:frame="1"/>
        </w:rPr>
        <w:t>(</w:t>
      </w:r>
      <w:proofErr w:type="gramEnd"/>
      <w:r w:rsidRPr="006F1700">
        <w:rPr>
          <w:rFonts w:ascii="Times New Roman" w:hAnsi="Times New Roman" w:cs="Times New Roman"/>
          <w:color w:val="333333"/>
          <w:sz w:val="24"/>
          <w:szCs w:val="24"/>
          <w:bdr w:val="none" w:sz="0" w:space="0" w:color="auto" w:frame="1"/>
        </w:rPr>
        <w:t>172 words)</w:t>
      </w:r>
    </w:p>
    <w:p w:rsidR="006F1700" w:rsidRDefault="006F1700" w:rsidP="006F1700">
      <w:pPr>
        <w:rPr>
          <w:rFonts w:ascii="Times New Roman" w:hAnsi="Times New Roman" w:cs="Times New Roman"/>
          <w:sz w:val="36"/>
          <w:szCs w:val="36"/>
        </w:rPr>
      </w:pPr>
    </w:p>
    <w:p w:rsidR="006F1700" w:rsidRDefault="006F1700" w:rsidP="006F1700">
      <w:pPr>
        <w:rPr>
          <w:rFonts w:ascii="Times New Roman" w:hAnsi="Times New Roman" w:cs="Times New Roman"/>
          <w:sz w:val="36"/>
          <w:szCs w:val="36"/>
        </w:rPr>
      </w:pPr>
    </w:p>
    <w:p w:rsidR="006F1700" w:rsidRDefault="006F1700" w:rsidP="006F1700">
      <w:pPr>
        <w:rPr>
          <w:rFonts w:ascii="Times New Roman" w:hAnsi="Times New Roman" w:cs="Times New Roman"/>
          <w:sz w:val="36"/>
          <w:szCs w:val="36"/>
        </w:rPr>
      </w:pPr>
    </w:p>
    <w:p w:rsidR="006F1700" w:rsidRDefault="006F1700" w:rsidP="006F1700">
      <w:pPr>
        <w:rPr>
          <w:rFonts w:ascii="Times New Roman" w:hAnsi="Times New Roman" w:cs="Times New Roman"/>
          <w:sz w:val="36"/>
          <w:szCs w:val="36"/>
        </w:rPr>
      </w:pPr>
    </w:p>
    <w:p w:rsidR="006F1700" w:rsidRDefault="006F1700" w:rsidP="006F1700">
      <w:pPr>
        <w:rPr>
          <w:rFonts w:ascii="Times New Roman" w:hAnsi="Times New Roman" w:cs="Times New Roman"/>
          <w:sz w:val="36"/>
          <w:szCs w:val="36"/>
        </w:rPr>
      </w:pPr>
    </w:p>
    <w:p w:rsidR="006F1700" w:rsidRDefault="006F1700" w:rsidP="006F1700">
      <w:pPr>
        <w:rPr>
          <w:rFonts w:ascii="Times New Roman" w:hAnsi="Times New Roman" w:cs="Times New Roman"/>
          <w:sz w:val="36"/>
          <w:szCs w:val="36"/>
        </w:rPr>
      </w:pPr>
    </w:p>
    <w:p w:rsidR="007D619A" w:rsidRPr="006F1700" w:rsidRDefault="007D619A" w:rsidP="006F1700">
      <w:pPr>
        <w:spacing w:line="480" w:lineRule="auto"/>
        <w:rPr>
          <w:rFonts w:ascii="Times New Roman" w:hAnsi="Times New Roman" w:cs="Times New Roman"/>
          <w:b/>
          <w:sz w:val="36"/>
          <w:szCs w:val="36"/>
        </w:rPr>
      </w:pPr>
      <w:r w:rsidRPr="006F1700">
        <w:rPr>
          <w:rFonts w:ascii="Times New Roman" w:hAnsi="Times New Roman" w:cs="Times New Roman"/>
          <w:b/>
          <w:sz w:val="36"/>
          <w:szCs w:val="36"/>
        </w:rPr>
        <w:lastRenderedPageBreak/>
        <w:t>Introduction</w:t>
      </w:r>
    </w:p>
    <w:p w:rsidR="005D7E77" w:rsidRPr="006F1700" w:rsidRDefault="005D7E77" w:rsidP="006F1700">
      <w:pPr>
        <w:spacing w:line="480" w:lineRule="auto"/>
        <w:ind w:firstLine="720"/>
        <w:rPr>
          <w:rFonts w:ascii="Times New Roman" w:hAnsi="Times New Roman" w:cs="Times New Roman"/>
          <w:color w:val="333333"/>
          <w:sz w:val="24"/>
          <w:szCs w:val="24"/>
        </w:rPr>
      </w:pPr>
      <w:r w:rsidRPr="006F1700">
        <w:rPr>
          <w:rFonts w:ascii="Times New Roman" w:hAnsi="Times New Roman" w:cs="Times New Roman"/>
          <w:color w:val="333333"/>
          <w:sz w:val="24"/>
          <w:szCs w:val="24"/>
        </w:rPr>
        <w:t xml:space="preserve">The ecological networks that are observed in nature are those that are able to persist in a dynamically changing environment. Much of the past 40 years of food web ecology has focused on finding those “devious strategies which make for stability in enduring natural systems,” to quote Robert May </w:t>
      </w:r>
      <w:r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"ISBN" : "0691088616", "abstract" : "What makes populations stabilize? What makes them fluctuate? Are populations in complex ecosystems more stable than populations in simple ecosystems? In 1973, Robert May addressed these questions in this classic book. May investigated the mathematical roots of population dynamics and argued-counter to most current biological thinking-that complex ecosystems in themselves do not lead to population stability. Stability and Complexity in Model Ecosystems played a key role in introducing nonlinear mathematical models and the study of deterministic chaos into ecology, a role chronicled in James Gleick's book Chaos. In the quarter century since its first publication, the book's message has grown in power. Nonlinear models are now at the center of ecological thinking, and current threats to biodiversity have made questions about the role of ecosystem complexity more crucial than ever. In a new introduction, the author addresses some of the changes that have swept biology and the biological world since the book's first publication.", "author" : [ { "dropping-particle" : "", "family" : "May", "given" : "Robert M.", "non-dropping-particle" : "", "parse-names" : false, "suffix" : "" } ], "id" : "ITEM-1", "issued" : { "date-parts" : [ [ "2001" ] ] }, "publisher" : "Princeton University Press", "publisher-place" : "Princeton, NJ", "title" : "Stability and Complexity in Model Ecosystems", "type" : "book" }, "suppress-author" : 1, "uris" : [ "http://www.mendeley.com/documents/?uuid=d5013a43-3df5-4265-8d0a-5bfd3d8c3bee" ] } ], "mendeley" : { "previouslyFormattedCitation" : "(2001)" }, "properties" : { "noteIndex" : 0 }, "schema" : "https://github.com/citation-style-language/schema/raw/master/csl-citation.json" }</w:instrText>
      </w:r>
      <w:r w:rsidRPr="006F1700">
        <w:rPr>
          <w:rFonts w:ascii="Times New Roman" w:hAnsi="Times New Roman" w:cs="Times New Roman"/>
          <w:color w:val="333333"/>
          <w:sz w:val="24"/>
          <w:szCs w:val="24"/>
        </w:rPr>
        <w:fldChar w:fldCharType="separate"/>
      </w:r>
      <w:r w:rsidRPr="006F1700">
        <w:rPr>
          <w:rFonts w:ascii="Times New Roman" w:hAnsi="Times New Roman" w:cs="Times New Roman"/>
          <w:noProof/>
          <w:color w:val="333333"/>
          <w:sz w:val="24"/>
          <w:szCs w:val="24"/>
        </w:rPr>
        <w:t>(2001)</w:t>
      </w:r>
      <w:r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xml:space="preserve">. </w:t>
      </w:r>
      <w:r w:rsidR="00DD3BF6">
        <w:rPr>
          <w:rFonts w:ascii="Times New Roman" w:hAnsi="Times New Roman" w:cs="Times New Roman"/>
          <w:color w:val="333333"/>
          <w:sz w:val="24"/>
          <w:szCs w:val="24"/>
        </w:rPr>
        <w:t>There is</w:t>
      </w:r>
      <w:r w:rsidRPr="006F1700">
        <w:rPr>
          <w:rFonts w:ascii="Times New Roman" w:hAnsi="Times New Roman" w:cs="Times New Roman"/>
          <w:color w:val="333333"/>
          <w:sz w:val="24"/>
          <w:szCs w:val="24"/>
        </w:rPr>
        <w:t xml:space="preserve"> a </w:t>
      </w:r>
      <w:r w:rsidR="00DD3BF6">
        <w:rPr>
          <w:rFonts w:ascii="Times New Roman" w:hAnsi="Times New Roman" w:cs="Times New Roman"/>
          <w:color w:val="333333"/>
          <w:sz w:val="24"/>
          <w:szCs w:val="24"/>
        </w:rPr>
        <w:t xml:space="preserve">clear </w:t>
      </w:r>
      <w:r w:rsidRPr="006F1700">
        <w:rPr>
          <w:rFonts w:ascii="Times New Roman" w:hAnsi="Times New Roman" w:cs="Times New Roman"/>
          <w:color w:val="333333"/>
          <w:sz w:val="24"/>
          <w:szCs w:val="24"/>
        </w:rPr>
        <w:t xml:space="preserve">link between those structures observed in ecological networks (e.g., modularity in food webs and </w:t>
      </w:r>
      <w:proofErr w:type="spellStart"/>
      <w:r w:rsidRPr="006F1700">
        <w:rPr>
          <w:rFonts w:ascii="Times New Roman" w:hAnsi="Times New Roman" w:cs="Times New Roman"/>
          <w:color w:val="333333"/>
          <w:sz w:val="24"/>
          <w:szCs w:val="24"/>
        </w:rPr>
        <w:t>nestedness</w:t>
      </w:r>
      <w:proofErr w:type="spellEnd"/>
      <w:r w:rsidRPr="006F1700">
        <w:rPr>
          <w:rFonts w:ascii="Times New Roman" w:hAnsi="Times New Roman" w:cs="Times New Roman"/>
          <w:color w:val="333333"/>
          <w:sz w:val="24"/>
          <w:szCs w:val="24"/>
        </w:rPr>
        <w:t xml:space="preserve"> in mutualistic webs) </w:t>
      </w:r>
      <w:r w:rsidR="00DD3BF6">
        <w:rPr>
          <w:rFonts w:ascii="Times New Roman" w:hAnsi="Times New Roman" w:cs="Times New Roman"/>
          <w:color w:val="333333"/>
          <w:sz w:val="24"/>
          <w:szCs w:val="24"/>
        </w:rPr>
        <w:t xml:space="preserve">and </w:t>
      </w:r>
      <w:r w:rsidRPr="006F1700">
        <w:rPr>
          <w:rFonts w:ascii="Times New Roman" w:hAnsi="Times New Roman" w:cs="Times New Roman"/>
          <w:color w:val="333333"/>
          <w:sz w:val="24"/>
          <w:szCs w:val="24"/>
        </w:rPr>
        <w:t>the population dynamics underlying the system</w:t>
      </w:r>
      <w:r w:rsidR="00DD3BF6">
        <w:rPr>
          <w:rFonts w:ascii="Times New Roman" w:hAnsi="Times New Roman" w:cs="Times New Roman"/>
          <w:color w:val="333333"/>
          <w:sz w:val="24"/>
          <w:szCs w:val="24"/>
        </w:rPr>
        <w:t xml:space="preserve"> </w:t>
      </w:r>
      <w:r w:rsidR="00DD3BF6">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"10.1126/science.1188321", "ISSN" : "1095-9203", "PMID" : "20705861", "abstract" : "Research on the relationship between the architecture of ecological networks and community stability has mainly focused on one type of interaction at a time, making difficult any comparison between different network types. We used a theoretical approach to show that the network architecture favoring stability fundamentally differs between trophic and mutualistic networks. A highly connected and nested architecture promotes community stability in mutualistic networks, whereas the stability of trophic networks is enhanced in compartmented and weakly connected architectures. These theoretical predictions are supported by a meta-analysis on the architecture of a large series of real pollination (mutualistic) and herbivory (trophic) networks. We conclude that strong variations in the stability of architectural patterns constrain ecological networks toward different architectures, depending on the type of interaction.", "author" : [ { "dropping-particle" : "", "family" : "Th\u00e9bault", "given" : "Elisa", "non-dropping-particle" : "", "parse-names" : false, "suffix" : "" }, { "dropping-particle" : "", "family" : "Fontaine", "given" : "Colin", "non-dropping-particle" : "", "parse-names" : false, "suffix" : "" } ], "container-title" : "Science", "id" : "ITEM-1", "issued" : { "date-parts" : [ [ "2010", "8", "13" ] ] }, "note" : "They are only looking at bipartite networks", "page" : "853-856", "title" : "Stability of ecological communities and the architecture of mutualistic and trophic networks", "type" : "article-journal", "volume" : "329" }, "uris" : [ "http://www.mendeley.com/documents/?uuid=9812d0a3-d03b-4d82-b058-fbc5160c4c33" ] } ], "mendeley" : { "previouslyFormattedCitation" : "(Th\u00e9bault and Fontaine 2010)" }, "properties" : { "noteIndex" : 0 }, "schema" : "https://github.com/citation-style-language/schema/raw/master/csl-citation.json" }</w:instrText>
      </w:r>
      <w:r w:rsidR="00DD3BF6">
        <w:rPr>
          <w:rFonts w:ascii="Times New Roman" w:hAnsi="Times New Roman" w:cs="Times New Roman"/>
          <w:color w:val="333333"/>
          <w:sz w:val="24"/>
          <w:szCs w:val="24"/>
        </w:rPr>
        <w:fldChar w:fldCharType="separate"/>
      </w:r>
      <w:r w:rsidR="00DD3BF6" w:rsidRPr="00DD3BF6">
        <w:rPr>
          <w:rFonts w:ascii="Times New Roman" w:hAnsi="Times New Roman" w:cs="Times New Roman"/>
          <w:noProof/>
          <w:color w:val="333333"/>
          <w:sz w:val="24"/>
          <w:szCs w:val="24"/>
        </w:rPr>
        <w:t>(Thébault and Fontaine 2010)</w:t>
      </w:r>
      <w:r w:rsidR="00DD3BF6">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xml:space="preserve">. There are many ways to characterize the structure </w:t>
      </w:r>
      <w:r w:rsidR="00DD3BF6">
        <w:rPr>
          <w:rFonts w:ascii="Times New Roman" w:hAnsi="Times New Roman" w:cs="Times New Roman"/>
          <w:color w:val="333333"/>
          <w:sz w:val="24"/>
          <w:szCs w:val="24"/>
        </w:rPr>
        <w:t>of an ecological network</w:t>
      </w:r>
      <w:r w:rsidRPr="006F1700">
        <w:rPr>
          <w:rFonts w:ascii="Times New Roman" w:hAnsi="Times New Roman" w:cs="Times New Roman"/>
          <w:color w:val="333333"/>
          <w:sz w:val="24"/>
          <w:szCs w:val="24"/>
        </w:rPr>
        <w:t xml:space="preserve">. Here we </w:t>
      </w:r>
      <w:r w:rsidR="00DD3BF6">
        <w:rPr>
          <w:rFonts w:ascii="Times New Roman" w:hAnsi="Times New Roman" w:cs="Times New Roman"/>
          <w:color w:val="333333"/>
          <w:sz w:val="24"/>
          <w:szCs w:val="24"/>
        </w:rPr>
        <w:t>assess</w:t>
      </w:r>
      <w:r w:rsidRPr="006F1700">
        <w:rPr>
          <w:rFonts w:ascii="Times New Roman" w:hAnsi="Times New Roman" w:cs="Times New Roman"/>
          <w:color w:val="333333"/>
          <w:sz w:val="24"/>
          <w:szCs w:val="24"/>
        </w:rPr>
        <w:t xml:space="preserve"> the </w:t>
      </w:r>
      <w:proofErr w:type="spellStart"/>
      <w:r w:rsidRPr="006F1700">
        <w:rPr>
          <w:rFonts w:ascii="Times New Roman" w:hAnsi="Times New Roman" w:cs="Times New Roman"/>
          <w:color w:val="333333"/>
          <w:sz w:val="24"/>
          <w:szCs w:val="24"/>
        </w:rPr>
        <w:t>substructural</w:t>
      </w:r>
      <w:proofErr w:type="spellEnd"/>
      <w:r w:rsidRPr="006F1700">
        <w:rPr>
          <w:rFonts w:ascii="Times New Roman" w:hAnsi="Times New Roman" w:cs="Times New Roman"/>
          <w:color w:val="333333"/>
          <w:sz w:val="24"/>
          <w:szCs w:val="24"/>
        </w:rPr>
        <w:t xml:space="preserve"> composition of food webs</w:t>
      </w:r>
      <w:r w:rsidR="00DD3BF6">
        <w:rPr>
          <w:rFonts w:ascii="Times New Roman" w:hAnsi="Times New Roman" w:cs="Times New Roman"/>
          <w:color w:val="333333"/>
          <w:sz w:val="24"/>
          <w:szCs w:val="24"/>
        </w:rPr>
        <w:t xml:space="preserve"> in light of the stability of its components (three-node subgraphs)</w:t>
      </w:r>
      <w:r w:rsidRPr="006F1700">
        <w:rPr>
          <w:rFonts w:ascii="Times New Roman" w:hAnsi="Times New Roman" w:cs="Times New Roman"/>
          <w:color w:val="333333"/>
          <w:sz w:val="24"/>
          <w:szCs w:val="24"/>
        </w:rPr>
        <w:t xml:space="preserve">. </w:t>
      </w:r>
    </w:p>
    <w:p w:rsidR="00012140" w:rsidRPr="006F1700" w:rsidRDefault="00934F01" w:rsidP="006F1700">
      <w:pPr>
        <w:spacing w:line="480" w:lineRule="auto"/>
        <w:ind w:firstLine="720"/>
        <w:rPr>
          <w:rFonts w:ascii="Times New Roman" w:hAnsi="Times New Roman" w:cs="Times New Roman"/>
          <w:iCs/>
          <w:color w:val="333333"/>
          <w:sz w:val="24"/>
          <w:szCs w:val="24"/>
          <w:bdr w:val="none" w:sz="0" w:space="0" w:color="auto" w:frame="1"/>
        </w:rPr>
      </w:pPr>
      <w:r w:rsidRPr="006F1700">
        <w:rPr>
          <w:rFonts w:ascii="Times New Roman" w:hAnsi="Times New Roman" w:cs="Times New Roman"/>
          <w:color w:val="333333"/>
          <w:sz w:val="24"/>
          <w:szCs w:val="24"/>
        </w:rPr>
        <w:t>Larger networks are made up</w:t>
      </w:r>
      <w:r w:rsidR="007D619A" w:rsidRPr="006F1700">
        <w:rPr>
          <w:rFonts w:ascii="Times New Roman" w:hAnsi="Times New Roman" w:cs="Times New Roman"/>
          <w:color w:val="333333"/>
          <w:sz w:val="24"/>
          <w:szCs w:val="24"/>
        </w:rPr>
        <w:t xml:space="preserve"> of many smaller </w:t>
      </w:r>
      <w:proofErr w:type="spellStart"/>
      <w:r w:rsidR="007D619A" w:rsidRPr="006F1700">
        <w:rPr>
          <w:rFonts w:ascii="Times New Roman" w:hAnsi="Times New Roman" w:cs="Times New Roman"/>
          <w:color w:val="333333"/>
          <w:sz w:val="24"/>
          <w:szCs w:val="24"/>
        </w:rPr>
        <w:t>subnetworks</w:t>
      </w:r>
      <w:proofErr w:type="spellEnd"/>
      <w:r w:rsidR="00DB60DE" w:rsidRPr="006F1700">
        <w:rPr>
          <w:rFonts w:ascii="Times New Roman" w:hAnsi="Times New Roman" w:cs="Times New Roman"/>
          <w:color w:val="333333"/>
          <w:sz w:val="24"/>
          <w:szCs w:val="24"/>
        </w:rPr>
        <w:t xml:space="preserve"> (hereafter subgraphs)</w:t>
      </w:r>
      <w:r w:rsidR="007D619A" w:rsidRPr="006F1700">
        <w:rPr>
          <w:rFonts w:ascii="Times New Roman" w:hAnsi="Times New Roman" w:cs="Times New Roman"/>
          <w:color w:val="333333"/>
          <w:sz w:val="24"/>
          <w:szCs w:val="24"/>
        </w:rPr>
        <w:t xml:space="preserve"> that are assembled together. Any large network with </w:t>
      </w:r>
      <w:r w:rsidR="007D619A" w:rsidRPr="006F1700">
        <w:rPr>
          <w:rFonts w:ascii="Times New Roman" w:hAnsi="Times New Roman" w:cs="Times New Roman"/>
          <w:i/>
          <w:color w:val="333333"/>
          <w:sz w:val="24"/>
          <w:szCs w:val="24"/>
        </w:rPr>
        <w:t>N</w:t>
      </w:r>
      <w:r w:rsidR="007D619A" w:rsidRPr="006F1700">
        <w:rPr>
          <w:rFonts w:ascii="Times New Roman" w:hAnsi="Times New Roman" w:cs="Times New Roman"/>
          <w:color w:val="333333"/>
          <w:sz w:val="24"/>
          <w:szCs w:val="24"/>
        </w:rPr>
        <w:t xml:space="preserve"> nodes can be decomposed into smaller networks of size 1 to </w:t>
      </w:r>
      <w:r w:rsidR="007D619A" w:rsidRPr="006F1700">
        <w:rPr>
          <w:rFonts w:ascii="Times New Roman" w:hAnsi="Times New Roman" w:cs="Times New Roman"/>
          <w:i/>
          <w:color w:val="333333"/>
          <w:sz w:val="24"/>
          <w:szCs w:val="24"/>
        </w:rPr>
        <w:t>N</w:t>
      </w:r>
      <w:r w:rsidR="007D619A" w:rsidRPr="006F1700">
        <w:rPr>
          <w:rFonts w:ascii="Times New Roman" w:hAnsi="Times New Roman" w:cs="Times New Roman"/>
          <w:color w:val="333333"/>
          <w:sz w:val="24"/>
          <w:szCs w:val="24"/>
        </w:rPr>
        <w:t>-1. There are thirteen possible (connected, directed) configurations of three nodes, five of which require only single direction links and 8 which combine single and bi-directional links. </w:t>
      </w:r>
      <w:r w:rsidR="00012140" w:rsidRPr="006F1700">
        <w:rPr>
          <w:rFonts w:ascii="Times New Roman" w:hAnsi="Times New Roman" w:cs="Times New Roman"/>
          <w:color w:val="333333"/>
          <w:sz w:val="24"/>
          <w:szCs w:val="24"/>
          <w:bdr w:val="none" w:sz="0" w:space="0" w:color="auto" w:frame="1"/>
        </w:rPr>
        <w:t xml:space="preserve">Milo </w:t>
      </w:r>
      <w:r w:rsidR="00012140" w:rsidRPr="006F1700">
        <w:rPr>
          <w:rFonts w:ascii="Times New Roman" w:hAnsi="Times New Roman" w:cs="Times New Roman"/>
          <w:i/>
          <w:color w:val="333333"/>
          <w:sz w:val="24"/>
          <w:szCs w:val="24"/>
          <w:bdr w:val="none" w:sz="0" w:space="0" w:color="auto" w:frame="1"/>
        </w:rPr>
        <w:t xml:space="preserve">et al. </w:t>
      </w:r>
      <w:r w:rsidR="00012140" w:rsidRPr="006F1700">
        <w:rPr>
          <w:rFonts w:ascii="Times New Roman" w:hAnsi="Times New Roman" w:cs="Times New Roman"/>
          <w:color w:val="333333"/>
          <w:sz w:val="24"/>
          <w:szCs w:val="24"/>
          <w:bdr w:val="none" w:sz="0" w:space="0" w:color="auto" w:frame="1"/>
        </w:rPr>
        <w:fldChar w:fldCharType="begin" w:fldLock="1"/>
      </w:r>
      <w:r w:rsidR="002B641A">
        <w:rPr>
          <w:rFonts w:ascii="Times New Roman" w:hAnsi="Times New Roman" w:cs="Times New Roman"/>
          <w:color w:val="333333"/>
          <w:sz w:val="24"/>
          <w:szCs w:val="24"/>
          <w:bdr w:val="none" w:sz="0" w:space="0" w:color="auto" w:frame="1"/>
        </w:rPr>
        <w:instrText>ADDIN CSL_CITATION { "citationItems" : [ { "id" : "ITEM-1", "itemData" : { "DOI" : "10.1126/science.298.5594.824", "ISSN" : "1095-9203", "PMID" : "12399590", "abstract" : "Complex networks are studied across many fields of science. To uncover their structural design principles, we defined \"network motifs,\" patterns of interconnections occurring in complex networks at numbers that are significantly higher than those in randomized networks. We found such motifs in networks from biochemistry, neurobiology, ecology, and engineering. The motifs shared by ecological food webs were distinct from the motifs shared by the genetic networks of Escherichia coli and Saccharomyces cerevisiae or from those found in the World Wide Web. Similar motifs were found in networks that perform information processing, even though they describe elements as different as biomolecules within a cell and synaptic connections between neurons in Caenorhabditis elegans. Motifs may thus define universal classes of networks. This approach may uncover the basic building blocks of most networks.", "author" : [ { "dropping-particle" : "", "family" : "Milo", "given" : "R", "non-dropping-particle" : "", "parse-names" : false, "suffix" : "" }, { "dropping-particle" : "", "family" : "Shen-Orr", "given" : "S", "non-dropping-particle" : "", "parse-names" : false, "suffix" : "" }, { "dropping-particle" : "", "family" : "Itzkovitz", "given" : "S", "non-dropping-particle" : "", "parse-names" : false, "suffix" : "" }, { "dropping-particle" : "", "family" : "Kashtan", "given" : "N", "non-dropping-particle" : "", "parse-names" : false, "suffix" : "" }, { "dropping-particle" : "", "family" : "Chklovskii", "given" : "D", "non-dropping-particle" : "", "parse-names" : false, "suffix" : "" }, { "dropping-particle" : "", "family" : "Alon", "given" : "U", "non-dropping-particle" : "", "parse-names" : false, "suffix" : "" } ], "container-title" : "Science", "id" : "ITEM-1", "issued" : { "date-parts" : [ [ "2002", "10", "25" ] ] }, "page" : "824-827", "title" : "Network motifs: simple building blocks of complex networks", "type" : "article-journal", "volume" : "298" }, "suppress-author" : 1, "uris" : [ "http://www.mendeley.com/documents/?uuid=07c171e1-cb6c-4140-bcc2-fe2b990b28df" ] } ], "mendeley" : { "previouslyFormattedCitation" : "(2002)" }, "properties" : { "noteIndex" : 0 }, "schema" : "https://github.com/citation-style-language/schema/raw/master/csl-citation.json" }</w:instrText>
      </w:r>
      <w:r w:rsidR="00012140" w:rsidRPr="006F1700">
        <w:rPr>
          <w:rFonts w:ascii="Times New Roman" w:hAnsi="Times New Roman" w:cs="Times New Roman"/>
          <w:color w:val="333333"/>
          <w:sz w:val="24"/>
          <w:szCs w:val="24"/>
          <w:bdr w:val="none" w:sz="0" w:space="0" w:color="auto" w:frame="1"/>
        </w:rPr>
        <w:fldChar w:fldCharType="separate"/>
      </w:r>
      <w:r w:rsidR="00012140" w:rsidRPr="006F1700">
        <w:rPr>
          <w:rFonts w:ascii="Times New Roman" w:hAnsi="Times New Roman" w:cs="Times New Roman"/>
          <w:noProof/>
          <w:color w:val="333333"/>
          <w:sz w:val="24"/>
          <w:szCs w:val="24"/>
          <w:bdr w:val="none" w:sz="0" w:space="0" w:color="auto" w:frame="1"/>
        </w:rPr>
        <w:t>(2002)</w:t>
      </w:r>
      <w:r w:rsidR="00012140" w:rsidRPr="006F1700">
        <w:rPr>
          <w:rFonts w:ascii="Times New Roman" w:hAnsi="Times New Roman" w:cs="Times New Roman"/>
          <w:color w:val="333333"/>
          <w:sz w:val="24"/>
          <w:szCs w:val="24"/>
          <w:bdr w:val="none" w:sz="0" w:space="0" w:color="auto" w:frame="1"/>
        </w:rPr>
        <w:fldChar w:fldCharType="end"/>
      </w:r>
      <w:r w:rsidR="00012140" w:rsidRPr="006F1700">
        <w:rPr>
          <w:rFonts w:ascii="Times New Roman" w:hAnsi="Times New Roman" w:cs="Times New Roman"/>
          <w:i/>
          <w:color w:val="333333"/>
          <w:sz w:val="24"/>
          <w:szCs w:val="24"/>
          <w:bdr w:val="none" w:sz="0" w:space="0" w:color="auto" w:frame="1"/>
        </w:rPr>
        <w:t xml:space="preserve"> </w:t>
      </w:r>
      <w:r w:rsidR="00012140" w:rsidRPr="006F1700">
        <w:rPr>
          <w:rFonts w:ascii="Times New Roman" w:hAnsi="Times New Roman" w:cs="Times New Roman"/>
          <w:color w:val="333333"/>
          <w:sz w:val="24"/>
          <w:szCs w:val="24"/>
        </w:rPr>
        <w:t xml:space="preserve"> </w:t>
      </w:r>
      <w:r w:rsidR="007D619A" w:rsidRPr="006F1700">
        <w:rPr>
          <w:rFonts w:ascii="Times New Roman" w:hAnsi="Times New Roman" w:cs="Times New Roman"/>
          <w:color w:val="333333"/>
          <w:sz w:val="24"/>
          <w:szCs w:val="24"/>
        </w:rPr>
        <w:t xml:space="preserve">showed that the </w:t>
      </w:r>
      <w:r w:rsidR="00CF1701" w:rsidRPr="006F1700">
        <w:rPr>
          <w:rFonts w:ascii="Times New Roman" w:hAnsi="Times New Roman" w:cs="Times New Roman"/>
          <w:color w:val="333333"/>
          <w:sz w:val="24"/>
          <w:szCs w:val="24"/>
        </w:rPr>
        <w:t xml:space="preserve">observed </w:t>
      </w:r>
      <w:r w:rsidR="007D619A" w:rsidRPr="006F1700">
        <w:rPr>
          <w:rFonts w:ascii="Times New Roman" w:hAnsi="Times New Roman" w:cs="Times New Roman"/>
          <w:color w:val="333333"/>
          <w:sz w:val="24"/>
          <w:szCs w:val="24"/>
        </w:rPr>
        <w:t xml:space="preserve">frequency </w:t>
      </w:r>
      <w:r w:rsidR="00CF1701" w:rsidRPr="006F1700">
        <w:rPr>
          <w:rFonts w:ascii="Times New Roman" w:hAnsi="Times New Roman" w:cs="Times New Roman"/>
          <w:color w:val="333333"/>
          <w:sz w:val="24"/>
          <w:szCs w:val="24"/>
        </w:rPr>
        <w:t>of</w:t>
      </w:r>
      <w:r w:rsidR="007D619A" w:rsidRPr="006F1700">
        <w:rPr>
          <w:rFonts w:ascii="Times New Roman" w:hAnsi="Times New Roman" w:cs="Times New Roman"/>
          <w:color w:val="333333"/>
          <w:sz w:val="24"/>
          <w:szCs w:val="24"/>
        </w:rPr>
        <w:t xml:space="preserve"> these </w:t>
      </w:r>
      <w:r w:rsidR="00CF1701" w:rsidRPr="006F1700">
        <w:rPr>
          <w:rFonts w:ascii="Times New Roman" w:hAnsi="Times New Roman" w:cs="Times New Roman"/>
          <w:color w:val="333333"/>
          <w:sz w:val="24"/>
          <w:szCs w:val="24"/>
        </w:rPr>
        <w:t>three node configurations</w:t>
      </w:r>
      <w:r w:rsidR="007D619A" w:rsidRPr="006F1700">
        <w:rPr>
          <w:rFonts w:ascii="Times New Roman" w:hAnsi="Times New Roman" w:cs="Times New Roman"/>
          <w:color w:val="333333"/>
          <w:sz w:val="24"/>
          <w:szCs w:val="24"/>
        </w:rPr>
        <w:t xml:space="preserve"> </w:t>
      </w:r>
      <w:r w:rsidR="00CF1701" w:rsidRPr="006F1700">
        <w:rPr>
          <w:rFonts w:ascii="Times New Roman" w:hAnsi="Times New Roman" w:cs="Times New Roman"/>
          <w:color w:val="333333"/>
          <w:sz w:val="24"/>
          <w:szCs w:val="24"/>
        </w:rPr>
        <w:t>varies</w:t>
      </w:r>
      <w:r w:rsidR="007D619A" w:rsidRPr="006F1700">
        <w:rPr>
          <w:rFonts w:ascii="Times New Roman" w:hAnsi="Times New Roman" w:cs="Times New Roman"/>
          <w:color w:val="333333"/>
          <w:sz w:val="24"/>
          <w:szCs w:val="24"/>
        </w:rPr>
        <w:t xml:space="preserve"> in different type</w:t>
      </w:r>
      <w:r w:rsidR="00CF1701" w:rsidRPr="006F1700">
        <w:rPr>
          <w:rFonts w:ascii="Times New Roman" w:hAnsi="Times New Roman" w:cs="Times New Roman"/>
          <w:color w:val="333333"/>
          <w:sz w:val="24"/>
          <w:szCs w:val="24"/>
        </w:rPr>
        <w:t>s of networks (e.g., food webs</w:t>
      </w:r>
      <w:r w:rsidR="007D619A" w:rsidRPr="006F1700">
        <w:rPr>
          <w:rFonts w:ascii="Times New Roman" w:hAnsi="Times New Roman" w:cs="Times New Roman"/>
          <w:color w:val="333333"/>
          <w:sz w:val="24"/>
          <w:szCs w:val="24"/>
        </w:rPr>
        <w:t xml:space="preserve">, neural networks, </w:t>
      </w:r>
      <w:r w:rsidR="00CF1701" w:rsidRPr="006F1700">
        <w:rPr>
          <w:rFonts w:ascii="Times New Roman" w:hAnsi="Times New Roman" w:cs="Times New Roman"/>
          <w:color w:val="333333"/>
          <w:sz w:val="24"/>
          <w:szCs w:val="24"/>
        </w:rPr>
        <w:t>electronic networks,</w:t>
      </w:r>
      <w:r w:rsidRPr="006F1700">
        <w:rPr>
          <w:rFonts w:ascii="Times New Roman" w:hAnsi="Times New Roman" w:cs="Times New Roman"/>
          <w:color w:val="333333"/>
          <w:sz w:val="24"/>
          <w:szCs w:val="24"/>
        </w:rPr>
        <w:t xml:space="preserve"> </w:t>
      </w:r>
      <w:r w:rsidR="007D619A" w:rsidRPr="006F1700">
        <w:rPr>
          <w:rFonts w:ascii="Times New Roman" w:hAnsi="Times New Roman" w:cs="Times New Roman"/>
          <w:color w:val="333333"/>
          <w:sz w:val="24"/>
          <w:szCs w:val="24"/>
        </w:rPr>
        <w:t xml:space="preserve">etc.). For example, in food webs the </w:t>
      </w:r>
      <w:proofErr w:type="spellStart"/>
      <w:r w:rsidR="007D619A" w:rsidRPr="006F1700">
        <w:rPr>
          <w:rFonts w:ascii="Times New Roman" w:hAnsi="Times New Roman" w:cs="Times New Roman"/>
          <w:color w:val="333333"/>
          <w:sz w:val="24"/>
          <w:szCs w:val="24"/>
        </w:rPr>
        <w:t>tritrophic</w:t>
      </w:r>
      <w:proofErr w:type="spellEnd"/>
      <w:r w:rsidR="007D619A" w:rsidRPr="006F1700">
        <w:rPr>
          <w:rFonts w:ascii="Times New Roman" w:hAnsi="Times New Roman" w:cs="Times New Roman"/>
          <w:color w:val="333333"/>
          <w:sz w:val="24"/>
          <w:szCs w:val="24"/>
        </w:rPr>
        <w:t xml:space="preserve"> chain tends to be over</w:t>
      </w:r>
      <w:r w:rsidR="00FA6F7C" w:rsidRPr="006F1700">
        <w:rPr>
          <w:rFonts w:ascii="Times New Roman" w:hAnsi="Times New Roman" w:cs="Times New Roman"/>
          <w:color w:val="333333"/>
          <w:sz w:val="24"/>
          <w:szCs w:val="24"/>
        </w:rPr>
        <w:t>-</w:t>
      </w:r>
      <w:r w:rsidR="007D619A" w:rsidRPr="006F1700">
        <w:rPr>
          <w:rFonts w:ascii="Times New Roman" w:hAnsi="Times New Roman" w:cs="Times New Roman"/>
          <w:color w:val="333333"/>
          <w:sz w:val="24"/>
          <w:szCs w:val="24"/>
        </w:rPr>
        <w:t>represented compared to random. Those subgraphs which tend to be over</w:t>
      </w:r>
      <w:r w:rsidR="00FA6F7C" w:rsidRPr="006F1700">
        <w:rPr>
          <w:rFonts w:ascii="Times New Roman" w:hAnsi="Times New Roman" w:cs="Times New Roman"/>
          <w:color w:val="333333"/>
          <w:sz w:val="24"/>
          <w:szCs w:val="24"/>
        </w:rPr>
        <w:t>-</w:t>
      </w:r>
      <w:r w:rsidR="007D619A" w:rsidRPr="006F1700">
        <w:rPr>
          <w:rFonts w:ascii="Times New Roman" w:hAnsi="Times New Roman" w:cs="Times New Roman"/>
          <w:color w:val="333333"/>
          <w:sz w:val="24"/>
          <w:szCs w:val="24"/>
        </w:rPr>
        <w:t>represented are commonly termed</w:t>
      </w:r>
      <w:r w:rsidR="00DB60DE" w:rsidRPr="006F1700">
        <w:rPr>
          <w:rFonts w:ascii="Times New Roman" w:hAnsi="Times New Roman" w:cs="Times New Roman"/>
          <w:color w:val="333333"/>
          <w:sz w:val="24"/>
          <w:szCs w:val="24"/>
        </w:rPr>
        <w:t xml:space="preserve"> </w:t>
      </w:r>
      <w:r w:rsidR="007D619A" w:rsidRPr="006F1700">
        <w:rPr>
          <w:rFonts w:ascii="Times New Roman" w:hAnsi="Times New Roman" w:cs="Times New Roman"/>
          <w:i/>
          <w:iCs/>
          <w:color w:val="333333"/>
          <w:sz w:val="24"/>
          <w:szCs w:val="24"/>
          <w:bdr w:val="none" w:sz="0" w:space="0" w:color="auto" w:frame="1"/>
        </w:rPr>
        <w:t>motifs</w:t>
      </w:r>
      <w:r w:rsidRPr="006F1700">
        <w:rPr>
          <w:rFonts w:ascii="Times New Roman" w:hAnsi="Times New Roman" w:cs="Times New Roman"/>
          <w:iCs/>
          <w:color w:val="333333"/>
          <w:sz w:val="24"/>
          <w:szCs w:val="24"/>
          <w:bdr w:val="none" w:sz="0" w:space="0" w:color="auto" w:frame="1"/>
        </w:rPr>
        <w:t xml:space="preserve">. </w:t>
      </w:r>
    </w:p>
    <w:p w:rsidR="003C6C63" w:rsidRDefault="006A7C68" w:rsidP="006F1700">
      <w:pPr>
        <w:spacing w:line="480" w:lineRule="auto"/>
        <w:ind w:firstLine="720"/>
        <w:rPr>
          <w:rFonts w:ascii="Times New Roman" w:hAnsi="Times New Roman" w:cs="Times New Roman"/>
          <w:iCs/>
          <w:color w:val="333333"/>
          <w:sz w:val="24"/>
          <w:szCs w:val="24"/>
          <w:bdr w:val="none" w:sz="0" w:space="0" w:color="auto" w:frame="1"/>
        </w:rPr>
      </w:pPr>
      <w:r w:rsidRPr="006F1700">
        <w:rPr>
          <w:rFonts w:ascii="Times New Roman" w:hAnsi="Times New Roman" w:cs="Times New Roman"/>
          <w:iCs/>
          <w:color w:val="333333"/>
          <w:sz w:val="24"/>
          <w:szCs w:val="24"/>
          <w:bdr w:val="none" w:sz="0" w:space="0" w:color="auto" w:frame="1"/>
        </w:rPr>
        <w:t>In a study of 16 food webs Stouffer et al.</w:t>
      </w:r>
      <w:r w:rsidRPr="006F1700">
        <w:rPr>
          <w:rFonts w:ascii="Times New Roman" w:hAnsi="Times New Roman" w:cs="Times New Roman"/>
          <w:i/>
          <w:iCs/>
          <w:color w:val="333333"/>
          <w:sz w:val="24"/>
          <w:szCs w:val="24"/>
          <w:bdr w:val="none" w:sz="0" w:space="0" w:color="auto" w:frame="1"/>
        </w:rPr>
        <w:t xml:space="preserve"> </w:t>
      </w:r>
      <w:r w:rsidRPr="006F1700">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"DOI" : "10.1098/rspb.2007.0571", "ISSN" : "0962-8452", "PMID" : "17567558", "abstract" : "Food webs aim to provide a thorough representation of the trophic interactions found in an ecosystem. The complexity of empirical food webs, however, is leading many ecologists to focus dynamic ecosystem studies on smaller microcosm or mesocosm studies based upon community modules, which comprise three to five species and the interactions likely to have ecological relevance. We provide here a structural counterpart to community modules. We investigate food-web 'motifs' which are n-species connected subgraphs found within the food web. Remarkably, we find that the over- and under-representation of three-species motifs in empirical food webs can be understood through comparison to a static food-web model, the niche model. Our result conclusively demonstrates that predation upon species with some 'characteristic' niche value is the prey selection mechanism consistent with the structural properties of empirical food webs.", "author" : [ { "dropping-particle" : "", "family" : "Stouffer", "given" : "Daniel B.", "non-dropping-particle" : "", "parse-names" : false, "suffix" : "" }, { "dropping-particle" : "", "family" : "Camacho", "given" : "Juan", "non-dropping-particle" : "", "parse-names" : false, "suffix" : "" }, { "dropping-particle" : "", "family" : "Jiang", "given" : "Wenxin", "non-dropping-particle" : "", "parse-names" : false, "suffix" : "" }, { "dropping-particle" : "", "family" : "Amaral", "given" : "Lu\u00eds A Nunes", "non-dropping-particle" : "", "parse-names" : false, "suffix" : "" } ], "container-title" : "Proceedings of the Royal Society B", "id" : "ITEM-1", "issue" : "1621", "issued" : { "date-parts" : [ [ "2007", "8", "22" ] ] }, "page" : "1931-1940", "title" : "Evidence for the existence of a robust pattern of prey selection in food webs", "type" : "article-journal", "volume" : "274" }, "suppress-author" : 1, "uris" : [ "http://www.mendeley.com/documents/?uuid=1c835e37-2ccc-431e-9dc5-46f8686a7f63" ] } ], "mendeley" : { "previouslyFormattedCitation" : "(2007)" }, "properties" : { "noteIndex" : 0 }, "schema" : "https://github.com/citation-style-language/schema/raw/master/csl-citation.json" }</w:instrText>
      </w:r>
      <w:r w:rsidRPr="006F1700">
        <w:rPr>
          <w:rFonts w:ascii="Times New Roman" w:hAnsi="Times New Roman" w:cs="Times New Roman"/>
          <w:iCs/>
          <w:color w:val="333333"/>
          <w:sz w:val="24"/>
          <w:szCs w:val="24"/>
          <w:bdr w:val="none" w:sz="0" w:space="0" w:color="auto" w:frame="1"/>
        </w:rPr>
        <w:fldChar w:fldCharType="separate"/>
      </w:r>
      <w:r w:rsidRPr="006F1700">
        <w:rPr>
          <w:rFonts w:ascii="Times New Roman" w:hAnsi="Times New Roman" w:cs="Times New Roman"/>
          <w:iCs/>
          <w:noProof/>
          <w:color w:val="333333"/>
          <w:sz w:val="24"/>
          <w:szCs w:val="24"/>
          <w:bdr w:val="none" w:sz="0" w:space="0" w:color="auto" w:frame="1"/>
        </w:rPr>
        <w:t>(2007)</w:t>
      </w:r>
      <w:r w:rsidRPr="006F1700">
        <w:rPr>
          <w:rFonts w:ascii="Times New Roman" w:hAnsi="Times New Roman" w:cs="Times New Roman"/>
          <w:iCs/>
          <w:color w:val="333333"/>
          <w:sz w:val="24"/>
          <w:szCs w:val="24"/>
          <w:bdr w:val="none" w:sz="0" w:space="0" w:color="auto" w:frame="1"/>
        </w:rPr>
        <w:fldChar w:fldCharType="end"/>
      </w:r>
      <w:r w:rsidRPr="006F1700">
        <w:rPr>
          <w:rFonts w:ascii="Times New Roman" w:hAnsi="Times New Roman" w:cs="Times New Roman"/>
          <w:iCs/>
          <w:color w:val="333333"/>
          <w:sz w:val="24"/>
          <w:szCs w:val="24"/>
          <w:bdr w:val="none" w:sz="0" w:space="0" w:color="auto" w:frame="1"/>
        </w:rPr>
        <w:t xml:space="preserve"> showed that there were two distinct patterns of the frequency of subgraphs in food webs. Most webs were characterized by over-representation of intra-guild predation and under-representation of apparent and direct competition. The other 6 webs were characte</w:t>
      </w:r>
      <w:r w:rsidR="00202AA4">
        <w:rPr>
          <w:rFonts w:ascii="Times New Roman" w:hAnsi="Times New Roman" w:cs="Times New Roman"/>
          <w:iCs/>
          <w:color w:val="333333"/>
          <w:sz w:val="24"/>
          <w:szCs w:val="24"/>
          <w:bdr w:val="none" w:sz="0" w:space="0" w:color="auto" w:frame="1"/>
        </w:rPr>
        <w:t xml:space="preserve">rized by the opposite pattern. Overall most webs tended to have similar </w:t>
      </w:r>
      <w:r w:rsidRPr="006F1700">
        <w:rPr>
          <w:rFonts w:ascii="Times New Roman" w:hAnsi="Times New Roman" w:cs="Times New Roman"/>
          <w:iCs/>
          <w:color w:val="333333"/>
          <w:sz w:val="24"/>
          <w:szCs w:val="24"/>
          <w:bdr w:val="none" w:sz="0" w:space="0" w:color="auto" w:frame="1"/>
        </w:rPr>
        <w:t xml:space="preserve">relative frequencies of the different subgraphs. </w:t>
      </w:r>
    </w:p>
    <w:p w:rsidR="00202AA4" w:rsidRDefault="00295AD5" w:rsidP="006F1700">
      <w:pPr>
        <w:spacing w:line="480" w:lineRule="auto"/>
        <w:ind w:firstLine="720"/>
        <w:rPr>
          <w:rFonts w:ascii="Times New Roman" w:hAnsi="Times New Roman" w:cs="Times New Roman"/>
          <w:iCs/>
          <w:color w:val="333333"/>
          <w:sz w:val="24"/>
          <w:szCs w:val="24"/>
          <w:bdr w:val="none" w:sz="0" w:space="0" w:color="auto" w:frame="1"/>
        </w:rPr>
      </w:pPr>
      <w:r>
        <w:rPr>
          <w:rFonts w:ascii="Times New Roman" w:hAnsi="Times New Roman" w:cs="Times New Roman"/>
          <w:iCs/>
          <w:color w:val="333333"/>
          <w:sz w:val="24"/>
          <w:szCs w:val="24"/>
          <w:bdr w:val="none" w:sz="0" w:space="0" w:color="auto" w:frame="1"/>
        </w:rPr>
        <w:lastRenderedPageBreak/>
        <w:t xml:space="preserve">The structure of a subgraph related to its dynamic properties in the same way as the dynamics of a network is related to its structure. Because structure and dynamics are so closely related we may expect that the cause of the apparent pattern in subgraph frequencies in networks is related to the dynamic properties of the different subgraphs. The two prevailing hypothesis for the pattern of subgraph frequencies are (1) that there are constraints in the assembly of a network, and (2) that there is some advantage to motifs that make them more likely to become over-represented </w:t>
      </w:r>
      <w:r>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"DOI" : "10.1371/journal.pbio.0030343", "ISSN" : "1545-7885", "PMID" : "16187794", "abstract" : "Biological networks, such as those describing gene regulation, signal transduction, and neural synapses, are representations of large-scale dynamic systems. Discovery of organizing principles of biological networks can be enhanced by embracing the notion that there is a deep interplay between network structure and system dynamics. Recently, many structural characteristics of these non-random networks have been identified, but dynamical implications of the features have not been explored comprehensively. We demonstrate by exhaustive computational analysis that a dynamical property--stability or robustness to small perturbations--is highly correlated with the relative abundance of small subnetworks (network motifs) in several previously determined biological networks. We propose that robust dynamical stability is an influential property that can determine the non-random structure of biological networks.", "author" : [ { "dropping-particle" : "", "family" : "Prill", "given" : "Robert J", "non-dropping-particle" : "", "parse-names" : false, "suffix" : "" }, { "dropping-particle" : "", "family" : "Iglesias", "given" : "Pablo A", "non-dropping-particle" : "", "parse-names" : false, "suffix" : "" }, { "dropping-particle" : "", "family" : "Levchenko", "given" : "Andre", "non-dropping-particle" : "", "parse-names" : false, "suffix" : "" } ], "container-title" : "PLoS Biology", "id" : "ITEM-1", "issue" : "11", "issued" : { "date-parts" : [ [ "2005", "11" ] ] }, "page" : "e343", "title" : "Dynamic properties of network motifs contribute to biological network organization", "type" : "article-journal", "volume" : "3" }, "uris" : [ "http://www.mendeley.com/documents/?uuid=60b3d33a-f258-4449-9f3c-cd98d793863f" ] }, { "id" : "ITEM-2", "itemData" : { "DOI" : "10.1016/j.jtbi.2006.12.036", "ISSN" : "0022-5193", "PMID" : "17292921", "abstract" : "We analyze the local structure of model and empirical food webs through the statistics of three-node subgraphs. We study analytically and numerically the number of appearances of each subgraph for a simple model of food web topology, the so-called generalized cascade model, and compare them with 17 empirical community food webs from a variety of environments, including aquatic, estuarine, and terrestrial ecosystems. We obtain analytical expressions for the probability of appearances of each subgraph in the model, and also for randomizations of the model that preserve species' numbers of prey and number of predators; their difference allows us to quantify which subgraphs are over- or under-represented in both the model and the empirical food webs. We find agreement between the model predictions and the empirical results. These results indicate that simple models such as the generalized cascade can provide a good description not only of the global topology of food webs, as recently shown, but also of its local structure.", "author" : [ { "dropping-particle" : "", "family" : "Camacho", "given" : "Juan", "non-dropping-particle" : "", "parse-names" : false, "suffix" : "" }, { "dropping-particle" : "", "family" : "Stouffer", "given" : "Daniel B.", "non-dropping-particle" : "", "parse-names" : false, "suffix" : "" }, { "dropping-particle" : "", "family" : "Amaral", "given" : "L. A. N.", "non-dropping-particle" : "", "parse-names" : false, "suffix" : "" } ], "container-title" : "Journal of Theoretical Biology", "id" : "ITEM-2", "issue" : "2", "issued" : { "date-parts" : [ [ "2007", "5", "21" ] ] }, "page" : "260-268", "title" : "Quantitative analysis of the local structure of food webs", "type" : "article-journal", "volume" : "246" }, "uris" : [ "http://www.mendeley.com/documents/?uuid=31d447de-787d-487f-8076-8d8c0bc42f56" ] } ], "mendeley" : { "previouslyFormattedCitation" : "(Prill et al. 2005, Camacho et al. 2007)" }, "properties" : { "noteIndex" : 0 }, "schema" : "https://github.com/citation-style-language/schema/raw/master/csl-citation.json" }</w:instrText>
      </w:r>
      <w:r>
        <w:rPr>
          <w:rFonts w:ascii="Times New Roman" w:hAnsi="Times New Roman" w:cs="Times New Roman"/>
          <w:iCs/>
          <w:color w:val="333333"/>
          <w:sz w:val="24"/>
          <w:szCs w:val="24"/>
          <w:bdr w:val="none" w:sz="0" w:space="0" w:color="auto" w:frame="1"/>
        </w:rPr>
        <w:fldChar w:fldCharType="separate"/>
      </w:r>
      <w:r w:rsidRPr="00295AD5">
        <w:rPr>
          <w:rFonts w:ascii="Times New Roman" w:hAnsi="Times New Roman" w:cs="Times New Roman"/>
          <w:iCs/>
          <w:noProof/>
          <w:color w:val="333333"/>
          <w:sz w:val="24"/>
          <w:szCs w:val="24"/>
          <w:bdr w:val="none" w:sz="0" w:space="0" w:color="auto" w:frame="1"/>
        </w:rPr>
        <w:t>(Prill et al. 2005, Camacho et al. 2007)</w:t>
      </w:r>
      <w:r>
        <w:rPr>
          <w:rFonts w:ascii="Times New Roman" w:hAnsi="Times New Roman" w:cs="Times New Roman"/>
          <w:iCs/>
          <w:color w:val="333333"/>
          <w:sz w:val="24"/>
          <w:szCs w:val="24"/>
          <w:bdr w:val="none" w:sz="0" w:space="0" w:color="auto" w:frame="1"/>
        </w:rPr>
        <w:fldChar w:fldCharType="end"/>
      </w:r>
      <w:r>
        <w:rPr>
          <w:rFonts w:ascii="Times New Roman" w:hAnsi="Times New Roman" w:cs="Times New Roman"/>
          <w:iCs/>
          <w:color w:val="333333"/>
          <w:sz w:val="24"/>
          <w:szCs w:val="24"/>
          <w:bdr w:val="none" w:sz="0" w:space="0" w:color="auto" w:frame="1"/>
        </w:rPr>
        <w:t xml:space="preserve">. I suggest that a combination of the two hypotheses in the form of selection against unstable structures offers the simplest explanation. Such a process would systematically eliminate those subgraphs that are unstable, while increasing the relative abundance of those that are more likely to be stable. </w:t>
      </w:r>
    </w:p>
    <w:p w:rsidR="0080262B" w:rsidRDefault="00B53E07" w:rsidP="00B53E07">
      <w:pPr>
        <w:spacing w:line="480" w:lineRule="auto"/>
        <w:rPr>
          <w:rFonts w:ascii="Times New Roman" w:hAnsi="Times New Roman" w:cs="Times New Roman"/>
          <w:iCs/>
          <w:color w:val="333333"/>
          <w:sz w:val="24"/>
          <w:szCs w:val="24"/>
          <w:bdr w:val="none" w:sz="0" w:space="0" w:color="auto" w:frame="1"/>
        </w:rPr>
      </w:pPr>
      <w:r>
        <w:rPr>
          <w:rFonts w:ascii="Times New Roman" w:hAnsi="Times New Roman" w:cs="Times New Roman"/>
          <w:iCs/>
          <w:color w:val="333333"/>
          <w:sz w:val="24"/>
          <w:szCs w:val="24"/>
          <w:bdr w:val="none" w:sz="0" w:space="0" w:color="auto" w:frame="1"/>
        </w:rPr>
        <w:tab/>
        <w:t xml:space="preserve">There are many definitions of stability that have been used in the ecological literature </w:t>
      </w:r>
      <w:r>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"author" : [ { "dropping-particle" : "", "family" : "Pimm", "given" : "Stuart L", "non-dropping-particle" : "", "parse-names" : false, "suffix" : "" } ], "container-title" : "Nature", "id" : "ITEM-1", "issued" : { "date-parts" : [ [ "1984" ] ] }, "page" : "321-326", "title" : "The complexity and stability of ecosystems", "type" : "article-journal", "volume" : "307" }, "uris" : [ "http://www.mendeley.com/documents/?uuid=c6aaae8b-5fb3-4a83-ad26-d753cf7b24e5" ] }, { "id" : "ITEM-2", "itemData" : { "DOI" : "10.1111/ele.12086", "ISSN" : "1461023X", "author" : [ { "dropping-particle" : "", "family" : "Donohue", "given" : "Ian", "non-dropping-particle" : "", "parse-names" : false, "suffix" : "" }, { "dropping-particle" : "", "family" : "Petchey", "given" : "Owen L.", "non-dropping-particle" : "", "parse-names" : false, "suffix" : "" }, { "dropping-particle" : "", "family" : "Montoya", "given" : "Jos\u00e9 M.", "non-dropping-particle" : "", "parse-names" : false, "suffix" : "" }, { "dropping-particle" : "", "family" : "Jackson", "given" : "Andrew L.", "non-dropping-particle" : "", "parse-names" : false, "suffix" : "" }, { "dropping-particle" : "", "family" : "McNally", "given" : "Luke", "non-dropping-particle" : "", "parse-names" : false, "suffix" : "" }, { "dropping-particle" : "", "family" : "Viana", "given" : "Mafalda", "non-dropping-particle" : "", "parse-names" : false, "suffix" : "" }, { "dropping-particle" : "", "family" : "Healy", "given" : "Kevin", "non-dropping-particle" : "", "parse-names" : false, "suffix" : "" }, { "dropping-particle" : "", "family" : "Lurgi", "given" : "Miguel", "non-dropping-particle" : "", "parse-names" : false, "suffix" : "" }, { "dropping-particle" : "", "family" : "O'Connor", "given" : "Nessa E.", "non-dropping-particle" : "", "parse-names" : false, "suffix" : "" }, { "dropping-particle" : "", "family" : "Emmerson", "given" : "Mark C.", "non-dropping-particle" : "", "parse-names" : false, "suffix" : "" } ], "container-title" : "Ecology Letters", "editor" : [ { "dropping-particle" : "", "family" : "Gessner", "given" : "Mark", "non-dropping-particle" : "", "parse-names" : false, "suffix" : "" } ], "id" : "ITEM-2", "issued" : { "date-parts" : [ [ "2013", "2", "18" ] ] }, "note" : "This paper is great, but there is only a weak link between its empirical findings and commonly used measures in the theoretical literature, specifically local asymptotic stability and return time.", "page" : "421-429", "title" : "On the dimensionality of ecological stability", "type" : "article-journal", "volume" : "16" }, "uris" : [ "http://www.mendeley.com/documents/?uuid=dfe30009-4d9e-45e8-a52f-e4bac226bce7" ] } ], "mendeley" : { "previouslyFormattedCitation" : "(Pimm 1984, Donohue et al. 2013)" }, "properties" : { "noteIndex" : 0 }, "schema" : "https://github.com/citation-style-language/schema/raw/master/csl-citation.json" }</w:instrText>
      </w:r>
      <w:r>
        <w:rPr>
          <w:rFonts w:ascii="Times New Roman" w:hAnsi="Times New Roman" w:cs="Times New Roman"/>
          <w:iCs/>
          <w:color w:val="333333"/>
          <w:sz w:val="24"/>
          <w:szCs w:val="24"/>
          <w:bdr w:val="none" w:sz="0" w:space="0" w:color="auto" w:frame="1"/>
        </w:rPr>
        <w:fldChar w:fldCharType="separate"/>
      </w:r>
      <w:r w:rsidRPr="00B53E07">
        <w:rPr>
          <w:rFonts w:ascii="Times New Roman" w:hAnsi="Times New Roman" w:cs="Times New Roman"/>
          <w:iCs/>
          <w:noProof/>
          <w:color w:val="333333"/>
          <w:sz w:val="24"/>
          <w:szCs w:val="24"/>
          <w:bdr w:val="none" w:sz="0" w:space="0" w:color="auto" w:frame="1"/>
        </w:rPr>
        <w:t>(Pimm 1984, Donohue et al. 2013)</w:t>
      </w:r>
      <w:r>
        <w:rPr>
          <w:rFonts w:ascii="Times New Roman" w:hAnsi="Times New Roman" w:cs="Times New Roman"/>
          <w:iCs/>
          <w:color w:val="333333"/>
          <w:sz w:val="24"/>
          <w:szCs w:val="24"/>
          <w:bdr w:val="none" w:sz="0" w:space="0" w:color="auto" w:frame="1"/>
        </w:rPr>
        <w:fldChar w:fldCharType="end"/>
      </w:r>
      <w:r>
        <w:rPr>
          <w:rFonts w:ascii="Times New Roman" w:hAnsi="Times New Roman" w:cs="Times New Roman"/>
          <w:iCs/>
          <w:color w:val="333333"/>
          <w:sz w:val="24"/>
          <w:szCs w:val="24"/>
          <w:bdr w:val="none" w:sz="0" w:space="0" w:color="auto" w:frame="1"/>
        </w:rPr>
        <w:t xml:space="preserve">. In this paper I focus on the unity of two </w:t>
      </w:r>
      <w:r w:rsidR="00B528EE">
        <w:rPr>
          <w:rFonts w:ascii="Times New Roman" w:hAnsi="Times New Roman" w:cs="Times New Roman"/>
          <w:iCs/>
          <w:color w:val="333333"/>
          <w:sz w:val="24"/>
          <w:szCs w:val="24"/>
          <w:bdr w:val="none" w:sz="0" w:space="0" w:color="auto" w:frame="1"/>
        </w:rPr>
        <w:t>forms of mathematical stability;</w:t>
      </w:r>
      <w:r>
        <w:rPr>
          <w:rFonts w:ascii="Times New Roman" w:hAnsi="Times New Roman" w:cs="Times New Roman"/>
          <w:iCs/>
          <w:color w:val="333333"/>
          <w:sz w:val="24"/>
          <w:szCs w:val="24"/>
          <w:bdr w:val="none" w:sz="0" w:space="0" w:color="auto" w:frame="1"/>
        </w:rPr>
        <w:t xml:space="preserve"> local (or eigenvalue) stability and qualitative stability. A system is locally stable if all of the eigenvalues of the </w:t>
      </w:r>
      <w:proofErr w:type="spellStart"/>
      <w:r>
        <w:rPr>
          <w:rFonts w:ascii="Times New Roman" w:hAnsi="Times New Roman" w:cs="Times New Roman"/>
          <w:iCs/>
          <w:color w:val="333333"/>
          <w:sz w:val="24"/>
          <w:szCs w:val="24"/>
          <w:bdr w:val="none" w:sz="0" w:space="0" w:color="auto" w:frame="1"/>
        </w:rPr>
        <w:t>Jacobian</w:t>
      </w:r>
      <w:proofErr w:type="spellEnd"/>
      <w:r>
        <w:rPr>
          <w:rFonts w:ascii="Times New Roman" w:hAnsi="Times New Roman" w:cs="Times New Roman"/>
          <w:iCs/>
          <w:color w:val="333333"/>
          <w:sz w:val="24"/>
          <w:szCs w:val="24"/>
          <w:bdr w:val="none" w:sz="0" w:space="0" w:color="auto" w:frame="1"/>
        </w:rPr>
        <w:t xml:space="preserve"> matrix </w:t>
      </w:r>
      <w:r w:rsidR="00DD3BF6">
        <w:rPr>
          <w:rFonts w:ascii="Times New Roman" w:hAnsi="Times New Roman" w:cs="Times New Roman"/>
          <w:iCs/>
          <w:color w:val="333333"/>
          <w:sz w:val="24"/>
          <w:szCs w:val="24"/>
          <w:bdr w:val="none" w:sz="0" w:space="0" w:color="auto" w:frame="1"/>
        </w:rPr>
        <w:t>have</w:t>
      </w:r>
      <w:r>
        <w:rPr>
          <w:rFonts w:ascii="Times New Roman" w:hAnsi="Times New Roman" w:cs="Times New Roman"/>
          <w:iCs/>
          <w:color w:val="333333"/>
          <w:sz w:val="24"/>
          <w:szCs w:val="24"/>
          <w:bdr w:val="none" w:sz="0" w:space="0" w:color="auto" w:frame="1"/>
        </w:rPr>
        <w:t xml:space="preserve"> negative</w:t>
      </w:r>
      <w:r w:rsidR="00DD3BF6">
        <w:rPr>
          <w:rFonts w:ascii="Times New Roman" w:hAnsi="Times New Roman" w:cs="Times New Roman"/>
          <w:iCs/>
          <w:color w:val="333333"/>
          <w:sz w:val="24"/>
          <w:szCs w:val="24"/>
          <w:bdr w:val="none" w:sz="0" w:space="0" w:color="auto" w:frame="1"/>
        </w:rPr>
        <w:t xml:space="preserve"> real parts</w:t>
      </w:r>
      <w:r>
        <w:rPr>
          <w:rFonts w:ascii="Times New Roman" w:hAnsi="Times New Roman" w:cs="Times New Roman"/>
          <w:iCs/>
          <w:color w:val="333333"/>
          <w:sz w:val="24"/>
          <w:szCs w:val="24"/>
          <w:bdr w:val="none" w:sz="0" w:space="0" w:color="auto" w:frame="1"/>
        </w:rPr>
        <w:t xml:space="preserve">. Functionally this means that following a small perturbation from equilibrium, the system will return to the original equilibrium state. Local stability has been very frequently used in the theoretical ecology literature </w:t>
      </w:r>
      <w:r>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"author" : [ { "dropping-particle" : "", "family" : "May", "given" : "Robert M.", "non-dropping-particle" : "", "parse-names" : false, "suffix" : "" } ], "container-title" : "Nature", "id" : "ITEM-1", "issued" : { "date-parts" : [ [ "1972" ] ] }, "page" : "413-414", "title" : "Will a large complex system be stable?", "type" : "article-journal", "volume" : "238" }, "uris" : [ "http://www.mendeley.com/documents/?uuid=3be47f86-8322-4a4a-b6dd-1f851204d47f" ] }, { "id" : "ITEM-2", "itemData" : { "author" : [ { "dropping-particle" : "", "family" : "Pimm", "given" : "Stuart L.", "non-dropping-particle" : "", "parse-names" : false, "suffix" : "" }, { "dropping-particle" : "", "family" : "Lawton", "given" : "J. H.", "non-dropping-particle" : "", "parse-names" : false, "suffix" : "" } ], "container-title" : "Nature", "id" : "ITEM-2", "issued" : { "date-parts" : [ [ "1977" ] ] }, "page" : "329-331", "title" : "Number of trophic levels in ecological communities", "type" : "article-journal", "volume" : "268" }, "uris" : [ "http://www.mendeley.com/documents/?uuid=b466748e-ba04-44ac-aca7-3184b9287e42" ] }, { "id" : "ITEM-3", "itemData" : { "DOI" : "10.2307/2265962", "ISSN" : "00129658", "author" : [ { "dropping-particle" : "", "family" : "Sterner", "given" : "Robert W.", "non-dropping-particle" : "", "parse-names" : false, "suffix" : "" }, { "dropping-particle" : "", "family" : "Bajpai", "given" : "Anita", "non-dropping-particle" : "", "parse-names" : false, "suffix" : "" }, { "dropping-particle" : "", "family" : "Adams", "given" : "Thomas", "non-dropping-particle" : "", "parse-names" : false, "suffix" : "" } ], "container-title" : "Ecology", "id" : "ITEM-3", "issue" : "7", "issued" : { "date-parts" : [ [ "1997", "10" ] ] }, "page" : "2258-2262", "title" : "The enigma of food chain length: absence of theoretical evidence for dynamic constraints", "type" : "article-journal", "volume" : "78" }, "uris" : [ "http://www.mendeley.com/documents/?uuid=44dbdda5-a023-47ab-b58e-4105a09c9c2b" ] }, { "id" : "ITEM-4", "itemData" : { "DOI" : "10.1038/nature10832", "ISSN" : "1476-4687", "PMID" : "22343894", "abstract" : "Forty years ago, May proved that sufficiently large or complex ecological networks have a probability of persisting that is close to zero, contrary to previous expectations. May analysed large networks in which species interact at random. However, in natural systems pairs of species have well-defined interactions (for example predator-prey, mutualistic or competitive). Here we extend May's results to these relationships and find remarkable differences between predator-prey interactions, which are stabilizing, and mutualistic and competitive interactions, which are destabilizing. We provide analytic stability criteria for all cases. We use the criteria to prove that, counterintuitively, the probability of stability for predator-prey networks decreases when a realistic food web structure is imposed or if there is a large preponderance of weak interactions. Similarly, stability is negatively affected by nestedness in bipartite mutualistic networks. These results are found by separating the contribution of network structure and interaction strengths to stability. Stable predator-prey networks can be arbitrarily large and complex, provided that predator-prey pairs are tightly coupled. The stability criteria are widely applicable, because they hold for any system of differential equations.", "author" : [ { "dropping-particle" : "", "family" : "Allesina", "given" : "Stefano", "non-dropping-particle" : "", "parse-names" : false, "suffix" : "" }, { "dropping-particle" : "", "family" : "Tang", "given" : "Si", "non-dropping-particle" : "", "parse-names" : false, "suffix" : "" } ], "container-title" : "Nature", "id" : "ITEM-4", "issued" : { "date-parts" : [ [ "2012", "2", "19" ] ] }, "page" : "205-208", "publisher" : "Nature Publishing Group", "title" : "Stability criteria for complex ecosystems", "type" : "article-journal", "volume" : "483" }, "uris" : [ "http://www.mendeley.com/documents/?uuid=ea9c3c83-a8ee-4268-acc6-3de8731c9b5b" ] } ], "mendeley" : { "manualFormatting" : "(e.g., May 1972, Pimm and Lawton 1977, Sterner et al. 1997, Allesina and Tang 2012)", "previouslyFormattedCitation" : "(May 1972, Pimm and Lawton 1977, Sterner et al. 1997, Allesina and Tang 2012)" }, "properties" : { "noteIndex" : 0 }, "schema" : "https://github.com/citation-style-language/schema/raw/master/csl-citation.json" }</w:instrText>
      </w:r>
      <w:r>
        <w:rPr>
          <w:rFonts w:ascii="Times New Roman" w:hAnsi="Times New Roman" w:cs="Times New Roman"/>
          <w:iCs/>
          <w:color w:val="333333"/>
          <w:sz w:val="24"/>
          <w:szCs w:val="24"/>
          <w:bdr w:val="none" w:sz="0" w:space="0" w:color="auto" w:frame="1"/>
        </w:rPr>
        <w:fldChar w:fldCharType="separate"/>
      </w:r>
      <w:r w:rsidRPr="00B53E07">
        <w:rPr>
          <w:rFonts w:ascii="Times New Roman" w:hAnsi="Times New Roman" w:cs="Times New Roman"/>
          <w:iCs/>
          <w:noProof/>
          <w:color w:val="333333"/>
          <w:sz w:val="24"/>
          <w:szCs w:val="24"/>
          <w:bdr w:val="none" w:sz="0" w:space="0" w:color="auto" w:frame="1"/>
        </w:rPr>
        <w:t>(</w:t>
      </w:r>
      <w:r>
        <w:rPr>
          <w:rFonts w:ascii="Times New Roman" w:hAnsi="Times New Roman" w:cs="Times New Roman"/>
          <w:iCs/>
          <w:noProof/>
          <w:color w:val="333333"/>
          <w:sz w:val="24"/>
          <w:szCs w:val="24"/>
          <w:bdr w:val="none" w:sz="0" w:space="0" w:color="auto" w:frame="1"/>
        </w:rPr>
        <w:t xml:space="preserve">e.g., </w:t>
      </w:r>
      <w:r w:rsidRPr="00B53E07">
        <w:rPr>
          <w:rFonts w:ascii="Times New Roman" w:hAnsi="Times New Roman" w:cs="Times New Roman"/>
          <w:iCs/>
          <w:noProof/>
          <w:color w:val="333333"/>
          <w:sz w:val="24"/>
          <w:szCs w:val="24"/>
          <w:bdr w:val="none" w:sz="0" w:space="0" w:color="auto" w:frame="1"/>
        </w:rPr>
        <w:t>May 1972, Pimm and Lawton 1977, Sterner et al. 1997, Allesina and Tang 2012)</w:t>
      </w:r>
      <w:r>
        <w:rPr>
          <w:rFonts w:ascii="Times New Roman" w:hAnsi="Times New Roman" w:cs="Times New Roman"/>
          <w:iCs/>
          <w:color w:val="333333"/>
          <w:sz w:val="24"/>
          <w:szCs w:val="24"/>
          <w:bdr w:val="none" w:sz="0" w:space="0" w:color="auto" w:frame="1"/>
        </w:rPr>
        <w:fldChar w:fldCharType="end"/>
      </w:r>
      <w:r>
        <w:rPr>
          <w:rFonts w:ascii="Times New Roman" w:hAnsi="Times New Roman" w:cs="Times New Roman"/>
          <w:iCs/>
          <w:color w:val="333333"/>
          <w:sz w:val="24"/>
          <w:szCs w:val="24"/>
          <w:bdr w:val="none" w:sz="0" w:space="0" w:color="auto" w:frame="1"/>
        </w:rPr>
        <w:t xml:space="preserve">. </w:t>
      </w:r>
      <w:r w:rsidR="0080262B">
        <w:rPr>
          <w:rFonts w:ascii="Times New Roman" w:hAnsi="Times New Roman" w:cs="Times New Roman"/>
          <w:iCs/>
          <w:color w:val="333333"/>
          <w:sz w:val="24"/>
          <w:szCs w:val="24"/>
          <w:bdr w:val="none" w:sz="0" w:space="0" w:color="auto" w:frame="1"/>
        </w:rPr>
        <w:t xml:space="preserve">Determining local stability, however, requires knowledge of the magnitudes of the elements of the </w:t>
      </w:r>
      <w:proofErr w:type="spellStart"/>
      <w:r w:rsidR="0080262B">
        <w:rPr>
          <w:rFonts w:ascii="Times New Roman" w:hAnsi="Times New Roman" w:cs="Times New Roman"/>
          <w:iCs/>
          <w:color w:val="333333"/>
          <w:sz w:val="24"/>
          <w:szCs w:val="24"/>
          <w:bdr w:val="none" w:sz="0" w:space="0" w:color="auto" w:frame="1"/>
        </w:rPr>
        <w:t>Jacobian</w:t>
      </w:r>
      <w:proofErr w:type="spellEnd"/>
      <w:r w:rsidR="00B528EE">
        <w:rPr>
          <w:rFonts w:ascii="Times New Roman" w:hAnsi="Times New Roman" w:cs="Times New Roman"/>
          <w:iCs/>
          <w:color w:val="333333"/>
          <w:sz w:val="24"/>
          <w:szCs w:val="24"/>
          <w:bdr w:val="none" w:sz="0" w:space="0" w:color="auto" w:frame="1"/>
        </w:rPr>
        <w:t xml:space="preserve"> matrix (where each element represents the impact that species </w:t>
      </w:r>
      <w:proofErr w:type="spellStart"/>
      <w:r w:rsidR="00B528EE">
        <w:rPr>
          <w:rFonts w:ascii="Times New Roman" w:hAnsi="Times New Roman" w:cs="Times New Roman"/>
          <w:i/>
          <w:iCs/>
          <w:color w:val="333333"/>
          <w:sz w:val="24"/>
          <w:szCs w:val="24"/>
          <w:bdr w:val="none" w:sz="0" w:space="0" w:color="auto" w:frame="1"/>
        </w:rPr>
        <w:t>i</w:t>
      </w:r>
      <w:proofErr w:type="spellEnd"/>
      <w:r w:rsidR="00B528EE">
        <w:rPr>
          <w:rFonts w:ascii="Times New Roman" w:hAnsi="Times New Roman" w:cs="Times New Roman"/>
          <w:i/>
          <w:iCs/>
          <w:color w:val="333333"/>
          <w:sz w:val="24"/>
          <w:szCs w:val="24"/>
          <w:bdr w:val="none" w:sz="0" w:space="0" w:color="auto" w:frame="1"/>
        </w:rPr>
        <w:t xml:space="preserve"> </w:t>
      </w:r>
      <w:r w:rsidR="00B528EE">
        <w:rPr>
          <w:rFonts w:ascii="Times New Roman" w:hAnsi="Times New Roman" w:cs="Times New Roman"/>
          <w:iCs/>
          <w:color w:val="333333"/>
          <w:sz w:val="24"/>
          <w:szCs w:val="24"/>
          <w:bdr w:val="none" w:sz="0" w:space="0" w:color="auto" w:frame="1"/>
        </w:rPr>
        <w:t xml:space="preserve">has on the </w:t>
      </w:r>
      <w:proofErr w:type="spellStart"/>
      <w:r w:rsidR="00B528EE">
        <w:rPr>
          <w:rFonts w:ascii="Times New Roman" w:hAnsi="Times New Roman" w:cs="Times New Roman"/>
          <w:i/>
          <w:iCs/>
          <w:color w:val="333333"/>
          <w:sz w:val="24"/>
          <w:szCs w:val="24"/>
          <w:bdr w:val="none" w:sz="0" w:space="0" w:color="auto" w:frame="1"/>
        </w:rPr>
        <w:t>j</w:t>
      </w:r>
      <w:r w:rsidR="00B528EE">
        <w:rPr>
          <w:rFonts w:ascii="Times New Roman" w:hAnsi="Times New Roman" w:cs="Times New Roman"/>
          <w:i/>
          <w:iCs/>
          <w:color w:val="333333"/>
          <w:sz w:val="24"/>
          <w:szCs w:val="24"/>
          <w:bdr w:val="none" w:sz="0" w:space="0" w:color="auto" w:frame="1"/>
          <w:vertAlign w:val="superscript"/>
        </w:rPr>
        <w:t>th</w:t>
      </w:r>
      <w:proofErr w:type="spellEnd"/>
      <w:r w:rsidR="00B528EE">
        <w:rPr>
          <w:rFonts w:ascii="Times New Roman" w:hAnsi="Times New Roman" w:cs="Times New Roman"/>
          <w:iCs/>
          <w:color w:val="333333"/>
          <w:sz w:val="24"/>
          <w:szCs w:val="24"/>
          <w:bdr w:val="none" w:sz="0" w:space="0" w:color="auto" w:frame="1"/>
        </w:rPr>
        <w:t xml:space="preserve"> species)</w:t>
      </w:r>
      <w:r w:rsidR="0080262B">
        <w:rPr>
          <w:rFonts w:ascii="Times New Roman" w:hAnsi="Times New Roman" w:cs="Times New Roman"/>
          <w:iCs/>
          <w:color w:val="333333"/>
          <w:sz w:val="24"/>
          <w:szCs w:val="24"/>
          <w:bdr w:val="none" w:sz="0" w:space="0" w:color="auto" w:frame="1"/>
        </w:rPr>
        <w:t xml:space="preserve">. </w:t>
      </w:r>
      <w:r>
        <w:rPr>
          <w:rFonts w:ascii="Times New Roman" w:hAnsi="Times New Roman" w:cs="Times New Roman"/>
          <w:iCs/>
          <w:color w:val="333333"/>
          <w:sz w:val="24"/>
          <w:szCs w:val="24"/>
          <w:bdr w:val="none" w:sz="0" w:space="0" w:color="auto" w:frame="1"/>
        </w:rPr>
        <w:t xml:space="preserve">A qualitatively stable system is one that is stable based only on the signs of the elements of the </w:t>
      </w:r>
      <w:proofErr w:type="spellStart"/>
      <w:r>
        <w:rPr>
          <w:rFonts w:ascii="Times New Roman" w:hAnsi="Times New Roman" w:cs="Times New Roman"/>
          <w:iCs/>
          <w:color w:val="333333"/>
          <w:sz w:val="24"/>
          <w:szCs w:val="24"/>
          <w:bdr w:val="none" w:sz="0" w:space="0" w:color="auto" w:frame="1"/>
        </w:rPr>
        <w:t>Jacobian</w:t>
      </w:r>
      <w:proofErr w:type="spellEnd"/>
      <w:r>
        <w:rPr>
          <w:rFonts w:ascii="Times New Roman" w:hAnsi="Times New Roman" w:cs="Times New Roman"/>
          <w:iCs/>
          <w:color w:val="333333"/>
          <w:sz w:val="24"/>
          <w:szCs w:val="24"/>
          <w:bdr w:val="none" w:sz="0" w:space="0" w:color="auto" w:frame="1"/>
        </w:rPr>
        <w:t xml:space="preserve"> matrix, rather than their magnitudes </w:t>
      </w:r>
      <w:r>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"author" : [ { "dropping-particle" : "", "family" : "May", "given" : "Robert M.", "non-dropping-particle" : "", "parse-names" : false, "suffix" : "" } ], "container-title" : "Ecology", "id" : "ITEM-1", "issue" : "3", "issued" : { "date-parts" : [ [ "1973" ] ] }, "page" : "638\u2013641", "publisher" : "JSTOR", "title" : "Qualitative stability in model ecosystems", "type" : "article-journal", "volume" : "54" }, "uris" : [ "http://www.mendeley.com/documents/?uuid=12138172-fbb3-403b-be2c-e4578cfb7069" ] } ], "mendeley" : { "previouslyFormattedCitation" : "(May 1973)" }, "properties" : { "noteIndex" : 0 }, "schema" : "https://github.com/citation-style-language/schema/raw/master/csl-citation.json" }</w:instrText>
      </w:r>
      <w:r>
        <w:rPr>
          <w:rFonts w:ascii="Times New Roman" w:hAnsi="Times New Roman" w:cs="Times New Roman"/>
          <w:iCs/>
          <w:color w:val="333333"/>
          <w:sz w:val="24"/>
          <w:szCs w:val="24"/>
          <w:bdr w:val="none" w:sz="0" w:space="0" w:color="auto" w:frame="1"/>
        </w:rPr>
        <w:fldChar w:fldCharType="separate"/>
      </w:r>
      <w:r w:rsidRPr="00B53E07">
        <w:rPr>
          <w:rFonts w:ascii="Times New Roman" w:hAnsi="Times New Roman" w:cs="Times New Roman"/>
          <w:iCs/>
          <w:noProof/>
          <w:color w:val="333333"/>
          <w:sz w:val="24"/>
          <w:szCs w:val="24"/>
          <w:bdr w:val="none" w:sz="0" w:space="0" w:color="auto" w:frame="1"/>
        </w:rPr>
        <w:t>(May 1973)</w:t>
      </w:r>
      <w:r>
        <w:rPr>
          <w:rFonts w:ascii="Times New Roman" w:hAnsi="Times New Roman" w:cs="Times New Roman"/>
          <w:iCs/>
          <w:color w:val="333333"/>
          <w:sz w:val="24"/>
          <w:szCs w:val="24"/>
          <w:bdr w:val="none" w:sz="0" w:space="0" w:color="auto" w:frame="1"/>
        </w:rPr>
        <w:fldChar w:fldCharType="end"/>
      </w:r>
      <w:r w:rsidR="0080262B">
        <w:rPr>
          <w:rFonts w:ascii="Times New Roman" w:hAnsi="Times New Roman" w:cs="Times New Roman"/>
          <w:iCs/>
          <w:color w:val="333333"/>
          <w:sz w:val="24"/>
          <w:szCs w:val="24"/>
          <w:bdr w:val="none" w:sz="0" w:space="0" w:color="auto" w:frame="1"/>
        </w:rPr>
        <w:t>, but most ecological communities do not fulfill the conditions for qualitative stability</w:t>
      </w:r>
      <w:r>
        <w:rPr>
          <w:rFonts w:ascii="Times New Roman" w:hAnsi="Times New Roman" w:cs="Times New Roman"/>
          <w:iCs/>
          <w:color w:val="333333"/>
          <w:sz w:val="24"/>
          <w:szCs w:val="24"/>
          <w:bdr w:val="none" w:sz="0" w:space="0" w:color="auto" w:frame="1"/>
        </w:rPr>
        <w:t>.</w:t>
      </w:r>
    </w:p>
    <w:p w:rsidR="0080262B" w:rsidRPr="006F1700" w:rsidRDefault="0080262B" w:rsidP="00B53E07">
      <w:pPr>
        <w:spacing w:line="480" w:lineRule="auto"/>
        <w:rPr>
          <w:rFonts w:ascii="Times New Roman" w:hAnsi="Times New Roman" w:cs="Times New Roman"/>
          <w:iCs/>
          <w:color w:val="333333"/>
          <w:sz w:val="24"/>
          <w:szCs w:val="24"/>
          <w:bdr w:val="none" w:sz="0" w:space="0" w:color="auto" w:frame="1"/>
        </w:rPr>
      </w:pPr>
      <w:r>
        <w:rPr>
          <w:rFonts w:ascii="Times New Roman" w:hAnsi="Times New Roman" w:cs="Times New Roman"/>
          <w:iCs/>
          <w:color w:val="333333"/>
          <w:sz w:val="24"/>
          <w:szCs w:val="24"/>
          <w:bdr w:val="none" w:sz="0" w:space="0" w:color="auto" w:frame="1"/>
        </w:rPr>
        <w:lastRenderedPageBreak/>
        <w:tab/>
      </w:r>
      <w:proofErr w:type="spellStart"/>
      <w:r>
        <w:rPr>
          <w:rFonts w:ascii="Times New Roman" w:hAnsi="Times New Roman" w:cs="Times New Roman"/>
          <w:iCs/>
          <w:color w:val="333333"/>
          <w:sz w:val="24"/>
          <w:szCs w:val="24"/>
          <w:bdr w:val="none" w:sz="0" w:space="0" w:color="auto" w:frame="1"/>
        </w:rPr>
        <w:t>Allesina</w:t>
      </w:r>
      <w:proofErr w:type="spellEnd"/>
      <w:r>
        <w:rPr>
          <w:rFonts w:ascii="Times New Roman" w:hAnsi="Times New Roman" w:cs="Times New Roman"/>
          <w:iCs/>
          <w:color w:val="333333"/>
          <w:sz w:val="24"/>
          <w:szCs w:val="24"/>
          <w:bdr w:val="none" w:sz="0" w:space="0" w:color="auto" w:frame="1"/>
        </w:rPr>
        <w:t xml:space="preserve"> and </w:t>
      </w:r>
      <w:proofErr w:type="spellStart"/>
      <w:r>
        <w:rPr>
          <w:rFonts w:ascii="Times New Roman" w:hAnsi="Times New Roman" w:cs="Times New Roman"/>
          <w:iCs/>
          <w:color w:val="333333"/>
          <w:sz w:val="24"/>
          <w:szCs w:val="24"/>
          <w:bdr w:val="none" w:sz="0" w:space="0" w:color="auto" w:frame="1"/>
        </w:rPr>
        <w:t>Pascual</w:t>
      </w:r>
      <w:proofErr w:type="spellEnd"/>
      <w:r>
        <w:rPr>
          <w:rFonts w:ascii="Times New Roman" w:hAnsi="Times New Roman" w:cs="Times New Roman"/>
          <w:iCs/>
          <w:color w:val="333333"/>
          <w:sz w:val="24"/>
          <w:szCs w:val="24"/>
          <w:bdr w:val="none" w:sz="0" w:space="0" w:color="auto" w:frame="1"/>
        </w:rPr>
        <w:t xml:space="preserve"> </w:t>
      </w:r>
      <w:r>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"DOI" : "10.1007/s12080-007-0007-8", "ISSN" : "1874-1738", "author" : [ { "dropping-particle" : "", "family" : "Allesina", "given" : "Stefano", "non-dropping-particle" : "", "parse-names" : false, "suffix" : "" }, { "dropping-particle" : "", "family" : "Pascual", "given" : "Mercedes", "non-dropping-particle" : "", "parse-names" : false, "suffix" : "" } ], "container-title" : "Theoretical Ecology", "id" : "ITEM-1", "issued" : { "date-parts" : [ [ "2008", "10", "2" ] ] }, "page" : "55-64", "title" : "Network structure, predator\u2013prey modules, and stability in large food webs", "type" : "article-journal", "volume" : "1" }, "suppress-author" : 1, "uris" : [ "http://www.mendeley.com/documents/?uuid=6b2ba495-9b3d-4499-8e79-f2509cdbcab7" ] } ], "mendeley" : { "previouslyFormattedCitation" : "(2008)" }, "properties" : { "noteIndex" : 0 }, "schema" : "https://github.com/citation-style-language/schema/raw/master/csl-citation.json" }</w:instrText>
      </w:r>
      <w:r>
        <w:rPr>
          <w:rFonts w:ascii="Times New Roman" w:hAnsi="Times New Roman" w:cs="Times New Roman"/>
          <w:iCs/>
          <w:color w:val="333333"/>
          <w:sz w:val="24"/>
          <w:szCs w:val="24"/>
          <w:bdr w:val="none" w:sz="0" w:space="0" w:color="auto" w:frame="1"/>
        </w:rPr>
        <w:fldChar w:fldCharType="separate"/>
      </w:r>
      <w:r w:rsidRPr="0080262B">
        <w:rPr>
          <w:rFonts w:ascii="Times New Roman" w:hAnsi="Times New Roman" w:cs="Times New Roman"/>
          <w:iCs/>
          <w:noProof/>
          <w:color w:val="333333"/>
          <w:sz w:val="24"/>
          <w:szCs w:val="24"/>
          <w:bdr w:val="none" w:sz="0" w:space="0" w:color="auto" w:frame="1"/>
        </w:rPr>
        <w:t>(2008)</w:t>
      </w:r>
      <w:r>
        <w:rPr>
          <w:rFonts w:ascii="Times New Roman" w:hAnsi="Times New Roman" w:cs="Times New Roman"/>
          <w:iCs/>
          <w:color w:val="333333"/>
          <w:sz w:val="24"/>
          <w:szCs w:val="24"/>
          <w:bdr w:val="none" w:sz="0" w:space="0" w:color="auto" w:frame="1"/>
        </w:rPr>
        <w:fldChar w:fldCharType="end"/>
      </w:r>
      <w:r w:rsidR="00B53E07">
        <w:rPr>
          <w:rFonts w:ascii="Times New Roman" w:hAnsi="Times New Roman" w:cs="Times New Roman"/>
          <w:iCs/>
          <w:color w:val="333333"/>
          <w:sz w:val="24"/>
          <w:szCs w:val="24"/>
          <w:bdr w:val="none" w:sz="0" w:space="0" w:color="auto" w:frame="1"/>
        </w:rPr>
        <w:t xml:space="preserve"> </w:t>
      </w:r>
      <w:r>
        <w:rPr>
          <w:rFonts w:ascii="Times New Roman" w:hAnsi="Times New Roman" w:cs="Times New Roman"/>
          <w:iCs/>
          <w:color w:val="333333"/>
          <w:sz w:val="24"/>
          <w:szCs w:val="24"/>
          <w:bdr w:val="none" w:sz="0" w:space="0" w:color="auto" w:frame="1"/>
        </w:rPr>
        <w:t xml:space="preserve">linked these two concepts with the development of quasi sign-stability (QSS). QSS is a measure of how robust a system is to changes in the magnitude of its elements. Thus the more quasi sign-stable a system is the closer it is to being qualitatively stable. If a number of matrices are created by sampling the values of the </w:t>
      </w:r>
      <w:proofErr w:type="spellStart"/>
      <w:r>
        <w:rPr>
          <w:rFonts w:ascii="Times New Roman" w:hAnsi="Times New Roman" w:cs="Times New Roman"/>
          <w:iCs/>
          <w:color w:val="333333"/>
          <w:sz w:val="24"/>
          <w:szCs w:val="24"/>
          <w:bdr w:val="none" w:sz="0" w:space="0" w:color="auto" w:frame="1"/>
        </w:rPr>
        <w:t>Jacobian</w:t>
      </w:r>
      <w:proofErr w:type="spellEnd"/>
      <w:r>
        <w:rPr>
          <w:rFonts w:ascii="Times New Roman" w:hAnsi="Times New Roman" w:cs="Times New Roman"/>
          <w:iCs/>
          <w:color w:val="333333"/>
          <w:sz w:val="24"/>
          <w:szCs w:val="24"/>
          <w:bdr w:val="none" w:sz="0" w:space="0" w:color="auto" w:frame="1"/>
        </w:rPr>
        <w:t xml:space="preserve"> from a distribution (preserving the sign structure) the proportion that are locally stable is QSS. Using this measure I can determine the tendency of a given sign structure (given by the configuration of the subgraph) to be stable. </w:t>
      </w:r>
    </w:p>
    <w:p w:rsidR="003C6C63" w:rsidRPr="006F1700" w:rsidRDefault="005A73B3" w:rsidP="006F1700">
      <w:pPr>
        <w:spacing w:line="480" w:lineRule="auto"/>
        <w:ind w:firstLine="720"/>
        <w:rPr>
          <w:rFonts w:ascii="Times New Roman" w:hAnsi="Times New Roman" w:cs="Times New Roman"/>
          <w:iCs/>
          <w:color w:val="333333"/>
          <w:sz w:val="24"/>
          <w:szCs w:val="24"/>
          <w:bdr w:val="none" w:sz="0" w:space="0" w:color="auto" w:frame="1"/>
        </w:rPr>
      </w:pPr>
      <w:r w:rsidRPr="006F1700">
        <w:rPr>
          <w:rFonts w:ascii="Times New Roman" w:hAnsi="Times New Roman" w:cs="Times New Roman"/>
          <w:iCs/>
          <w:color w:val="333333"/>
          <w:sz w:val="24"/>
          <w:szCs w:val="24"/>
          <w:bdr w:val="none" w:sz="0" w:space="0" w:color="auto" w:frame="1"/>
        </w:rPr>
        <w:t>In this study I ask whether the commonly observed pat</w:t>
      </w:r>
      <w:r w:rsidR="00202AA4">
        <w:rPr>
          <w:rFonts w:ascii="Times New Roman" w:hAnsi="Times New Roman" w:cs="Times New Roman"/>
          <w:iCs/>
          <w:color w:val="333333"/>
          <w:sz w:val="24"/>
          <w:szCs w:val="24"/>
          <w:bdr w:val="none" w:sz="0" w:space="0" w:color="auto" w:frame="1"/>
        </w:rPr>
        <w:t>tern of subgraph frequency results fits with what we would expect based on the hypothesis of selection against unstable configurations</w:t>
      </w:r>
      <w:r w:rsidRPr="006F1700">
        <w:rPr>
          <w:rFonts w:ascii="Times New Roman" w:hAnsi="Times New Roman" w:cs="Times New Roman"/>
          <w:iCs/>
          <w:color w:val="333333"/>
          <w:sz w:val="24"/>
          <w:szCs w:val="24"/>
          <w:bdr w:val="none" w:sz="0" w:space="0" w:color="auto" w:frame="1"/>
        </w:rPr>
        <w:t xml:space="preserve">. To answer this question I </w:t>
      </w:r>
      <w:r w:rsidR="0072330A" w:rsidRPr="006F1700">
        <w:rPr>
          <w:rFonts w:ascii="Times New Roman" w:hAnsi="Times New Roman" w:cs="Times New Roman"/>
          <w:iCs/>
          <w:color w:val="333333"/>
          <w:sz w:val="24"/>
          <w:szCs w:val="24"/>
          <w:bdr w:val="none" w:sz="0" w:space="0" w:color="auto" w:frame="1"/>
        </w:rPr>
        <w:t>will</w:t>
      </w:r>
      <w:r w:rsidRPr="006F1700">
        <w:rPr>
          <w:rFonts w:ascii="Times New Roman" w:hAnsi="Times New Roman" w:cs="Times New Roman"/>
          <w:iCs/>
          <w:color w:val="333333"/>
          <w:sz w:val="24"/>
          <w:szCs w:val="24"/>
          <w:bdr w:val="none" w:sz="0" w:space="0" w:color="auto" w:frame="1"/>
        </w:rPr>
        <w:t xml:space="preserve"> first demonstrate that there exists variation in</w:t>
      </w:r>
      <w:r w:rsidR="0072330A" w:rsidRPr="006F1700">
        <w:rPr>
          <w:rFonts w:ascii="Times New Roman" w:hAnsi="Times New Roman" w:cs="Times New Roman"/>
          <w:iCs/>
          <w:color w:val="333333"/>
          <w:sz w:val="24"/>
          <w:szCs w:val="24"/>
          <w:bdr w:val="none" w:sz="0" w:space="0" w:color="auto" w:frame="1"/>
        </w:rPr>
        <w:t xml:space="preserve"> both frequency and</w:t>
      </w:r>
      <w:r w:rsidR="00202AA4">
        <w:rPr>
          <w:rFonts w:ascii="Times New Roman" w:hAnsi="Times New Roman" w:cs="Times New Roman"/>
          <w:iCs/>
          <w:color w:val="333333"/>
          <w:sz w:val="24"/>
          <w:szCs w:val="24"/>
          <w:bdr w:val="none" w:sz="0" w:space="0" w:color="auto" w:frame="1"/>
        </w:rPr>
        <w:t xml:space="preserve"> the </w:t>
      </w:r>
      <w:r w:rsidR="0080262B">
        <w:rPr>
          <w:rFonts w:ascii="Times New Roman" w:hAnsi="Times New Roman" w:cs="Times New Roman"/>
          <w:iCs/>
          <w:color w:val="333333"/>
          <w:sz w:val="24"/>
          <w:szCs w:val="24"/>
          <w:bdr w:val="none" w:sz="0" w:space="0" w:color="auto" w:frame="1"/>
        </w:rPr>
        <w:t>QSS</w:t>
      </w:r>
      <w:r w:rsidRPr="006F1700">
        <w:rPr>
          <w:rFonts w:ascii="Times New Roman" w:hAnsi="Times New Roman" w:cs="Times New Roman"/>
          <w:iCs/>
          <w:color w:val="333333"/>
          <w:sz w:val="24"/>
          <w:szCs w:val="24"/>
          <w:bdr w:val="none" w:sz="0" w:space="0" w:color="auto" w:frame="1"/>
        </w:rPr>
        <w:t xml:space="preserve"> </w:t>
      </w:r>
      <w:r w:rsidR="00202AA4">
        <w:rPr>
          <w:rFonts w:ascii="Times New Roman" w:hAnsi="Times New Roman" w:cs="Times New Roman"/>
          <w:iCs/>
          <w:color w:val="333333"/>
          <w:sz w:val="24"/>
          <w:szCs w:val="24"/>
          <w:bdr w:val="none" w:sz="0" w:space="0" w:color="auto" w:frame="1"/>
        </w:rPr>
        <w:t>of</w:t>
      </w:r>
      <w:r w:rsidRPr="006F1700">
        <w:rPr>
          <w:rFonts w:ascii="Times New Roman" w:hAnsi="Times New Roman" w:cs="Times New Roman"/>
          <w:iCs/>
          <w:color w:val="333333"/>
          <w:sz w:val="24"/>
          <w:szCs w:val="24"/>
          <w:bdr w:val="none" w:sz="0" w:space="0" w:color="auto" w:frame="1"/>
        </w:rPr>
        <w:t xml:space="preserve"> the thirteen different three-node subgraphs.</w:t>
      </w:r>
      <w:r w:rsidR="00974801">
        <w:rPr>
          <w:rFonts w:ascii="Times New Roman" w:hAnsi="Times New Roman" w:cs="Times New Roman"/>
          <w:iCs/>
          <w:color w:val="333333"/>
          <w:sz w:val="24"/>
          <w:szCs w:val="24"/>
          <w:bdr w:val="none" w:sz="0" w:space="0" w:color="auto" w:frame="1"/>
        </w:rPr>
        <w:t xml:space="preserve"> Where other studies comparing subgraph frequency to their dynamic properties have used absolute frequencies </w:t>
      </w:r>
      <w:r w:rsidR="00974801">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"DOI" : "10.1371/journal.pbio.0030343", "ISSN" : "1545-7885", "PMID" : "16187794", "abstract" : "Biological networks, such as those describing gene regulation, signal transduction, and neural synapses, are representations of large-scale dynamic systems. Discovery of organizing principles of biological networks can be enhanced by embracing the notion that there is a deep interplay between network structure and system dynamics. Recently, many structural characteristics of these non-random networks have been identified, but dynamical implications of the features have not been explored comprehensively. We demonstrate by exhaustive computational analysis that a dynamical property--stability or robustness to small perturbations--is highly correlated with the relative abundance of small subnetworks (network motifs) in several previously determined biological networks. We propose that robust dynamical stability is an influential property that can determine the non-random structure of biological networks.", "author" : [ { "dropping-particle" : "", "family" : "Prill", "given" : "Robert J", "non-dropping-particle" : "", "parse-names" : false, "suffix" : "" }, { "dropping-particle" : "", "family" : "Iglesias", "given" : "Pablo A", "non-dropping-particle" : "", "parse-names" : false, "suffix" : "" }, { "dropping-particle" : "", "family" : "Levchenko", "given" : "Andre", "non-dropping-particle" : "", "parse-names" : false, "suffix" : "" } ], "container-title" : "PLoS Biology", "id" : "ITEM-1", "issue" : "11", "issued" : { "date-parts" : [ [ "2005", "11" ] ] }, "page" : "e343", "title" : "Dynamic properties of network motifs contribute to biological network organization", "type" : "article-journal", "volume" : "3" }, "uris" : [ "http://www.mendeley.com/documents/?uuid=60b3d33a-f258-4449-9f3c-cd98d793863f" ] } ], "mendeley" : { "previouslyFormattedCitation" : "(Prill et al. 2005)" }, "properties" : { "noteIndex" : 0 }, "schema" : "https://github.com/citation-style-language/schema/raw/master/csl-citation.json" }</w:instrText>
      </w:r>
      <w:r w:rsidR="00974801">
        <w:rPr>
          <w:rFonts w:ascii="Times New Roman" w:hAnsi="Times New Roman" w:cs="Times New Roman"/>
          <w:iCs/>
          <w:color w:val="333333"/>
          <w:sz w:val="24"/>
          <w:szCs w:val="24"/>
          <w:bdr w:val="none" w:sz="0" w:space="0" w:color="auto" w:frame="1"/>
        </w:rPr>
        <w:fldChar w:fldCharType="separate"/>
      </w:r>
      <w:r w:rsidR="00974801" w:rsidRPr="00974801">
        <w:rPr>
          <w:rFonts w:ascii="Times New Roman" w:hAnsi="Times New Roman" w:cs="Times New Roman"/>
          <w:iCs/>
          <w:noProof/>
          <w:color w:val="333333"/>
          <w:sz w:val="24"/>
          <w:szCs w:val="24"/>
          <w:bdr w:val="none" w:sz="0" w:space="0" w:color="auto" w:frame="1"/>
        </w:rPr>
        <w:t>(Prill et al. 2005)</w:t>
      </w:r>
      <w:r w:rsidR="00974801">
        <w:rPr>
          <w:rFonts w:ascii="Times New Roman" w:hAnsi="Times New Roman" w:cs="Times New Roman"/>
          <w:iCs/>
          <w:color w:val="333333"/>
          <w:sz w:val="24"/>
          <w:szCs w:val="24"/>
          <w:bdr w:val="none" w:sz="0" w:space="0" w:color="auto" w:frame="1"/>
        </w:rPr>
        <w:fldChar w:fldCharType="end"/>
      </w:r>
      <w:r w:rsidR="00974801">
        <w:rPr>
          <w:rFonts w:ascii="Times New Roman" w:hAnsi="Times New Roman" w:cs="Times New Roman"/>
          <w:iCs/>
          <w:color w:val="333333"/>
          <w:sz w:val="24"/>
          <w:szCs w:val="24"/>
          <w:bdr w:val="none" w:sz="0" w:space="0" w:color="auto" w:frame="1"/>
        </w:rPr>
        <w:t>, I compute frequency relative to a null model.</w:t>
      </w:r>
      <w:r w:rsidRPr="006F1700">
        <w:rPr>
          <w:rFonts w:ascii="Times New Roman" w:hAnsi="Times New Roman" w:cs="Times New Roman"/>
          <w:iCs/>
          <w:color w:val="333333"/>
          <w:sz w:val="24"/>
          <w:szCs w:val="24"/>
          <w:bdr w:val="none" w:sz="0" w:space="0" w:color="auto" w:frame="1"/>
        </w:rPr>
        <w:t xml:space="preserve"> If there is a systemic selection against unstable subgraphs in nature, then we should expect to find a positive correlation between the frequency of a given subgraph and the probability that that subgraph will be stable. </w:t>
      </w:r>
    </w:p>
    <w:p w:rsidR="007D619A" w:rsidRPr="006F1700" w:rsidRDefault="007D619A" w:rsidP="006F1700">
      <w:pPr>
        <w:spacing w:line="480" w:lineRule="auto"/>
        <w:rPr>
          <w:rFonts w:ascii="Times New Roman" w:hAnsi="Times New Roman" w:cs="Times New Roman"/>
          <w:b/>
          <w:sz w:val="36"/>
          <w:szCs w:val="36"/>
        </w:rPr>
      </w:pPr>
      <w:r w:rsidRPr="006F1700">
        <w:rPr>
          <w:rFonts w:ascii="Times New Roman" w:hAnsi="Times New Roman" w:cs="Times New Roman"/>
          <w:b/>
          <w:sz w:val="36"/>
          <w:szCs w:val="36"/>
        </w:rPr>
        <w:t>Methods</w:t>
      </w:r>
    </w:p>
    <w:p w:rsidR="007D619A" w:rsidRPr="006F1700" w:rsidRDefault="007D619A" w:rsidP="006F1700">
      <w:pPr>
        <w:spacing w:line="480" w:lineRule="auto"/>
        <w:rPr>
          <w:rFonts w:ascii="Times New Roman" w:hAnsi="Times New Roman" w:cs="Times New Roman"/>
          <w:b/>
          <w:color w:val="333333"/>
          <w:sz w:val="27"/>
          <w:szCs w:val="27"/>
        </w:rPr>
      </w:pPr>
      <w:r w:rsidRPr="006F1700">
        <w:rPr>
          <w:rFonts w:ascii="Times New Roman" w:hAnsi="Times New Roman" w:cs="Times New Roman"/>
          <w:b/>
          <w:color w:val="333333"/>
          <w:sz w:val="27"/>
          <w:szCs w:val="27"/>
        </w:rPr>
        <w:t>Data</w:t>
      </w:r>
    </w:p>
    <w:p w:rsidR="007D619A" w:rsidRPr="006F1700" w:rsidRDefault="007D619A" w:rsidP="006F1700">
      <w:pPr>
        <w:spacing w:line="480" w:lineRule="auto"/>
        <w:ind w:firstLine="720"/>
        <w:rPr>
          <w:rFonts w:ascii="Times New Roman" w:hAnsi="Times New Roman" w:cs="Times New Roman"/>
          <w:color w:val="333333"/>
          <w:sz w:val="24"/>
          <w:szCs w:val="24"/>
        </w:rPr>
      </w:pPr>
      <w:r w:rsidRPr="006F1700">
        <w:rPr>
          <w:rFonts w:ascii="Times New Roman" w:hAnsi="Times New Roman" w:cs="Times New Roman"/>
          <w:color w:val="333333"/>
          <w:sz w:val="24"/>
          <w:szCs w:val="24"/>
        </w:rPr>
        <w:t>I used 50 food webs collected from a variety of sources. Three food webs were downloaded from the </w:t>
      </w:r>
      <w:hyperlink r:id="rId7" w:tgtFrame="_blank" w:history="1">
        <w:r w:rsidRPr="006F1700">
          <w:rPr>
            <w:rFonts w:ascii="Times New Roman" w:hAnsi="Times New Roman" w:cs="Times New Roman"/>
            <w:color w:val="4183C4"/>
            <w:sz w:val="24"/>
            <w:szCs w:val="24"/>
            <w:u w:val="single"/>
            <w:bdr w:val="none" w:sz="0" w:space="0" w:color="auto" w:frame="1"/>
          </w:rPr>
          <w:t>Dryad Digital Repository</w:t>
        </w:r>
      </w:hyperlink>
      <w:r w:rsidRPr="006F1700">
        <w:rPr>
          <w:rFonts w:ascii="Times New Roman" w:hAnsi="Times New Roman" w:cs="Times New Roman"/>
          <w:color w:val="333333"/>
          <w:sz w:val="24"/>
          <w:szCs w:val="24"/>
        </w:rPr>
        <w:t> </w:t>
      </w:r>
      <w:r w:rsidR="00012140"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"10.7167/2013/857470", "author" : [ { "dropping-particle" : "", "family" : "Roopnarine", "given" : "Peter D", "non-dropping-particle" : "", "parse-names" : false, "suffix" : "" }, { "dropping-particle" : "", "family" : "Hertog", "given" : "Rachel", "non-dropping-particle" : "", "parse-names" : false, "suffix" : "" } ], "container-title" : "Dataset Papers in Ecology", "id" : "ITEM-1", "issued" : { "date-parts" : [ [ "2012" ] ] }, "note" : "Caymen, Cuba, Jamaica", "page" : "857470", "title" : "Detailed food web networks of three Greater Antillean coral reef systems: the Cayman Islands, Cuba, and Jamaica", "type" : "article-journal", "volume" : "2013" }, "uris" : [ "http://www.mendeley.com/documents/?uuid=9ae84368-02fd-4db1-8407-0a8e05428fe7" ] }, { "id" : "ITEM-2", "itemData" : { "DOI" : "10.5061/dryad.c213h", "ISBN" : "http://hdl.handle.net/10255/dryad.43416", "abstract" : "Food webs represent one of the most complex aspects of community biotic interactions. Complex food webs are represented as networks of interspecific interactions, where nodes represent species or groups of species, and links are predator-prey interactions. This paper presents reconstructions of coral reef food webs in three Greater Antillean regions of the Caribbean: the Cayman Islands, Cuba, and Jamaica. Though not taxonomically comprehensive, each food web nevertheless comprises producers and consumers, single-celled and multicellular organisms, and species foraging on reefs and adjacent seagrass beds. Species are grouped into trophic guilds if their prey and predator links are indistinguishable. The data list guilds, taxonomic composition, prey guilds/species, and predators. Primary producer and invertebrate richness are regionally uniform, but vertebrate richness varies on the basis of more detailed occurrence data. Each region comprises 169 primary producers, 513 protistan and invertebrate consumer species, and 159, 178, and 170 vertebrate species in the Cayman Islands, Cuba, and Jamaica, respectively. Caribbean coral reefs are among the world's most endangered by anthropogenic activities. The datasets presented here will facilitate comparisons of historical and regional variation, the assessment of impacts of species loss and invasion, and the application of food webs to ecosystem analyses.", "author" : [ { "dropping-particle" : "", "family" : "Roopnarine", "given" : "Peter D.", "non-dropping-particle" : "", "parse-names" : false, "suffix" : "" }, { "dropping-particle" : "", "family" : "Hertog", "given" : "Rachel", "non-dropping-particle" : "", "parse-names" : false, "suffix" : "" } ], "id" : "ITEM-2", "issued" : { "date-parts" : [ [ "2012" ] ] }, "note" : "Caymen, Cuba, Jamaica", "publisher" : "Dryad", "title" : "Data from: Detailed food web networks of three Greater Antillean coral reef systems: the Cayman Islands, Cuba, and Jamaica", "type" : "article" }, "uris" : [ "http://www.mendeley.com/documents/?uuid=b1c74f43-31b5-4ea2-87ee-679c9c4f15f1" ] } ], "mendeley" : { "previouslyFormattedCitation" : "(Roopnarine and Hertog 2012a, 2012b)" }, "properties" : { "noteIndex" : 0 }, "schema" : "https://github.com/citation-style-language/schema/raw/master/csl-citation.json" }</w:instrText>
      </w:r>
      <w:r w:rsidR="00012140" w:rsidRPr="006F1700">
        <w:rPr>
          <w:rFonts w:ascii="Times New Roman" w:hAnsi="Times New Roman" w:cs="Times New Roman"/>
          <w:color w:val="333333"/>
          <w:sz w:val="24"/>
          <w:szCs w:val="24"/>
        </w:rPr>
        <w:fldChar w:fldCharType="separate"/>
      </w:r>
      <w:r w:rsidR="00012140" w:rsidRPr="006F1700">
        <w:rPr>
          <w:rFonts w:ascii="Times New Roman" w:hAnsi="Times New Roman" w:cs="Times New Roman"/>
          <w:noProof/>
          <w:color w:val="333333"/>
          <w:sz w:val="24"/>
          <w:szCs w:val="24"/>
        </w:rPr>
        <w:t>(</w:t>
      </w:r>
      <w:proofErr w:type="spellStart"/>
      <w:r w:rsidR="00012140" w:rsidRPr="006F1700">
        <w:rPr>
          <w:rFonts w:ascii="Times New Roman" w:hAnsi="Times New Roman" w:cs="Times New Roman"/>
          <w:noProof/>
          <w:color w:val="333333"/>
          <w:sz w:val="24"/>
          <w:szCs w:val="24"/>
        </w:rPr>
        <w:t>Roopnarine</w:t>
      </w:r>
      <w:proofErr w:type="spellEnd"/>
      <w:r w:rsidR="00012140" w:rsidRPr="006F1700">
        <w:rPr>
          <w:rFonts w:ascii="Times New Roman" w:hAnsi="Times New Roman" w:cs="Times New Roman"/>
          <w:noProof/>
          <w:color w:val="333333"/>
          <w:sz w:val="24"/>
          <w:szCs w:val="24"/>
        </w:rPr>
        <w:t xml:space="preserve"> and Hertog 2012a, 2012b)</w:t>
      </w:r>
      <w:r w:rsidR="00012140"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Another seven were available from </w:t>
      </w:r>
      <w:hyperlink r:id="rId8" w:tgtFrame="_blank" w:history="1">
        <w:r w:rsidRPr="006F1700">
          <w:rPr>
            <w:rFonts w:ascii="Times New Roman" w:hAnsi="Times New Roman" w:cs="Times New Roman"/>
            <w:color w:val="4183C4"/>
            <w:sz w:val="24"/>
            <w:szCs w:val="24"/>
            <w:u w:val="single"/>
            <w:bdr w:val="none" w:sz="0" w:space="0" w:color="auto" w:frame="1"/>
          </w:rPr>
          <w:t>Ecological Archives</w:t>
        </w:r>
      </w:hyperlink>
      <w:r w:rsidR="00012140" w:rsidRPr="006F1700">
        <w:rPr>
          <w:rFonts w:ascii="Times New Roman" w:hAnsi="Times New Roman" w:cs="Times New Roman"/>
          <w:color w:val="333333"/>
          <w:sz w:val="24"/>
          <w:szCs w:val="24"/>
        </w:rPr>
        <w:t xml:space="preserve">  </w:t>
      </w:r>
      <w:r w:rsidR="00012140"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"author" : [ { "dropping-particle" : "", "family" : "Hechinger", "given" : "Ryan F", "non-dropping-particle" : "", "parse-names" : false, "suffix" : "" }, { "dropping-particle" : "", "family" : "Lafferty", "given" : "Kevin D", "non-dropping-particle" : "", "parse-names" : false, "suffix" : "" }, { "dropping-particle" : "", "family" : "McLaughlin", "given" : "John P", "non-dropping-particle" : "", "parse-names" : false, "suffix" : "" }, { "dropping-particle" : "", "family" : "Fredensborg", "given" : "Brian L", "non-dropping-particle" : "", "parse-names" : false, "suffix" : "" }, { "dropping-particle" : "", "family" : "Huspeni", "given" : "Todd C", "non-dropping-particle" : "", "parse-names" : false, "suffix" : "" }, { "dropping-particle" : "", "family" : "Lorda", "given" : "Julio", "non-dropping-particle" : "", "parse-names" : false, "suffix" : "" }, { "dropping-particle" : "", "family" : "Sandhu", "given" : "Parwant K", "non-dropping-particle" : "", "parse-names" : false, "suffix" : "" }, { "dropping-particle" : "", "family" : "Shaw", "given" : "Jenny C", "non-dropping-particle" : "", "parse-names" : false, "suffix" : "" }, { "dropping-particle" : "", "family" : "Torchin", "given" : "Mark E", "non-dropping-particle" : "", "parse-names" : false, "suffix" : "" }, { "dropping-particle" : "", "family" : "Whitney", "given" : "Kathleen L", "non-dropping-particle" : "", "parse-names" : false, "suffix" : "" }, { "dropping-particle" : "", "family" : "Kuris", "given" : "Armand M", "non-dropping-particle" : "", "parse-names" : false, "suffix" : "" } ], "container-title" : "Ecology", "id" : "ITEM-1", "issue" : "3", "issued" : { "date-parts" : [ [ "2011" ] ] }, "page" : "791", "title" : "Food webs including parasites, biomass, body sizes, and life stages for three California/Baja California estuaries", "type" : "article-journal", "volume" : "92" }, "uris" : [ "http://www.mendeley.com/documents/?uuid=745a4b02-4ecd-40b8-a650-d94cd32526dd" ] }, { "id" : "ITEM-2", "itemData" : { "DOI" : "10.1890/11-0371.1", "ISSN" : "0012-9658", "author" : [ { "dropping-particle" : "", "family" : "Mouritsen", "given" : "Kim N.", "non-dropping-particle" : "", "parse-names" : false, "suffix" : "" }, { "dropping-particle" : "", "family" : "Poulin", "given" : "Robert", "non-dropping-particle" : "", "parse-names" : false, "suffix" : "" }, { "dropping-particle" : "", "family" : "McLaughlin", "given" : "John P.", "non-dropping-particle" : "", "parse-names" : false, "suffix" : "" }, { "dropping-particle" : "", "family" : "Thieltges", "given" : "David W.", "non-dropping-particle" : "", "parse-names" : false, "suffix" : "" } ], "container-title" : "Ecology", "id" : "ITEM-2", "issue" : "10", "issued" : { "date-parts" : [ [ "2011", "10" ] ] }, "page" : "2006-2006", "title" : "Food web including metazoan parasites for an intertidal ecosystem in New Zealand", "type" : "article-journal", "volume" : "92" }, "uris" : [ "http://www.mendeley.com/documents/?uuid=4cb71b21-9188-4198-953e-44b622fef475" ] }, { "id" : "ITEM-3", "itemData" : { "author" : [ { "dropping-particle" : "", "family" : "Thieltges", "given" : "DW", "non-dropping-particle" : "", "parse-names" : false, "suffix" : "" }, { "dropping-particle" : "", "family" : "Reise", "given" : "K", "non-dropping-particle" : "", "parse-names" : false, "suffix" : "" }, { "dropping-particle" : "", "family" : "Mouritsen", "given" : "KN", "non-dropping-particle" : "", "parse-names" : false, "suffix" : "" } ], "container-title" : "Ecology", "id" : "ITEM-3", "issue" : "10", "issued" : { "date-parts" : [ [ "2011" ] ] }, "title" : "Food web including metazoan parasites for a tidal basin in Germany and Denmark: Ecological Archives E092-172", "type" : "article-journal", "volume" : "92" }, "uris" : [ "http://www.mendeley.com/documents/?uuid=82dff316-b5b5-4af5-a500-bfd68642e57f" ] }, { "id" : "ITEM-4", "itemData" : { "author" : [ { "dropping-particle" : "", "family" : "Zander", "given" : "C. Dieter", "non-dropping-particle" : "", "parse-names" : false, "suffix" : "" }, { "dropping-particle" : "", "family" : "Josten", "given" : "Neri", "non-dropping-particle" : "", "parse-names" : false, "suffix" : "" }, { "dropping-particle" : "", "family" : "Detloff", "given" : "Kim C", "non-dropping-particle" : "", "parse-names" : false, "suffix" : "" }, { "dropping-particle" : "", "family" : "Poulin", "given" : "Robert", "non-dropping-particle" : "", "parse-names" : false, "suffix" : "" }, { "dropping-particle" : "", "family" : "McLaughlin", "given" : "John P", "non-dropping-particle" : "", "parse-names" : false, "suffix" : "" }, { "dropping-particle" : "", "family" : "Thieltges", "given" : "David W", "non-dropping-particle" : "", "parse-names" : false, "suffix" : "" } ], "container-title" : "Ecology", "id" : "ITEM-4", "issue" : "10", "issued" : { "date-parts" : [ [ "2011" ] ] }, "page" : "2007", "title" : "Food web including metazoan parasites for a brackish shallow water ecosystem in Germany and Denmark", "type" : "article-journal", "volume" : "92" }, "uris" : [ "http://www.mendeley.com/documents/?uuid=ef323a91-734d-4e3f-90a5-ad717e57bcd1" ] }, { "id" : "ITEM-5", "itemData" : { "author" : [ { "dropping-particle" : "", "family" : "Preston", "given" : "Daniel L.", "non-dropping-particle" : "", "parse-names" : false, "suffix" : "" }, { "dropping-particle" : "", "family" : "Orlofske", "given" : "Sarah A.", "non-dropping-particle" : "", "parse-names" : false, "suffix" : "" }, { "dropping-particle" : "", "family" : "McLaughlin", "given" : "John P.", "non-dropping-particle" : "", "parse-names" : false, "suffix" : "" }, { "dropping-particle" : "", "family" : "Johnson", "given" : "Pieter T.", "non-dropping-particle" : "", "parse-names" : false, "suffix" : "" } ], "container-title" : "Ecology", "id" : "ITEM-5", "issue" : "7", "issued" : { "date-parts" : [ [ "2012" ] ] }, "page" : "1760", "title" : "Food web including infectious agents for a California freshwater pond", "type" : "article-journal", "volume" : "93" }, "uris" : [ "http://www.mendeley.com/documents/?uuid=904e93c3-9a3a-401d-99ad-3019893d43d7" ] } ], "mendeley" : { "previouslyFormattedCitation" : "(Hechinger et al. 2011, Thieltges et al. 2011, Zander et al. 2011, Mouritsen et al. 2011, Preston et al. 2012)" }, "properties" : { "noteIndex" : 0 }, "schema" : "https://github.com/citation-style-language/schema/raw/master/csl-citation.json" }</w:instrText>
      </w:r>
      <w:r w:rsidR="00012140" w:rsidRPr="006F1700">
        <w:rPr>
          <w:rFonts w:ascii="Times New Roman" w:hAnsi="Times New Roman" w:cs="Times New Roman"/>
          <w:color w:val="333333"/>
          <w:sz w:val="24"/>
          <w:szCs w:val="24"/>
        </w:rPr>
        <w:fldChar w:fldCharType="separate"/>
      </w:r>
      <w:r w:rsidR="00012140" w:rsidRPr="006F1700">
        <w:rPr>
          <w:rFonts w:ascii="Times New Roman" w:hAnsi="Times New Roman" w:cs="Times New Roman"/>
          <w:noProof/>
          <w:color w:val="333333"/>
          <w:sz w:val="24"/>
          <w:szCs w:val="24"/>
        </w:rPr>
        <w:t>(Hechinger et al. 2011, Thieltges et al. 2011, Zander et al. 2011, Mouritsen et al. 2011, Preston et al. 2012)</w:t>
      </w:r>
      <w:r w:rsidR="00012140"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Fourteen webs were provided by Jennifer Dunne of the</w:t>
      </w:r>
      <w:r w:rsidR="00012140" w:rsidRPr="006F1700">
        <w:rPr>
          <w:rFonts w:ascii="Times New Roman" w:hAnsi="Times New Roman" w:cs="Times New Roman"/>
          <w:color w:val="333333"/>
          <w:sz w:val="24"/>
          <w:szCs w:val="24"/>
        </w:rPr>
        <w:t xml:space="preserve"> </w:t>
      </w:r>
      <w:hyperlink r:id="rId9" w:tgtFrame="_blank" w:history="1">
        <w:proofErr w:type="spellStart"/>
        <w:r w:rsidRPr="006F1700">
          <w:rPr>
            <w:rFonts w:ascii="Times New Roman" w:hAnsi="Times New Roman" w:cs="Times New Roman"/>
            <w:color w:val="4183C4"/>
            <w:sz w:val="24"/>
            <w:szCs w:val="24"/>
            <w:u w:val="single"/>
            <w:bdr w:val="none" w:sz="0" w:space="0" w:color="auto" w:frame="1"/>
          </w:rPr>
          <w:t>PEaCE</w:t>
        </w:r>
        <w:proofErr w:type="spellEnd"/>
        <w:r w:rsidRPr="006F1700">
          <w:rPr>
            <w:rFonts w:ascii="Times New Roman" w:hAnsi="Times New Roman" w:cs="Times New Roman"/>
            <w:color w:val="4183C4"/>
            <w:sz w:val="24"/>
            <w:szCs w:val="24"/>
            <w:u w:val="single"/>
            <w:bdr w:val="none" w:sz="0" w:space="0" w:color="auto" w:frame="1"/>
          </w:rPr>
          <w:t xml:space="preserve"> Lab</w:t>
        </w:r>
      </w:hyperlink>
      <w:r w:rsidRPr="006F1700">
        <w:rPr>
          <w:rFonts w:ascii="Times New Roman" w:hAnsi="Times New Roman" w:cs="Times New Roman"/>
          <w:color w:val="333333"/>
          <w:sz w:val="24"/>
          <w:szCs w:val="24"/>
        </w:rPr>
        <w:t> </w:t>
      </w:r>
      <w:r w:rsidR="00012140"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"author" : [ { "dropping-particle" : "", "family" : "Baird", "given" : "Daniel", "non-dropping-particle" : "", "parse-names" : false, "suffix" : "" }, { "dropping-particle" : "", "family" : "Ulanowicz", "given" : "RE", "non-dropping-particle" : "", "parse-names" : false, "suffix" : "" } ], "container-title" : "Ecological Monographs", "id" : "ITEM-1", "issue" : "4", "issued" : { "date-parts" : [ [ "1989" ] ] }, "page" : "329-364", "title" : "The seasonal dynamics of the Chesapeake Bay ecosystem", "type" : "article-journal", "volume" : "59" }, "uris" : [ "http://www.mendeley.com/documents/?uuid=e10c7221-863e-4c59-93bb-36172e445f1a" ] }, { "id" : "ITEM-2", "itemData" : { "author" : [ { "dropping-particle" : "", "family" : "Warren", "given" : "PH", "non-dropping-particle" : "", "parse-names" : false, "suffix" : "" } ], "container-title" : "Oikos", "id" : "ITEM-2", "issued" : { "date-parts" : [ [ "1989" ] ] }, "page" : "299-311", "title" : "Spatial and temporal variation in the structure of a freshwater food web", "type" : "article-journal", "volume" : "55" }, "uris" : [ "http://www.mendeley.com/documents/?uuid=62cd7178-c3ed-44d2-8f77-6ad736ab70b3" ] }, { "id" : "ITEM-3", "itemData" : { "author" : [ { "dropping-particle" : "", "family" : "Polis", "given" : "GA", "non-dropping-particle" : "", "parse-names" : false, "suffix" : "" } ], "container-title" : "American Naturalist", "id" : "ITEM-3", "issue" : "1", "issued" : { "date-parts" : [ [ "1991" ] ] }, "page" : "123-155", "title" : "Complex trophic interactions in deserts : an empirical critique of food-web theory", "type" : "article-journal", "volume" : "138" }, "uris" : [ "http://www.mendeley.com/documents/?uuid=fade5a1a-bfe3-4ed3-8ecf-161170185797" ] }, { "id" : "ITEM-4", "itemData" : { "author" : [ { "dropping-particle" : "", "family" : "Hall", "given" : "SJ", "non-dropping-particle" : "", "parse-names" : false, "suffix" : "" }, { "dropping-particle" : "", "family" : "Raffaelli", "given" : "D", "non-dropping-particle" : "", "parse-names" : false, "suffix" : "" } ], "container-title" : "The Journal of Animal Ecology", "id" : "ITEM-4", "issue" : "3", "issued" : { "date-parts" : [ [ "1991" ] ] }, "page" : "823-841", "title" : "Food-web patterns: lessons from a species-rich web", "type" : "article-journal", "volume" : "60" }, "uris" : [ "http://www.mendeley.com/documents/?uuid=68fd7ed7-5e7b-483d-8e9c-a52eca517f35" ] }, { "id" : "ITEM-5", "itemData" : { "author" : [ { "dropping-particle" : "", "family" : "Martinez", "given" : "ND", "non-dropping-particle" : "", "parse-names" : false, "suffix" : "" } ], "container-title" : "Ecological Monographs", "id" : "ITEM-5", "issue" : "4", "issued" : { "date-parts" : [ [ "1991" ] ] }, "page" : "367-392", "title" : "Artifacts or Attributes? Effects of Resolution on the Little Rock Lake Food Web", "type" : "article-journal", "volume" : "61" }, "uris" : [ "http://www.mendeley.com/documents/?uuid=51191b0b-30c9-4a59-a0d1-a9c3e24843b4" ] }, { "id" : "ITEM-6", "itemData" : { "author" : [ { "dropping-particle" : "", "family" : "Christensen", "given" : "V", "non-dropping-particle" : "", "parse-names" : false, "suffix" : "" }, { "dropping-particle" : "", "family" : "Pauly", "given" : "D", "non-dropping-particle" : "", "parse-names" : false, "suffix" : "" } ], "container-title" : "Ecological modelling", "id" : "ITEM-6", "issue" : "681", "issued" : { "date-parts" : [ [ "1992" ] ] }, "page" : "169-185", "title" : "ECOPATH II\u2014a software for balancing steady-state ecosystem models and calculating network characteristics", "type" : "article-journal", "volume" : "61" }, "uris" : [ "http://www.mendeley.com/documents/?uuid=d80419c0-0293-41e6-967c-73466af6cb40" ] }, { "id" : "ITEM-7", "itemData" : { "author" : [ { "dropping-particle" : "", "family" : "Havens", "given" : "Karl", "non-dropping-particle" : "", "parse-names" : false, "suffix" : "" } ], "container-title" : "Science", "id" : "ITEM-7", "issue" : "5073", "issued" : { "date-parts" : [ [ "1992" ] ] }, "page" : "1107-1109", "title" : "Scale and structure in natural food webs", "type" : "article-journal", "volume" : "257" }, "uris" : [ "http://www.mendeley.com/documents/?uuid=eee2ed9e-90c1-4661-bed1-33f25cc17506" ] }, { "id" : "ITEM-8", "itemData" : { "author" : [ { "dropping-particle" : "", "family" : "Goldwasser", "given" : "Lloyd", "non-dropping-particle" : "", "parse-names" : false, "suffix" : "" }, { "dropping-particle" : "", "family" : "Roughgarden", "given" : "J", "non-dropping-particle" : "", "parse-names" : false, "suffix" : "" } ], "container-title" : "Ecology", "id" : "ITEM-8", "issue" : "4", "issued" : { "date-parts" : [ [ "1993" ] ] }, "page" : "1216-1233", "title" : "Construction and analysis of a large Carribean food web", "type" : "article-journal", "volume" : "74" }, "uris" : [ "http://www.mendeley.com/documents/?uuid=ba6ee7c3-8ae2-4543-8c2b-660cbb5820f7" ] }, { "id" : "ITEM-9", "itemData" : { "author" : [ { "dropping-particle" : "", "family" : "Opitz", "given" : "Silvia", "non-dropping-particle" : "", "parse-names" : false, "suffix" : "" } ], "id" : "ITEM-9", "issued" : { "date-parts" : [ [ "1996" ] ] }, "publisher" : "ICALRM Tech", "publisher-place" : "Makati City, Philippines", "title" : "Trophic interactions in Caribbean coral reefs", "type" : "book" }, "uris" : [ "http://www.mendeley.com/documents/?uuid=22197979-b5f2-4d55-ad01-e58fb3f1d36c" ] }, { "id" : "ITEM-10", "itemData" : { "author" : [ { "dropping-particle" : "", "family" : "Waide", "given" : "RB", "non-dropping-particle" : "", "parse-names" : false, "suffix" : "" }, { "dropping-particle" : "", "family" : "Reagan", "given" : "WB", "non-dropping-particle" : "", "parse-names" : false, "suffix" : "" } ], "container-title" : "University of Chicago", "id" : "ITEM-10", "issued" : { "date-parts" : [ [ "1996" ] ] }, "publisher" : "University of Chicago Press", "publisher-place" : "Chicago, Illinois, U.S.A.", "title" : "The food web of a tropical rainforest", "type" : "book" }, "uris" : [ "http://www.mendeley.com/documents/?uuid=98034b38-22e3-4dc5-ab75-d3337365e351" ] }, { "id" : "ITEM-11", "itemData" : { "author" : [ { "dropping-particle" : "", "family" : "Yodzis", "given" : "Peter", "non-dropping-particle" : "", "parse-names" : false, "suffix" : "" } ], "container-title" : "Journal of Animal Ecology", "id" : "ITEM-11", "issued" : { "date-parts" : [ [ "1998" ] ] }, "page" : "635-658", "title" : "Local trophodynamics and the interaction of marine mammals and fisheries in the Benguela ecosystem", "type" : "article-journal", "volume" : "67" }, "uris" : [ "http://www.mendeley.com/documents/?uuid=6f981ed7-7547-4c88-ac09-cea817a8a6ed" ] }, { "id" : "ITEM-12", "itemData" : { "author" : [ { "dropping-particle" : "", "family" : "Yodzis", "given" : "P", "non-dropping-particle" : "", "parse-names" : false, "suffix" : "" } ], "container-title" : "Ecology", "id" : "ITEM-12", "issue" : "1", "issued" : { "date-parts" : [ [ "2000" ] ] }, "page" : "261-266", "title" : "Diffuse Effects in Food Webs", "type" : "article-journal", "volume" : "81" }, "uris" : [ "http://www.mendeley.com/documents/?uuid=a842de56-ac2b-4a68-9dca-2bbf0ae7e893" ] }, { "id" : "ITEM-13", "itemData" : { "DOI" : "10.1016/S0304-3800(99)00022-8", "ISSN" : "03043800", "author" : [ { "dropping-particle" : "", "family" : "Christian", "given" : "Robert R.", "non-dropping-particle" : "", "parse-names" : false, "suffix" : "" }, { "dropping-particle" : "", "family" : "Luczkovich", "given" : "Joseph J.", "non-dropping-particle" : "", "parse-names" : false, "suffix" : "" } ], "container-title" : "Ecological Modelling", "id" : "ITEM-13", "issue" : "1", "issued" : { "date-parts" : [ [ "1999", "4" ] ] }, "page" : "99-124", "title" : "Organizing and understanding a winter\u2019s seagrass foodweb network through effective trophic levels", "type" : "article-journal", "volume" : "117" }, "uris" : [ "http://www.mendeley.com/documents/?uuid=12cbeb73-e0ef-4452-8d8a-e97285b1090a" ] }, { "id" : "ITEM-14", "itemData" : { "author" : [ { "dropping-particle" : "", "family" : "Martinez", "given" : "ND", "non-dropping-particle" : "", "parse-names" : false, "suffix" : "" }, { "dropping-particle" : "", "family" : "Hawkins", "given" : "BA", "non-dropping-particle" : "", "parse-names" : false, "suffix" : "" }, { "dropping-particle" : "", "family" : "Dawah", "given" : "HA", "non-dropping-particle" : "", "parse-names" : false, "suffix" : "" }, { "dropping-particle" : "", "family" : "Feifarek", "given" : "BP", "non-dropping-particle" : "", "parse-names" : false, "suffix" : "" } ], "container-title" : "Ecology", "id" : "ITEM-14", "issue" : "3", "issued" : { "date-parts" : [ [ "1999" ] ] }, "page" : "1044-1055", "title" : "Effects of sampling effort on characterization of food-web structure", "type" : "article-journal", "volume" : "80" }, "uris" : [ "http://www.mendeley.com/documents/?uuid=ccd077a5-edcd-45fd-b9c9-781b775266f1" ] }, { "id" : "ITEM-15", "itemData" : { "DOI" : "10.1046/j.1365-2656.2000.00367.x", "ISSN" : "0021-8790", "author" : [ { "dropping-particle" : "", "family" : "Memmott", "given" : "J.", "non-dropping-particle" : "", "parse-names" : false, "suffix" : "" }, { "dropping-particle" : "", "family" : "Martinez", "given" : "N.D.", "non-dropping-particle" : "", "parse-names" : false, "suffix" : "" }, { "dropping-particle" : "", "family" : "Cohen", "given" : "J.E.", "non-dropping-particle" : "", "parse-names" : false, "suffix" : "" } ], "container-title" : "Journal of Animal Ecology", "id" : "ITEM-15", "issue" : "1", "issued" : { "date-parts" : [ [ "2000", "1" ] ] }, "page" : "1-15", "title" : "Predators, parasitoids and pathogens: species richness, trophic generality and body sizes in a natural food web", "type" : "article-journal", "volume" : "69" }, "uris" : [ "http://www.mendeley.com/documents/?uuid=ca60622b-4faa-4c05-9273-7ceb492c50c8" ] }, { "id" : "ITEM-16", "itemData" : { "author" : [ { "dropping-particle" : "", "family" : "Link", "given" : "Jason", "non-dropping-particle" : "", "parse-names" : false, "suffix" : "" } ], "container-title" : "Marine Ecology Progress Series", "id" : "ITEM-16", "issue" : "May 1973", "issued" : { "date-parts" : [ [ "2002" ] ] }, "page" : "1-9", "title" : "Does food web theory work for marine ecosystems?", "type" : "article-journal", "volume" : "230" }, "uris" : [ "http://www.mendeley.com/documents/?uuid=7c689bc4-aad7-441a-85b3-f9e4ed3535c7" ] } ], "mendeley" : { "previouslyFormattedCitation" : "(Baird and Ulanowicz 1989, Warren 1989, Polis 1991, Hall and Raffaelli 1991, Martinez 1991, Christensen and Pauly 1992, Havens 1992, Goldwasser and Roughgarden 1993, Opitz 1996, Waide and Reagan 1996, Yodzis 1998, 2000, Martinez et al. 1999, Christian and Luczkovich 1999, Memmott et al. 2000, Link 2002)" }, "properties" : { "noteIndex" : 0 }, "schema" : "https://github.com/citation-style-language/schema/raw/master/csl-citation.json" }</w:instrText>
      </w:r>
      <w:r w:rsidR="00012140" w:rsidRPr="006F1700">
        <w:rPr>
          <w:rFonts w:ascii="Times New Roman" w:hAnsi="Times New Roman" w:cs="Times New Roman"/>
          <w:color w:val="333333"/>
          <w:sz w:val="24"/>
          <w:szCs w:val="24"/>
        </w:rPr>
        <w:fldChar w:fldCharType="separate"/>
      </w:r>
      <w:r w:rsidR="00012140" w:rsidRPr="006F1700">
        <w:rPr>
          <w:rFonts w:ascii="Times New Roman" w:hAnsi="Times New Roman" w:cs="Times New Roman"/>
          <w:noProof/>
          <w:color w:val="333333"/>
          <w:sz w:val="24"/>
          <w:szCs w:val="24"/>
        </w:rPr>
        <w:t xml:space="preserve">(Baird and Ulanowicz 1989, Warren 1989, Polis 1991, Hall </w:t>
      </w:r>
      <w:r w:rsidR="00012140" w:rsidRPr="006F1700">
        <w:rPr>
          <w:rFonts w:ascii="Times New Roman" w:hAnsi="Times New Roman" w:cs="Times New Roman"/>
          <w:noProof/>
          <w:color w:val="333333"/>
          <w:sz w:val="24"/>
          <w:szCs w:val="24"/>
        </w:rPr>
        <w:lastRenderedPageBreak/>
        <w:t>and Raffaelli 1991, Martinez 1991, Christensen and Pauly 1992, Havens 1992, Goldwasser and Roughgarden 1993, Opitz 1996, Waide and Reagan 1996, Yodzis 1998, 2000, Martinez et al. 1999, Christian and Luczkovich 1999, Memmott et al. 2000, Link 2002)</w:t>
      </w:r>
      <w:r w:rsidR="00012140"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xml:space="preserve"> that were analy</w:t>
      </w:r>
      <w:r w:rsidR="00B02884" w:rsidRPr="006F1700">
        <w:rPr>
          <w:rFonts w:ascii="Times New Roman" w:hAnsi="Times New Roman" w:cs="Times New Roman"/>
          <w:color w:val="333333"/>
          <w:sz w:val="24"/>
          <w:szCs w:val="24"/>
        </w:rPr>
        <w:t xml:space="preserve">zed in </w:t>
      </w:r>
      <w:r w:rsidR="00B02884"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"10.1073/pnas.192407699", "ISSN" : "0027-8424", "PMID" : "12235364", "abstract" : "Networks from a wide range of physical, biological, and social systems have been recently described as \"small-world\" and \"scale-free.\" However, studies disagree whether ecological networks called food webs possess the characteristic path lengths, clustering coefficients, and degree distributions required for membership in these classes of networks. Our analysis suggests that the disagreements are based on selective use of relatively few food webs, as well as analytical decisions that obscure important variability in the data. We analyze a broad range of 16 high-quality food webs, with 25-172 nodes, from a variety of aquatic and terrestrial ecosystems. Food webs generally have much higher complexity, measured as connectance (the fraction of all possible links that are realized in a network), and much smaller size than other networks studied, which have important implications for network topology. Our results resolve prior conflicts by demonstrating that although some food webs have small-world and scale-free structure, most do not if they exceed a relatively low level of connectance. Although food-web degree distributions do not display a universal functional form, observed distributions are systematically related to network connectance and size. Also, although food webs often lack small-world structure because of low clustering, we identify a continuum of real-world networks including food webs whose ratios of observed to random clustering coefficients increase as a power-law function of network size over 7 orders of magnitude. Although food webs are generally not small-world, scale-free networks, food-web topology is consistent with patterns found within those classes of networks.", "author" : [ { "dropping-particle" : "", "family" : "Dunne", "given" : "Jennifer A.", "non-dropping-particle" : "", "parse-names" : false, "suffix" : "" }, { "dropping-particle" : "", "family" : "Williams", "given" : "Richard J", "non-dropping-particle" : "", "parse-names" : false, "suffix" : "" }, { "dropping-particle" : "", "family" : "Martinez", "given" : "Neo D", "non-dropping-particle" : "", "parse-names" : false, "suffix" : "" } ], "container-title" : "Proceedings of the National Academy of Sciences of the United States of America", "id" : "ITEM-1", "issue" : "20", "issued" : { "date-parts" : [ [ "2002", "10", "1" ] ] }, "page" : "12917-22", "title" : "Food-web structure and network theory: The role of connectance and size.", "type" : "article-journal", "volume" : "99" }, "uris" : [ "http://www.mendeley.com/documents/?uuid=7fe71472-0a0a-4cee-b51b-539fe8ec0be8" ] }, { "id" : "ITEM-2", "itemData" : { "DOI" : "10.3354/meps273291", "ISSN" : "0171-8630", "author" : [ { "dropping-particle" : "", "family" : "Dunne", "given" : "Ja", "non-dropping-particle" : "", "parse-names" : false, "suffix" : "" }, { "dropping-particle" : "", "family" : "Williams", "given" : "Rj", "non-dropping-particle" : "", "parse-names" : false, "suffix" : "" }, { "dropping-particle" : "", "family" : "Martinez", "given" : "Nd", "non-dropping-particle" : "", "parse-names" : false, "suffix" : "" } ], "container-title" : "Marine Ecology Progress Series", "id" : "ITEM-2", "issued" : { "date-parts" : [ [ "2004" ] ] }, "page" : "291-302", "title" : "Network structure and robustness of marine food webs", "type" : "article-journal", "volume" : "273" }, "uris" : [ "http://www.mendeley.com/documents/?uuid=1961795f-31e2-44c0-92dd-2317eb80754e" ] } ], "mendeley" : { "previouslyFormattedCitation" : "(Dunne et al. 2002, 2004)" }, "properties" : { "noteIndex" : 0 }, "schema" : "https://github.com/citation-style-language/schema/raw/master/csl-citation.json" }</w:instrText>
      </w:r>
      <w:r w:rsidR="00B02884" w:rsidRPr="006F1700">
        <w:rPr>
          <w:rFonts w:ascii="Times New Roman" w:hAnsi="Times New Roman" w:cs="Times New Roman"/>
          <w:color w:val="333333"/>
          <w:sz w:val="24"/>
          <w:szCs w:val="24"/>
        </w:rPr>
        <w:fldChar w:fldCharType="separate"/>
      </w:r>
      <w:r w:rsidR="00B02884" w:rsidRPr="006F1700">
        <w:rPr>
          <w:rFonts w:ascii="Times New Roman" w:hAnsi="Times New Roman" w:cs="Times New Roman"/>
          <w:noProof/>
          <w:color w:val="333333"/>
          <w:sz w:val="24"/>
          <w:szCs w:val="24"/>
        </w:rPr>
        <w:t>(Dunne et al. 2002, 2004)</w:t>
      </w:r>
      <w:r w:rsidR="00B02884"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The remaining 26 food webs were downloaded from the</w:t>
      </w:r>
      <w:r w:rsidR="00012140" w:rsidRPr="006F1700">
        <w:rPr>
          <w:rFonts w:ascii="Times New Roman" w:hAnsi="Times New Roman" w:cs="Times New Roman"/>
          <w:color w:val="333333"/>
          <w:sz w:val="24"/>
          <w:szCs w:val="24"/>
        </w:rPr>
        <w:t xml:space="preserve"> </w:t>
      </w:r>
      <w:hyperlink r:id="rId10" w:tgtFrame="_blank" w:history="1">
        <w:r w:rsidRPr="006F1700">
          <w:rPr>
            <w:rFonts w:ascii="Times New Roman" w:hAnsi="Times New Roman" w:cs="Times New Roman"/>
            <w:color w:val="4183C4"/>
            <w:sz w:val="24"/>
            <w:szCs w:val="24"/>
            <w:u w:val="single"/>
            <w:bdr w:val="none" w:sz="0" w:space="0" w:color="auto" w:frame="1"/>
          </w:rPr>
          <w:t>Interaction Web Database</w:t>
        </w:r>
      </w:hyperlink>
      <w:r w:rsidRPr="006F1700">
        <w:rPr>
          <w:rFonts w:ascii="Times New Roman" w:hAnsi="Times New Roman" w:cs="Times New Roman"/>
          <w:color w:val="333333"/>
          <w:sz w:val="24"/>
          <w:szCs w:val="24"/>
        </w:rPr>
        <w:t> </w:t>
      </w:r>
      <w:r w:rsidR="00B02884"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"10.1080/00288330.1998.9516825", "ISSN" : "0028-8330", "author" : [ { "dropping-particle" : "", "family" : "Jaarsma", "given" : "N. G.", "non-dropping-particle" : "", "parse-names" : false, "suffix" : "" }, { "dropping-particle" : "", "family" : "Boer", "given" : "S. M.", "non-dropping-particle" : "de", "parse-names" : false, "suffix" : "" }, { "dropping-particle" : "", "family" : "Townsend", "given" : "C. R.", "non-dropping-particle" : "", "parse-names" : false, "suffix" : "" }, { "dropping-particle" : "", "family" : "Thompson", "given" : "R. M.", "non-dropping-particle" : "", "parse-names" : false, "suffix" : "" }, { "dropping-particle" : "", "family" : "Edwards", "given" : "E. D.", "non-dropping-particle" : "", "parse-names" : false, "suffix" : "" } ], "container-title" : "New Zealand Journal of Marine and Freshwater Research", "id" : "ITEM-1", "issue" : "2", "issued" : { "date-parts" : [ [ "1998", "6" ] ] }, "page" : "271-286", "title" : "Characterising food\u2010webs in two New Zealand streams", "type" : "article-journal", "volume" : "32" }, "uris" : [ "http://www.mendeley.com/documents/?uuid=387c0340-acf4-4669-a220-1326e9687c81" ] }, { "id" : "ITEM-2", "itemData" : { "author" : [ { "dropping-particle" : "", "family" : "Townsend", "given" : "Colin R", "non-dropping-particle" : "", "parse-names" : false, "suffix" : "" }, { "dropping-particle" : "", "family" : "Thompson", "given" : "Ross M", "non-dropping-particle" : "", "parse-names" : false, "suffix" : "" }, { "dropping-particle" : "", "family" : "Mcintosh", "given" : "Angus R", "non-dropping-particle" : "", "parse-names" : false, "suffix" : "" }, { "dropping-particle" : "", "family" : "Kilroy", "given" : "Cathy", "non-dropping-particle" : "", "parse-names" : false, "suffix" : "" }, { "dropping-particle" : "", "family" : "Edwards", "given" : "Eric", "non-dropping-particle" : "", "parse-names" : false, "suffix" : "" }, { "dropping-particle" : "", "family" : "Scarsbrook", "given" : "Mike R", "non-dropping-particle" : "", "parse-names" : false, "suffix" : "" } ], "container-title" : "Ecology Letters", "id" : "ITEM-2", "issued" : { "date-parts" : [ [ "1998" ] ] }, "page" : "200-209", "title" : "Disturbance, resource supply, and food-web architecture in streams", "type" : "article-journal", "volume" : "1" }, "uris" : [ "http://www.mendeley.com/documents/?uuid=f2479e75-81bd-49cb-98e4-d36116cb9406" ] }, { "id" : "ITEM-3", "itemData" : { "author" : [ { "dropping-particle" : "", "family" : "Thompson", "given" : "RM", "non-dropping-particle" : "", "parse-names" : false, "suffix" : "" }, { "dropping-particle" : "", "family" : "Townsend", "given" : "CR", "non-dropping-particle" : "", "parse-names" : false, "suffix" : "" } ], "container-title" : "Oikos", "id" : "ITEM-3", "issued" : { "date-parts" : [ [ "1999" ] ] }, "page" : "75-88", "title" : "The effect of seasonal variation on the community structure and food-web attributes of two streams: implications for food-web science", "type" : "article-journal", "volume" : "87" }, "uris" : [ "http://www.mendeley.com/documents/?uuid=e8b41aea-47e2-4c56-a848-414d5479584e" ] }, { "id" : "ITEM-4", "itemData" : { "DOI" : "10.1046/j.1365-2427.2000.00579.x", "ISSN" : "00465070", "author" : [ { "dropping-particle" : "", "family" : "Thompson", "given" : "Ross M.", "non-dropping-particle" : "", "parse-names" : false, "suffix" : "" }, { "dropping-particle" : "", "family" : "Townsend", "given" : "Colin R.", "non-dropping-particle" : "", "parse-names" : false, "suffix" : "" } ], "container-title" : "Freshwater Biology", "id" : "ITEM-4", "issue" : "3", "issued" : { "date-parts" : [ [ "2000", "7" ] ] }, "page" : "413-422", "title" : "Is resolution the solution?: the effect of taxonomic resolution on the calculated properties of three stream food webs", "type" : "article-journal", "volume" : "44" }, "uris" : [ "http://www.mendeley.com/documents/?uuid=d525274a-bb04-431d-86ab-7aa5976e615c" ] }, { "id" : "ITEM-5", "itemData" : { "author" : [ { "dropping-particle" : "", "family" : "Thompson", "given" : "RM", "non-dropping-particle" : "", "parse-names" : false, "suffix" : "" }, { "dropping-particle" : "", "family" : "Townsend", "given" : "CR", "non-dropping-particle" : "", "parse-names" : false, "suffix" : "" } ], "container-title" : "Ecology", "id" : "ITEM-5", "issue" : "1", "issued" : { "date-parts" : [ [ "2003" ] ] }, "page" : "145-161", "title" : "Impacts on stream food webs of native and exotic forest: an intercontinental comparison", "type" : "article-journal", "volume" : "84" }, "uris" : [ "http://www.mendeley.com/documents/?uuid=77f5c26a-95f0-4ec2-b750-4b107d6bdd85" ] }, { "id" : "ITEM-6", "itemData" : { "author" : [ { "dropping-particle" : "", "family" : "Thompson", "given" : "RM", "non-dropping-particle" : "", "parse-names" : false, "suffix" : "" }, { "dropping-particle" : "", "family" : "Townsend", "given" : "CR", "non-dropping-particle" : "", "parse-names" : false, "suffix" : "" } ], "container-title" : "Oikos", "id" : "ITEM-6", "issued" : { "date-parts" : [ [ "2005" ] ] }, "page" : "137-148", "title" : "Energy availability, spatial heterogeneity and ecosystem size predict food-web structure in streams", "type" : "article-journal", "volume" : "108" }, "uris" : [ "http://www.mendeley.com/documents/?uuid=93a9923e-5054-45dd-8dea-387d8b9aa614" ] }, { "id" : "ITEM-7", "itemData" : { "author" : [ { "dropping-particle" : "", "family" : "Thompson", "given" : "RM", "non-dropping-particle" : "", "parse-names" : false, "suffix" : "" }, { "dropping-particle" : "", "family" : "Edwards", "given" : "ED", "non-dropping-particle" : "", "parse-names" : false, "suffix" : "" } ], "container-title" : "Marine Freshwater Research", "id" : "ITEM-7", "issued" : { "date-parts" : [ [ "2001" ] ] }, "page" : "339-345", "title" : "Allocation of effort in stream food-web studies: the best compromise?", "type" : "article-journal", "volume" : "52" }, "uris" : [ "http://www.mendeley.com/documents/?uuid=3c974934-7d27-4f9a-8b62-35b6cfbce76d" ] } ], "mendeley" : { "previouslyFormattedCitation" : "(Townsend et al. 1998, Jaarsma et al. 1998, Thompson and Townsend 1999, 2000, 2003, 2005, Thompson and Edwards 2001)" }, "properties" : { "noteIndex" : 0 }, "schema" : "https://github.com/citation-style-language/schema/raw/master/csl-citation.json" }</w:instrText>
      </w:r>
      <w:r w:rsidR="00B02884" w:rsidRPr="006F1700">
        <w:rPr>
          <w:rFonts w:ascii="Times New Roman" w:hAnsi="Times New Roman" w:cs="Times New Roman"/>
          <w:color w:val="333333"/>
          <w:sz w:val="24"/>
          <w:szCs w:val="24"/>
        </w:rPr>
        <w:fldChar w:fldCharType="separate"/>
      </w:r>
      <w:r w:rsidR="00B02884" w:rsidRPr="006F1700">
        <w:rPr>
          <w:rFonts w:ascii="Times New Roman" w:hAnsi="Times New Roman" w:cs="Times New Roman"/>
          <w:noProof/>
          <w:color w:val="333333"/>
          <w:sz w:val="24"/>
          <w:szCs w:val="24"/>
        </w:rPr>
        <w:t>(Townsend et al. 1998, Jaarsma et al. 1998, Thompson and Townsend 1999, 2000, 2003, 2005, Thompson and Edwards 2001)</w:t>
      </w:r>
      <w:r w:rsidR="00B02884"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w:t>
      </w:r>
    </w:p>
    <w:p w:rsidR="007D619A" w:rsidRPr="006F1700" w:rsidRDefault="007D619A" w:rsidP="006F1700">
      <w:pPr>
        <w:spacing w:line="480" w:lineRule="auto"/>
        <w:rPr>
          <w:rFonts w:ascii="Times New Roman" w:hAnsi="Times New Roman" w:cs="Times New Roman"/>
          <w:b/>
          <w:color w:val="333333"/>
          <w:sz w:val="27"/>
          <w:szCs w:val="27"/>
        </w:rPr>
      </w:pPr>
      <w:r w:rsidRPr="006F1700">
        <w:rPr>
          <w:rFonts w:ascii="Times New Roman" w:hAnsi="Times New Roman" w:cs="Times New Roman"/>
          <w:b/>
          <w:color w:val="333333"/>
          <w:sz w:val="27"/>
          <w:szCs w:val="27"/>
        </w:rPr>
        <w:t>Subgraph Frequency</w:t>
      </w:r>
    </w:p>
    <w:p w:rsidR="007D619A" w:rsidRPr="006F1700" w:rsidRDefault="007D619A" w:rsidP="006F1700">
      <w:pPr>
        <w:spacing w:line="480" w:lineRule="auto"/>
        <w:ind w:firstLine="720"/>
        <w:rPr>
          <w:rFonts w:ascii="Times New Roman" w:hAnsi="Times New Roman" w:cs="Times New Roman"/>
          <w:color w:val="333333"/>
          <w:sz w:val="24"/>
          <w:szCs w:val="24"/>
        </w:rPr>
      </w:pPr>
      <w:r w:rsidRPr="006F1700">
        <w:rPr>
          <w:rFonts w:ascii="Times New Roman" w:hAnsi="Times New Roman" w:cs="Times New Roman"/>
          <w:color w:val="333333"/>
          <w:sz w:val="24"/>
          <w:szCs w:val="24"/>
        </w:rPr>
        <w:t>The frequency of e</w:t>
      </w:r>
      <w:r w:rsidR="00012140" w:rsidRPr="006F1700">
        <w:rPr>
          <w:rFonts w:ascii="Times New Roman" w:hAnsi="Times New Roman" w:cs="Times New Roman"/>
          <w:color w:val="333333"/>
          <w:sz w:val="24"/>
          <w:szCs w:val="24"/>
        </w:rPr>
        <w:t xml:space="preserve">ach subgraph was found using the </w:t>
      </w:r>
      <w:proofErr w:type="spellStart"/>
      <w:r w:rsidR="00012140" w:rsidRPr="006F1700">
        <w:rPr>
          <w:rFonts w:ascii="Times New Roman" w:hAnsi="Times New Roman" w:cs="Times New Roman"/>
          <w:i/>
          <w:color w:val="333333"/>
          <w:sz w:val="24"/>
          <w:szCs w:val="24"/>
        </w:rPr>
        <w:t>triad.census</w:t>
      </w:r>
      <w:proofErr w:type="spellEnd"/>
      <w:r w:rsidRPr="006F1700">
        <w:rPr>
          <w:rFonts w:ascii="Times New Roman" w:hAnsi="Times New Roman" w:cs="Times New Roman"/>
          <w:color w:val="333333"/>
          <w:sz w:val="24"/>
          <w:szCs w:val="24"/>
        </w:rPr>
        <w:t> </w:t>
      </w:r>
      <w:r w:rsidR="00012140" w:rsidRPr="006F1700">
        <w:rPr>
          <w:rFonts w:ascii="Times New Roman" w:hAnsi="Times New Roman" w:cs="Times New Roman"/>
          <w:color w:val="333333"/>
          <w:sz w:val="24"/>
          <w:szCs w:val="24"/>
        </w:rPr>
        <w:t xml:space="preserve">function from the </w:t>
      </w:r>
      <w:proofErr w:type="spellStart"/>
      <w:r w:rsidR="00012140" w:rsidRPr="006F1700">
        <w:rPr>
          <w:rFonts w:ascii="Times New Roman" w:hAnsi="Times New Roman" w:cs="Times New Roman"/>
          <w:i/>
          <w:color w:val="333333"/>
          <w:sz w:val="24"/>
          <w:szCs w:val="24"/>
        </w:rPr>
        <w:t>igraph</w:t>
      </w:r>
      <w:proofErr w:type="spellEnd"/>
      <w:r w:rsidR="00012140" w:rsidRPr="006F1700">
        <w:rPr>
          <w:rFonts w:ascii="Times New Roman" w:hAnsi="Times New Roman" w:cs="Times New Roman"/>
          <w:i/>
          <w:color w:val="333333"/>
          <w:sz w:val="24"/>
          <w:szCs w:val="24"/>
        </w:rPr>
        <w:t xml:space="preserve"> </w:t>
      </w:r>
      <w:r w:rsidRPr="006F1700">
        <w:rPr>
          <w:rFonts w:ascii="Times New Roman" w:hAnsi="Times New Roman" w:cs="Times New Roman"/>
          <w:color w:val="333333"/>
          <w:sz w:val="24"/>
          <w:szCs w:val="24"/>
        </w:rPr>
        <w:t> package</w:t>
      </w:r>
      <w:r w:rsidR="00B02884" w:rsidRPr="006F1700">
        <w:rPr>
          <w:rFonts w:ascii="Times New Roman" w:hAnsi="Times New Roman" w:cs="Times New Roman"/>
          <w:color w:val="333333"/>
          <w:sz w:val="24"/>
          <w:szCs w:val="24"/>
        </w:rPr>
        <w:t xml:space="preserve"> </w:t>
      </w:r>
      <w:r w:rsidR="00B02884"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"author" : [ { "dropping-particle" : "", "family" : "Cs\u00e1rdi", "given" : "G\u00e1bor", "non-dropping-particle" : "", "parse-names" : false, "suffix" : "" }, { "dropping-particle" : "", "family" : "Nepusz", "given" : "Tam\u00e1s", "non-dropping-particle" : "", "parse-names" : false, "suffix" : "" } ], "container-title" : "Complex Systems", "id" : "ITEM-1", "issued" : { "date-parts" : [ [ "2006" ] ] }, "title" : "The igraph software package for complex network research", "type" : "article-journal", "volume" : "1695" }, "uris" : [ "http://www.mendeley.com/documents/?uuid=6c3b6729-eba4-4d11-b8d6-ab57281d0e1c" ] } ], "mendeley" : { "previouslyFormattedCitation" : "(Cs\u00e1rdi and Nepusz 2006)" }, "properties" : { "noteIndex" : 0 }, "schema" : "https://github.com/citation-style-language/schema/raw/master/csl-citation.json" }</w:instrText>
      </w:r>
      <w:r w:rsidR="00B02884" w:rsidRPr="006F1700">
        <w:rPr>
          <w:rFonts w:ascii="Times New Roman" w:hAnsi="Times New Roman" w:cs="Times New Roman"/>
          <w:color w:val="333333"/>
          <w:sz w:val="24"/>
          <w:szCs w:val="24"/>
        </w:rPr>
        <w:fldChar w:fldCharType="separate"/>
      </w:r>
      <w:r w:rsidR="00B02884" w:rsidRPr="006F1700">
        <w:rPr>
          <w:rFonts w:ascii="Times New Roman" w:hAnsi="Times New Roman" w:cs="Times New Roman"/>
          <w:noProof/>
          <w:color w:val="333333"/>
          <w:sz w:val="24"/>
          <w:szCs w:val="24"/>
        </w:rPr>
        <w:t>(Csárdi and Nepusz 2006)</w:t>
      </w:r>
      <w:r w:rsidR="00B02884"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xml:space="preserve"> in R </w:t>
      </w:r>
      <w:r w:rsidRPr="006F1700">
        <w:rPr>
          <w:rFonts w:ascii="Times New Roman" w:hAnsi="Times New Roman" w:cs="Times New Roman"/>
          <w:i/>
          <w:iCs/>
          <w:color w:val="333333"/>
          <w:sz w:val="24"/>
          <w:szCs w:val="24"/>
          <w:bdr w:val="none" w:sz="0" w:space="0" w:color="auto" w:frame="1"/>
        </w:rPr>
        <w:t>version 3.0</w:t>
      </w:r>
      <w:r w:rsidRPr="006F1700">
        <w:rPr>
          <w:rFonts w:ascii="Times New Roman" w:hAnsi="Times New Roman" w:cs="Times New Roman"/>
          <w:color w:val="333333"/>
          <w:sz w:val="24"/>
          <w:szCs w:val="24"/>
        </w:rPr>
        <w:t> </w:t>
      </w:r>
      <w:r w:rsidR="00FD4812" w:rsidRPr="006F1700">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"10.1007/978-3-540-74686-7", "ISBN" : "3900051070", "ISSN" : "16000706", "abstract" : "R Foundation for Statistical Computing, Vienna, Austria. ISBN 3-900051-07-0, URL http://www.R-project.org/.", "author" : [ { "dropping-particle" : "", "family" : "R Core Team", "given" : "R", "non-dropping-particle" : "", "parse-names" : false, "suffix" : "" } ], "collection-title" : "R Foundation for Statistical Computing", "container-title" : "R Foundation for Statistical Computing", "editor" : [ { "dropping-particle" : "", "family" : "Team", "given" : "R Development Core", "non-dropping-particle" : "", "parse-names" : false, "suffix" : "" } ], "id" : "ITEM-1", "issue" : "2.11.1", "issued" : { "date-parts" : [ [ "2014" ] ] }, "number" : "3.1.0", "publisher" : "R Foundation for Statistical Computing", "publisher-place" : "Vienna, Austria", "title" : "R: A Language and Environment for Statistical Computing", "type" : "article", "volume" : "1" }, "uris" : [ "http://www.mendeley.com/documents/?uuid=250df72e-52a7-4402-8e9b-7f082b8eaf96" ] } ], "mendeley" : { "previouslyFormattedCitation" : "(R Core Team 2014)" }, "properties" : { "noteIndex" : 0 }, "schema" : "https://github.com/citation-style-language/schema/raw/master/csl-citation.json" }</w:instrText>
      </w:r>
      <w:r w:rsidR="00FD4812" w:rsidRPr="006F1700">
        <w:rPr>
          <w:rFonts w:ascii="Times New Roman" w:hAnsi="Times New Roman" w:cs="Times New Roman"/>
          <w:color w:val="333333"/>
          <w:sz w:val="24"/>
          <w:szCs w:val="24"/>
        </w:rPr>
        <w:fldChar w:fldCharType="separate"/>
      </w:r>
      <w:r w:rsidR="00FD4812" w:rsidRPr="006F1700">
        <w:rPr>
          <w:rFonts w:ascii="Times New Roman" w:hAnsi="Times New Roman" w:cs="Times New Roman"/>
          <w:noProof/>
          <w:color w:val="333333"/>
          <w:sz w:val="24"/>
          <w:szCs w:val="24"/>
        </w:rPr>
        <w:t>(R Core Team 2014)</w:t>
      </w:r>
      <w:r w:rsidR="00FD4812" w:rsidRPr="006F1700">
        <w:rPr>
          <w:rFonts w:ascii="Times New Roman" w:hAnsi="Times New Roman" w:cs="Times New Roman"/>
          <w:color w:val="333333"/>
          <w:sz w:val="24"/>
          <w:szCs w:val="24"/>
        </w:rPr>
        <w:fldChar w:fldCharType="end"/>
      </w:r>
      <w:r w:rsidRPr="006F1700">
        <w:rPr>
          <w:rFonts w:ascii="Times New Roman" w:hAnsi="Times New Roman" w:cs="Times New Roman"/>
          <w:color w:val="333333"/>
          <w:sz w:val="24"/>
          <w:szCs w:val="24"/>
        </w:rPr>
        <w:t>. Counts of each of the thirteen subgraphs were determined for each of the 50 food webs described above. Each frequency was then compared against a null distribution.</w:t>
      </w:r>
    </w:p>
    <w:p w:rsidR="008A6F2A" w:rsidRPr="006F1700" w:rsidRDefault="007D619A" w:rsidP="006F1700">
      <w:pPr>
        <w:spacing w:line="480" w:lineRule="auto"/>
        <w:ind w:firstLine="720"/>
        <w:rPr>
          <w:rFonts w:ascii="Times New Roman" w:hAnsi="Times New Roman" w:cs="Times New Roman"/>
          <w:color w:val="333333"/>
          <w:sz w:val="24"/>
          <w:szCs w:val="24"/>
        </w:rPr>
      </w:pPr>
      <w:r w:rsidRPr="006F1700">
        <w:rPr>
          <w:rFonts w:ascii="Times New Roman" w:hAnsi="Times New Roman" w:cs="Times New Roman"/>
          <w:color w:val="333333"/>
          <w:sz w:val="24"/>
          <w:szCs w:val="24"/>
        </w:rPr>
        <w:t xml:space="preserve">To create the null distribution each of the fifty adjacency matrices (each food web) </w:t>
      </w:r>
      <w:r w:rsidR="003C6C63" w:rsidRPr="006F1700">
        <w:rPr>
          <w:rFonts w:ascii="Times New Roman" w:hAnsi="Times New Roman" w:cs="Times New Roman"/>
          <w:color w:val="333333"/>
          <w:sz w:val="24"/>
          <w:szCs w:val="24"/>
        </w:rPr>
        <w:t>was</w:t>
      </w:r>
      <w:r w:rsidRPr="006F1700">
        <w:rPr>
          <w:rFonts w:ascii="Times New Roman" w:hAnsi="Times New Roman" w:cs="Times New Roman"/>
          <w:color w:val="333333"/>
          <w:sz w:val="24"/>
          <w:szCs w:val="24"/>
        </w:rPr>
        <w:t xml:space="preserve"> permuted, maintaining both the number of predators of a species and the numb</w:t>
      </w:r>
      <w:r w:rsidR="00012140" w:rsidRPr="006F1700">
        <w:rPr>
          <w:rFonts w:ascii="Times New Roman" w:hAnsi="Times New Roman" w:cs="Times New Roman"/>
          <w:color w:val="333333"/>
          <w:sz w:val="24"/>
          <w:szCs w:val="24"/>
        </w:rPr>
        <w:t>er of prey a species has (maint</w:t>
      </w:r>
      <w:r w:rsidRPr="006F1700">
        <w:rPr>
          <w:rFonts w:ascii="Times New Roman" w:hAnsi="Times New Roman" w:cs="Times New Roman"/>
          <w:color w:val="333333"/>
          <w:sz w:val="24"/>
          <w:szCs w:val="24"/>
        </w:rPr>
        <w:t>aining row and column sums). 1000 permuted matrices were generated for each food web, and the frequency of each subgraph type was found. Z-scores were computed using the formula:</w:t>
      </w:r>
    </w:p>
    <w:p w:rsidR="008A6F2A" w:rsidRPr="006F1700" w:rsidRDefault="004A3276" w:rsidP="006F1700">
      <w:pPr>
        <w:spacing w:line="480" w:lineRule="auto"/>
        <w:rPr>
          <w:rFonts w:ascii="Times New Roman" w:hAnsi="Times New Roman" w:cs="Times New Roman"/>
          <w:color w:val="333333"/>
          <w:sz w:val="21"/>
          <w:szCs w:val="21"/>
        </w:rPr>
      </w:pPr>
      <m:oMathPara>
        <m:oMath>
          <m:sSub>
            <m:sSubPr>
              <m:ctrlPr>
                <w:rPr>
                  <w:rFonts w:ascii="Cambria Math" w:hAnsi="Cambria Math" w:cs="Times New Roman"/>
                  <w:i/>
                  <w:color w:val="333333"/>
                  <w:sz w:val="21"/>
                  <w:szCs w:val="21"/>
                </w:rPr>
              </m:ctrlPr>
            </m:sSubPr>
            <m:e>
              <m:r>
                <w:rPr>
                  <w:rFonts w:ascii="Cambria Math" w:hAnsi="Cambria Math" w:cs="Times New Roman"/>
                  <w:color w:val="333333"/>
                  <w:sz w:val="21"/>
                  <w:szCs w:val="21"/>
                </w:rPr>
                <m:t>z</m:t>
              </m:r>
            </m:e>
            <m:sub>
              <m:r>
                <w:rPr>
                  <w:rFonts w:ascii="Cambria Math" w:hAnsi="Cambria Math" w:cs="Times New Roman"/>
                  <w:color w:val="333333"/>
                  <w:sz w:val="21"/>
                  <w:szCs w:val="21"/>
                </w:rPr>
                <m:t>i</m:t>
              </m:r>
            </m:sub>
          </m:sSub>
          <m:r>
            <w:rPr>
              <w:rFonts w:ascii="Cambria Math" w:hAnsi="Cambria Math" w:cs="Times New Roman"/>
              <w:color w:val="333333"/>
              <w:sz w:val="21"/>
              <w:szCs w:val="21"/>
            </w:rPr>
            <m:t xml:space="preserve">= </m:t>
          </m:r>
          <m:f>
            <m:fPr>
              <m:ctrlPr>
                <w:rPr>
                  <w:rFonts w:ascii="Cambria Math" w:hAnsi="Cambria Math" w:cs="Times New Roman"/>
                  <w:i/>
                  <w:color w:val="333333"/>
                  <w:sz w:val="21"/>
                  <w:szCs w:val="21"/>
                </w:rPr>
              </m:ctrlPr>
            </m:fPr>
            <m:num>
              <m:sSub>
                <m:sSubPr>
                  <m:ctrlPr>
                    <w:rPr>
                      <w:rFonts w:ascii="Cambria Math" w:hAnsi="Cambria Math" w:cs="Times New Roman"/>
                      <w:i/>
                      <w:color w:val="333333"/>
                      <w:sz w:val="21"/>
                      <w:szCs w:val="21"/>
                    </w:rPr>
                  </m:ctrlPr>
                </m:sSubPr>
                <m:e>
                  <m:r>
                    <w:rPr>
                      <w:rFonts w:ascii="Cambria Math" w:hAnsi="Cambria Math" w:cs="Times New Roman"/>
                      <w:color w:val="333333"/>
                      <w:sz w:val="21"/>
                      <w:szCs w:val="21"/>
                    </w:rPr>
                    <m:t>X</m:t>
                  </m:r>
                </m:e>
                <m:sub>
                  <m:r>
                    <w:rPr>
                      <w:rFonts w:ascii="Cambria Math" w:hAnsi="Cambria Math" w:cs="Times New Roman"/>
                      <w:color w:val="333333"/>
                      <w:sz w:val="21"/>
                      <w:szCs w:val="21"/>
                    </w:rPr>
                    <m:t>i</m:t>
                  </m:r>
                </m:sub>
              </m:sSub>
              <m:r>
                <w:rPr>
                  <w:rFonts w:ascii="Cambria Math" w:hAnsi="Cambria Math" w:cs="Times New Roman"/>
                  <w:color w:val="333333"/>
                  <w:sz w:val="21"/>
                  <w:szCs w:val="21"/>
                </w:rPr>
                <m:t>-</m:t>
              </m:r>
              <m:acc>
                <m:accPr>
                  <m:chr m:val="̅"/>
                  <m:ctrlPr>
                    <w:rPr>
                      <w:rFonts w:ascii="Cambria Math" w:hAnsi="Cambria Math" w:cs="Times New Roman"/>
                      <w:i/>
                      <w:color w:val="333333"/>
                      <w:sz w:val="21"/>
                      <w:szCs w:val="21"/>
                    </w:rPr>
                  </m:ctrlPr>
                </m:accPr>
                <m:e>
                  <m:sSub>
                    <m:sSubPr>
                      <m:ctrlPr>
                        <w:rPr>
                          <w:rFonts w:ascii="Cambria Math" w:hAnsi="Cambria Math" w:cs="Times New Roman"/>
                          <w:i/>
                          <w:color w:val="333333"/>
                          <w:sz w:val="21"/>
                          <w:szCs w:val="21"/>
                        </w:rPr>
                      </m:ctrlPr>
                    </m:sSubPr>
                    <m:e>
                      <m:r>
                        <w:rPr>
                          <w:rFonts w:ascii="Cambria Math" w:hAnsi="Cambria Math" w:cs="Times New Roman"/>
                          <w:color w:val="333333"/>
                          <w:sz w:val="21"/>
                          <w:szCs w:val="21"/>
                        </w:rPr>
                        <m:t>X</m:t>
                      </m:r>
                    </m:e>
                    <m:sub>
                      <m:r>
                        <w:rPr>
                          <w:rFonts w:ascii="Cambria Math" w:hAnsi="Cambria Math" w:cs="Times New Roman"/>
                          <w:color w:val="333333"/>
                          <w:sz w:val="21"/>
                          <w:szCs w:val="21"/>
                        </w:rPr>
                        <m:t>i</m:t>
                      </m:r>
                    </m:sub>
                  </m:sSub>
                </m:e>
              </m:acc>
            </m:num>
            <m:den>
              <m:sSub>
                <m:sSubPr>
                  <m:ctrlPr>
                    <w:rPr>
                      <w:rFonts w:ascii="Cambria Math" w:hAnsi="Cambria Math" w:cs="Times New Roman"/>
                      <w:i/>
                      <w:color w:val="333333"/>
                      <w:sz w:val="21"/>
                      <w:szCs w:val="21"/>
                    </w:rPr>
                  </m:ctrlPr>
                </m:sSubPr>
                <m:e>
                  <m:r>
                    <w:rPr>
                      <w:rFonts w:ascii="Cambria Math" w:hAnsi="Cambria Math" w:cs="Times New Roman"/>
                      <w:color w:val="333333"/>
                      <w:sz w:val="21"/>
                      <w:szCs w:val="21"/>
                    </w:rPr>
                    <m:t>σ</m:t>
                  </m:r>
                </m:e>
                <m:sub>
                  <m:r>
                    <w:rPr>
                      <w:rFonts w:ascii="Cambria Math" w:hAnsi="Cambria Math" w:cs="Times New Roman"/>
                      <w:color w:val="333333"/>
                      <w:sz w:val="21"/>
                      <w:szCs w:val="21"/>
                    </w:rPr>
                    <m:t>l</m:t>
                  </m:r>
                </m:sub>
              </m:sSub>
            </m:den>
          </m:f>
        </m:oMath>
      </m:oMathPara>
    </w:p>
    <w:p w:rsidR="007D619A" w:rsidRPr="006F1700" w:rsidRDefault="007D619A" w:rsidP="006F1700">
      <w:pPr>
        <w:spacing w:line="480" w:lineRule="auto"/>
        <w:rPr>
          <w:rFonts w:ascii="Times New Roman" w:hAnsi="Times New Roman" w:cs="Times New Roman"/>
          <w:color w:val="333333"/>
          <w:sz w:val="21"/>
          <w:szCs w:val="21"/>
        </w:rPr>
      </w:pPr>
    </w:p>
    <w:p w:rsidR="007D619A" w:rsidRPr="006F1700" w:rsidRDefault="00E00094" w:rsidP="006F1700">
      <w:pPr>
        <w:spacing w:line="480" w:lineRule="auto"/>
        <w:rPr>
          <w:rFonts w:ascii="Times New Roman" w:hAnsi="Times New Roman" w:cs="Times New Roman"/>
          <w:color w:val="333333"/>
          <w:sz w:val="24"/>
          <w:szCs w:val="24"/>
        </w:rPr>
      </w:pPr>
      <w:proofErr w:type="gramStart"/>
      <w:r>
        <w:rPr>
          <w:rFonts w:ascii="Times New Roman" w:hAnsi="Times New Roman" w:cs="Times New Roman"/>
          <w:color w:val="333333"/>
          <w:sz w:val="24"/>
          <w:szCs w:val="24"/>
        </w:rPr>
        <w:t>w</w:t>
      </w:r>
      <w:r w:rsidR="007D619A" w:rsidRPr="006F1700">
        <w:rPr>
          <w:rFonts w:ascii="Times New Roman" w:hAnsi="Times New Roman" w:cs="Times New Roman"/>
          <w:color w:val="333333"/>
          <w:sz w:val="24"/>
          <w:szCs w:val="24"/>
        </w:rPr>
        <w:t>h</w:t>
      </w:r>
      <w:r w:rsidR="008A6F2A" w:rsidRPr="006F1700">
        <w:rPr>
          <w:rFonts w:ascii="Times New Roman" w:hAnsi="Times New Roman" w:cs="Times New Roman"/>
          <w:color w:val="333333"/>
          <w:sz w:val="24"/>
          <w:szCs w:val="24"/>
        </w:rPr>
        <w:t>ere</w:t>
      </w:r>
      <w:proofErr w:type="gramEnd"/>
      <w:r w:rsidR="008A6F2A" w:rsidRPr="006F1700">
        <w:rPr>
          <w:rFonts w:ascii="Times New Roman" w:hAnsi="Times New Roman" w:cs="Times New Roman"/>
          <w:color w:val="333333"/>
          <w:sz w:val="24"/>
          <w:szCs w:val="24"/>
        </w:rPr>
        <w:t xml:space="preserve"> </w:t>
      </w:r>
      <m:oMath>
        <m:sSub>
          <m:sSubPr>
            <m:ctrlPr>
              <w:rPr>
                <w:rFonts w:ascii="Cambria Math" w:hAnsi="Cambria Math" w:cs="Times New Roman"/>
                <w:i/>
                <w:color w:val="333333"/>
                <w:sz w:val="24"/>
                <w:szCs w:val="24"/>
              </w:rPr>
            </m:ctrlPr>
          </m:sSubPr>
          <m:e>
            <m:r>
              <w:rPr>
                <w:rFonts w:ascii="Cambria Math" w:hAnsi="Cambria Math" w:cs="Times New Roman"/>
                <w:color w:val="333333"/>
                <w:sz w:val="24"/>
                <w:szCs w:val="24"/>
              </w:rPr>
              <m:t>X</m:t>
            </m:r>
          </m:e>
          <m:sub>
            <m:r>
              <w:rPr>
                <w:rFonts w:ascii="Cambria Math" w:hAnsi="Cambria Math" w:cs="Times New Roman"/>
                <w:color w:val="333333"/>
                <w:sz w:val="24"/>
                <w:szCs w:val="24"/>
              </w:rPr>
              <m:t>i</m:t>
            </m:r>
          </m:sub>
        </m:sSub>
      </m:oMath>
      <w:r w:rsidR="007D619A" w:rsidRPr="006F1700">
        <w:rPr>
          <w:rFonts w:ascii="Times New Roman" w:hAnsi="Times New Roman" w:cs="Times New Roman"/>
          <w:i/>
          <w:iCs/>
          <w:color w:val="333333"/>
          <w:sz w:val="24"/>
          <w:szCs w:val="24"/>
          <w:bdr w:val="none" w:sz="0" w:space="0" w:color="auto" w:frame="1"/>
        </w:rPr>
        <w:t xml:space="preserve"> </w:t>
      </w:r>
      <w:r w:rsidR="007D619A" w:rsidRPr="006F1700">
        <w:rPr>
          <w:rFonts w:ascii="Times New Roman" w:hAnsi="Times New Roman" w:cs="Times New Roman"/>
          <w:iCs/>
          <w:color w:val="333333"/>
          <w:sz w:val="24"/>
          <w:szCs w:val="24"/>
          <w:bdr w:val="none" w:sz="0" w:space="0" w:color="auto" w:frame="1"/>
        </w:rPr>
        <w:t>is the frequency of the</w:t>
      </w:r>
      <w:r w:rsidR="007D619A" w:rsidRPr="006F1700">
        <w:rPr>
          <w:rFonts w:ascii="Times New Roman" w:hAnsi="Times New Roman" w:cs="Times New Roman"/>
          <w:i/>
          <w:iCs/>
          <w:color w:val="333333"/>
          <w:sz w:val="24"/>
          <w:szCs w:val="24"/>
          <w:bdr w:val="none" w:sz="0" w:space="0" w:color="auto" w:frame="1"/>
        </w:rPr>
        <w:t xml:space="preserve"> </w:t>
      </w:r>
      <w:proofErr w:type="spellStart"/>
      <w:r w:rsidR="007D619A" w:rsidRPr="006F1700">
        <w:rPr>
          <w:rFonts w:ascii="Times New Roman" w:hAnsi="Times New Roman" w:cs="Times New Roman"/>
          <w:i/>
          <w:iCs/>
          <w:color w:val="333333"/>
          <w:sz w:val="24"/>
          <w:szCs w:val="24"/>
          <w:bdr w:val="none" w:sz="0" w:space="0" w:color="auto" w:frame="1"/>
        </w:rPr>
        <w:t>i</w:t>
      </w:r>
      <w:r w:rsidR="007D619A" w:rsidRPr="006F1700">
        <w:rPr>
          <w:rFonts w:ascii="Times New Roman" w:hAnsi="Times New Roman" w:cs="Times New Roman"/>
          <w:i/>
          <w:iCs/>
          <w:color w:val="333333"/>
          <w:sz w:val="24"/>
          <w:szCs w:val="24"/>
          <w:bdr w:val="none" w:sz="0" w:space="0" w:color="auto" w:frame="1"/>
          <w:vertAlign w:val="superscript"/>
        </w:rPr>
        <w:t>th</w:t>
      </w:r>
      <w:proofErr w:type="spellEnd"/>
      <w:r w:rsidR="007D619A" w:rsidRPr="006F1700">
        <w:rPr>
          <w:rFonts w:ascii="Times New Roman" w:hAnsi="Times New Roman" w:cs="Times New Roman"/>
          <w:i/>
          <w:iCs/>
          <w:color w:val="333333"/>
          <w:sz w:val="24"/>
          <w:szCs w:val="24"/>
          <w:bdr w:val="none" w:sz="0" w:space="0" w:color="auto" w:frame="1"/>
        </w:rPr>
        <w:t xml:space="preserve"> </w:t>
      </w:r>
      <w:r w:rsidR="007D619A" w:rsidRPr="006F1700">
        <w:rPr>
          <w:rFonts w:ascii="Times New Roman" w:hAnsi="Times New Roman" w:cs="Times New Roman"/>
          <w:iCs/>
          <w:color w:val="333333"/>
          <w:sz w:val="24"/>
          <w:szCs w:val="24"/>
          <w:bdr w:val="none" w:sz="0" w:space="0" w:color="auto" w:frame="1"/>
        </w:rPr>
        <w:t>subgraph</w:t>
      </w:r>
      <w:r w:rsidR="007D619A" w:rsidRPr="006F1700">
        <w:rPr>
          <w:rFonts w:ascii="Times New Roman" w:hAnsi="Times New Roman" w:cs="Times New Roman"/>
          <w:i/>
          <w:iCs/>
          <w:color w:val="333333"/>
          <w:sz w:val="24"/>
          <w:szCs w:val="24"/>
          <w:bdr w:val="none" w:sz="0" w:space="0" w:color="auto" w:frame="1"/>
        </w:rPr>
        <w:t xml:space="preserve"> </w:t>
      </w:r>
      <w:r w:rsidR="007D619A" w:rsidRPr="006F1700">
        <w:rPr>
          <w:rFonts w:ascii="Times New Roman" w:hAnsi="Times New Roman" w:cs="Times New Roman"/>
          <w:iCs/>
          <w:color w:val="333333"/>
          <w:sz w:val="24"/>
          <w:szCs w:val="24"/>
          <w:bdr w:val="none" w:sz="0" w:space="0" w:color="auto" w:frame="1"/>
        </w:rPr>
        <w:t>in each empirical food web,</w:t>
      </w:r>
      <w:r w:rsidR="008A6F2A" w:rsidRPr="006F1700">
        <w:rPr>
          <w:rFonts w:ascii="Times New Roman" w:hAnsi="Times New Roman" w:cs="Times New Roman"/>
          <w:i/>
          <w:iCs/>
          <w:color w:val="333333"/>
          <w:sz w:val="24"/>
          <w:szCs w:val="24"/>
          <w:bdr w:val="none" w:sz="0" w:space="0" w:color="auto" w:frame="1"/>
        </w:rPr>
        <w:t xml:space="preserve"> </w:t>
      </w:r>
      <m:oMath>
        <m:acc>
          <m:accPr>
            <m:chr m:val="̅"/>
            <m:ctrlPr>
              <w:rPr>
                <w:rFonts w:ascii="Cambria Math" w:hAnsi="Cambria Math" w:cs="Times New Roman"/>
                <w:i/>
                <w:iCs/>
                <w:color w:val="333333"/>
                <w:sz w:val="24"/>
                <w:szCs w:val="24"/>
                <w:bdr w:val="none" w:sz="0" w:space="0" w:color="auto" w:frame="1"/>
              </w:rPr>
            </m:ctrlPr>
          </m:accPr>
          <m:e>
            <m:sSub>
              <m:sSubPr>
                <m:ctrlPr>
                  <w:rPr>
                    <w:rFonts w:ascii="Cambria Math" w:hAnsi="Cambria Math" w:cs="Times New Roman"/>
                    <w:i/>
                    <w:iCs/>
                    <w:color w:val="333333"/>
                    <w:sz w:val="24"/>
                    <w:szCs w:val="24"/>
                    <w:bdr w:val="none" w:sz="0" w:space="0" w:color="auto" w:frame="1"/>
                  </w:rPr>
                </m:ctrlPr>
              </m:sSubPr>
              <m:e>
                <m:r>
                  <w:rPr>
                    <w:rFonts w:ascii="Cambria Math" w:hAnsi="Cambria Math" w:cs="Times New Roman"/>
                    <w:color w:val="333333"/>
                    <w:sz w:val="24"/>
                    <w:szCs w:val="24"/>
                    <w:bdr w:val="none" w:sz="0" w:space="0" w:color="auto" w:frame="1"/>
                  </w:rPr>
                  <m:t>X</m:t>
                </m:r>
              </m:e>
              <m:sub>
                <m:r>
                  <w:rPr>
                    <w:rFonts w:ascii="Cambria Math" w:hAnsi="Cambria Math" w:cs="Times New Roman"/>
                    <w:color w:val="333333"/>
                    <w:sz w:val="24"/>
                    <w:szCs w:val="24"/>
                    <w:bdr w:val="none" w:sz="0" w:space="0" w:color="auto" w:frame="1"/>
                  </w:rPr>
                  <m:t>i</m:t>
                </m:r>
              </m:sub>
            </m:sSub>
          </m:e>
        </m:acc>
      </m:oMath>
      <w:r w:rsidR="007D619A" w:rsidRPr="006F1700">
        <w:rPr>
          <w:rFonts w:ascii="Times New Roman" w:hAnsi="Times New Roman" w:cs="Times New Roman"/>
          <w:color w:val="333333"/>
          <w:sz w:val="24"/>
          <w:szCs w:val="24"/>
        </w:rPr>
        <w:t xml:space="preserve"> is the mean frequency of the </w:t>
      </w:r>
      <w:proofErr w:type="spellStart"/>
      <w:r w:rsidR="007D619A" w:rsidRPr="006F1700">
        <w:rPr>
          <w:rFonts w:ascii="Times New Roman" w:hAnsi="Times New Roman" w:cs="Times New Roman"/>
          <w:i/>
          <w:color w:val="333333"/>
          <w:sz w:val="24"/>
          <w:szCs w:val="24"/>
        </w:rPr>
        <w:t>i</w:t>
      </w:r>
      <w:r w:rsidR="007D619A" w:rsidRPr="006F1700">
        <w:rPr>
          <w:rFonts w:ascii="Times New Roman" w:hAnsi="Times New Roman" w:cs="Times New Roman"/>
          <w:i/>
          <w:color w:val="333333"/>
          <w:sz w:val="24"/>
          <w:szCs w:val="24"/>
          <w:vertAlign w:val="superscript"/>
        </w:rPr>
        <w:t>th</w:t>
      </w:r>
      <w:proofErr w:type="spellEnd"/>
      <w:r w:rsidR="007D619A" w:rsidRPr="006F1700">
        <w:rPr>
          <w:rFonts w:ascii="Times New Roman" w:hAnsi="Times New Roman" w:cs="Times New Roman"/>
          <w:color w:val="333333"/>
          <w:sz w:val="24"/>
          <w:szCs w:val="24"/>
        </w:rPr>
        <w:t xml:space="preserve"> subgraph in the permuted matrices, and </w:t>
      </w:r>
      <w:proofErr w:type="spellStart"/>
      <w:r w:rsidR="007D619A" w:rsidRPr="006F1700">
        <w:rPr>
          <w:rFonts w:ascii="Times New Roman" w:hAnsi="Times New Roman" w:cs="Times New Roman"/>
          <w:color w:val="333333"/>
          <w:sz w:val="24"/>
          <w:szCs w:val="24"/>
        </w:rPr>
        <w:t>σ</w:t>
      </w:r>
      <w:r w:rsidR="00B125EE" w:rsidRPr="006F1700">
        <w:rPr>
          <w:rFonts w:ascii="Times New Roman" w:hAnsi="Times New Roman" w:cs="Times New Roman"/>
          <w:i/>
          <w:color w:val="333333"/>
          <w:sz w:val="24"/>
          <w:szCs w:val="24"/>
          <w:vertAlign w:val="subscript"/>
        </w:rPr>
        <w:t>l</w:t>
      </w:r>
      <w:proofErr w:type="spellEnd"/>
      <w:r w:rsidR="007D619A" w:rsidRPr="006F1700">
        <w:rPr>
          <w:rFonts w:ascii="Times New Roman" w:hAnsi="Times New Roman" w:cs="Times New Roman"/>
          <w:color w:val="333333"/>
          <w:sz w:val="24"/>
          <w:szCs w:val="24"/>
        </w:rPr>
        <w:t xml:space="preserve"> is the </w:t>
      </w:r>
      <w:r w:rsidR="00B125EE" w:rsidRPr="006F1700">
        <w:rPr>
          <w:rFonts w:ascii="Times New Roman" w:hAnsi="Times New Roman" w:cs="Times New Roman"/>
          <w:color w:val="333333"/>
          <w:sz w:val="24"/>
          <w:szCs w:val="24"/>
        </w:rPr>
        <w:t>standard deviation</w:t>
      </w:r>
      <w:r w:rsidR="00DD3BF6">
        <w:rPr>
          <w:rFonts w:ascii="Times New Roman" w:hAnsi="Times New Roman" w:cs="Times New Roman"/>
          <w:color w:val="333333"/>
          <w:sz w:val="24"/>
          <w:szCs w:val="24"/>
        </w:rPr>
        <w:t xml:space="preserve"> </w:t>
      </w:r>
      <w:r w:rsidR="007D619A" w:rsidRPr="006F1700">
        <w:rPr>
          <w:rFonts w:ascii="Times New Roman" w:hAnsi="Times New Roman" w:cs="Times New Roman"/>
          <w:color w:val="333333"/>
          <w:sz w:val="24"/>
          <w:szCs w:val="24"/>
        </w:rPr>
        <w:t>.</w:t>
      </w:r>
      <w:r w:rsidR="00D95C4A" w:rsidRPr="006F1700">
        <w:rPr>
          <w:rFonts w:ascii="Times New Roman" w:hAnsi="Times New Roman" w:cs="Times New Roman"/>
          <w:color w:val="333333"/>
          <w:sz w:val="24"/>
          <w:szCs w:val="24"/>
        </w:rPr>
        <w:t xml:space="preserve"> The z-scores were then normalized by dividing by the square root of the sum of the squared z-scores </w:t>
      </w:r>
      <w:r w:rsidR="00D95C4A" w:rsidRPr="006F1700">
        <w:rPr>
          <w:rFonts w:ascii="Times New Roman" w:hAnsi="Times New Roman" w:cs="Times New Roman"/>
          <w:color w:val="333333"/>
          <w:sz w:val="24"/>
          <w:szCs w:val="24"/>
        </w:rPr>
        <w:lastRenderedPageBreak/>
        <w:t>for that food web</w:t>
      </w:r>
      <w:r w:rsidR="00DD3BF6">
        <w:rPr>
          <w:rFonts w:ascii="Times New Roman" w:hAnsi="Times New Roman" w:cs="Times New Roman"/>
          <w:color w:val="333333"/>
          <w:sz w:val="24"/>
          <w:szCs w:val="24"/>
        </w:rPr>
        <w:t xml:space="preserve"> following previous studies of motifs by Milo et al. </w:t>
      </w:r>
      <w:r w:rsidR="00DD3BF6">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"10.1126/science.298.5594.824", "ISSN" : "1095-9203", "PMID" : "12399590", "abstract" : "Complex networks are studied across many fields of science. To uncover their structural design principles, we defined \"network motifs,\" patterns of interconnections occurring in complex networks at numbers that are significantly higher than those in randomized networks. We found such motifs in networks from biochemistry, neurobiology, ecology, and engineering. The motifs shared by ecological food webs were distinct from the motifs shared by the genetic networks of Escherichia coli and Saccharomyces cerevisiae or from those found in the World Wide Web. Similar motifs were found in networks that perform information processing, even though they describe elements as different as biomolecules within a cell and synaptic connections between neurons in Caenorhabditis elegans. Motifs may thus define universal classes of networks. This approach may uncover the basic building blocks of most networks.", "author" : [ { "dropping-particle" : "", "family" : "Milo", "given" : "R", "non-dropping-particle" : "", "parse-names" : false, "suffix" : "" }, { "dropping-particle" : "", "family" : "Shen-Orr", "given" : "S", "non-dropping-particle" : "", "parse-names" : false, "suffix" : "" }, { "dropping-particle" : "", "family" : "Itzkovitz", "given" : "S", "non-dropping-particle" : "", "parse-names" : false, "suffix" : "" }, { "dropping-particle" : "", "family" : "Kashtan", "given" : "N", "non-dropping-particle" : "", "parse-names" : false, "suffix" : "" }, { "dropping-particle" : "", "family" : "Chklovskii", "given" : "D", "non-dropping-particle" : "", "parse-names" : false, "suffix" : "" }, { "dropping-particle" : "", "family" : "Alon", "given" : "U", "non-dropping-particle" : "", "parse-names" : false, "suffix" : "" } ], "container-title" : "Science", "id" : "ITEM-1", "issued" : { "date-parts" : [ [ "2002", "10", "25" ] ] }, "page" : "824-827", "title" : "Network motifs: simple building blocks of complex networks", "type" : "article-journal", "volume" : "298" }, "label" : "opus", "suppress-author" : 1, "uris" : [ "http://www.mendeley.com/documents/?uuid=07c171e1-cb6c-4140-bcc2-fe2b990b28df" ] } ], "mendeley" : { "previouslyFormattedCitation" : "(2002)" }, "properties" : { "noteIndex" : 0 }, "schema" : "https://github.com/citation-style-language/schema/raw/master/csl-citation.json" }</w:instrText>
      </w:r>
      <w:r w:rsidR="00DD3BF6">
        <w:rPr>
          <w:rFonts w:ascii="Times New Roman" w:hAnsi="Times New Roman" w:cs="Times New Roman"/>
          <w:color w:val="333333"/>
          <w:sz w:val="24"/>
          <w:szCs w:val="24"/>
        </w:rPr>
        <w:fldChar w:fldCharType="separate"/>
      </w:r>
      <w:r w:rsidR="00DD3BF6" w:rsidRPr="00DD3BF6">
        <w:rPr>
          <w:rFonts w:ascii="Times New Roman" w:hAnsi="Times New Roman" w:cs="Times New Roman"/>
          <w:noProof/>
          <w:color w:val="333333"/>
          <w:sz w:val="24"/>
          <w:szCs w:val="24"/>
        </w:rPr>
        <w:t>(2002)</w:t>
      </w:r>
      <w:r w:rsidR="00DD3BF6">
        <w:rPr>
          <w:rFonts w:ascii="Times New Roman" w:hAnsi="Times New Roman" w:cs="Times New Roman"/>
          <w:color w:val="333333"/>
          <w:sz w:val="24"/>
          <w:szCs w:val="24"/>
        </w:rPr>
        <w:fldChar w:fldCharType="end"/>
      </w:r>
      <w:r w:rsidR="00DD3BF6">
        <w:rPr>
          <w:rFonts w:ascii="Times New Roman" w:hAnsi="Times New Roman" w:cs="Times New Roman"/>
          <w:color w:val="333333"/>
          <w:sz w:val="24"/>
          <w:szCs w:val="24"/>
        </w:rPr>
        <w:t xml:space="preserve"> and Stouffer et al. </w:t>
      </w:r>
      <w:r w:rsidR="00DD3BF6">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"10.1098/rspb.2007.0571", "ISSN" : "0962-8452", "PMID" : "17567558", "abstract" : "Food webs aim to provide a thorough representation of the trophic interactions found in an ecosystem. The complexity of empirical food webs, however, is leading many ecologists to focus dynamic ecosystem studies on smaller microcosm or mesocosm studies based upon community modules, which comprise three to five species and the interactions likely to have ecological relevance. We provide here a structural counterpart to community modules. We investigate food-web 'motifs' which are n-species connected subgraphs found within the food web. Remarkably, we find that the over- and under-representation of three-species motifs in empirical food webs can be understood through comparison to a static food-web model, the niche model. Our result conclusively demonstrates that predation upon species with some 'characteristic' niche value is the prey selection mechanism consistent with the structural properties of empirical food webs.", "author" : [ { "dropping-particle" : "", "family" : "Stouffer", "given" : "Daniel B.", "non-dropping-particle" : "", "parse-names" : false, "suffix" : "" }, { "dropping-particle" : "", "family" : "Camacho", "given" : "Juan", "non-dropping-particle" : "", "parse-names" : false, "suffix" : "" }, { "dropping-particle" : "", "family" : "Jiang", "given" : "Wenxin", "non-dropping-particle" : "", "parse-names" : false, "suffix" : "" }, { "dropping-particle" : "", "family" : "Amaral", "given" : "Lu\u00eds A Nunes", "non-dropping-particle" : "", "parse-names" : false, "suffix" : "" } ], "container-title" : "Proceedings of the Royal Society B", "id" : "ITEM-1", "issue" : "1621", "issued" : { "date-parts" : [ [ "2007", "8", "22" ] ] }, "page" : "1931-1940", "title" : "Evidence for the existence of a robust pattern of prey selection in food webs", "type" : "article-journal", "volume" : "274" }, "label" : "opus", "suppress-author" : 1, "uris" : [ "http://www.mendeley.com/documents/?uuid=1c835e37-2ccc-431e-9dc5-46f8686a7f63" ] } ], "mendeley" : { "previouslyFormattedCitation" : "(2007)" }, "properties" : { "noteIndex" : 0 }, "schema" : "https://github.com/citation-style-language/schema/raw/master/csl-citation.json" }</w:instrText>
      </w:r>
      <w:r w:rsidR="00DD3BF6">
        <w:rPr>
          <w:rFonts w:ascii="Times New Roman" w:hAnsi="Times New Roman" w:cs="Times New Roman"/>
          <w:color w:val="333333"/>
          <w:sz w:val="24"/>
          <w:szCs w:val="24"/>
        </w:rPr>
        <w:fldChar w:fldCharType="separate"/>
      </w:r>
      <w:r w:rsidR="00DD3BF6" w:rsidRPr="00DD3BF6">
        <w:rPr>
          <w:rFonts w:ascii="Times New Roman" w:hAnsi="Times New Roman" w:cs="Times New Roman"/>
          <w:noProof/>
          <w:color w:val="333333"/>
          <w:sz w:val="24"/>
          <w:szCs w:val="24"/>
        </w:rPr>
        <w:t>(2007)</w:t>
      </w:r>
      <w:r w:rsidR="00DD3BF6">
        <w:rPr>
          <w:rFonts w:ascii="Times New Roman" w:hAnsi="Times New Roman" w:cs="Times New Roman"/>
          <w:color w:val="333333"/>
          <w:sz w:val="24"/>
          <w:szCs w:val="24"/>
        </w:rPr>
        <w:fldChar w:fldCharType="end"/>
      </w:r>
      <w:r w:rsidR="00D95C4A" w:rsidRPr="006F1700">
        <w:rPr>
          <w:rFonts w:ascii="Times New Roman" w:hAnsi="Times New Roman" w:cs="Times New Roman"/>
          <w:color w:val="333333"/>
          <w:sz w:val="24"/>
          <w:szCs w:val="24"/>
        </w:rPr>
        <w:t>.</w:t>
      </w:r>
    </w:p>
    <w:p w:rsidR="00D95C4A" w:rsidRPr="006F1700" w:rsidRDefault="004A3276" w:rsidP="006F1700">
      <w:pPr>
        <w:spacing w:line="480" w:lineRule="auto"/>
        <w:rPr>
          <w:rFonts w:ascii="Times New Roman" w:hAnsi="Times New Roman" w:cs="Times New Roman"/>
          <w:color w:val="333333"/>
          <w:sz w:val="24"/>
          <w:szCs w:val="24"/>
        </w:rPr>
      </w:pPr>
      <m:oMathPara>
        <m:oMath>
          <m:sSub>
            <m:sSubPr>
              <m:ctrlPr>
                <w:rPr>
                  <w:rFonts w:ascii="Cambria Math" w:hAnsi="Cambria Math" w:cs="Times New Roman"/>
                  <w:i/>
                  <w:color w:val="333333"/>
                  <w:sz w:val="24"/>
                  <w:szCs w:val="24"/>
                </w:rPr>
              </m:ctrlPr>
            </m:sSubPr>
            <m:e>
              <m:r>
                <w:rPr>
                  <w:rFonts w:ascii="Cambria Math" w:hAnsi="Cambria Math" w:cs="Times New Roman"/>
                  <w:color w:val="333333"/>
                  <w:sz w:val="24"/>
                  <w:szCs w:val="24"/>
                </w:rPr>
                <m:t>n</m:t>
              </m:r>
            </m:e>
            <m:sub>
              <m:r>
                <w:rPr>
                  <w:rFonts w:ascii="Cambria Math" w:hAnsi="Cambria Math" w:cs="Times New Roman"/>
                  <w:color w:val="333333"/>
                  <w:sz w:val="24"/>
                  <w:szCs w:val="24"/>
                </w:rPr>
                <m:t>i</m:t>
              </m:r>
            </m:sub>
          </m:sSub>
          <m:r>
            <w:rPr>
              <w:rFonts w:ascii="Cambria Math" w:hAnsi="Cambria Math" w:cs="Times New Roman"/>
              <w:color w:val="333333"/>
              <w:sz w:val="24"/>
              <w:szCs w:val="24"/>
            </w:rPr>
            <m:t xml:space="preserve">= </m:t>
          </m:r>
          <m:f>
            <m:fPr>
              <m:ctrlPr>
                <w:rPr>
                  <w:rFonts w:ascii="Cambria Math" w:hAnsi="Cambria Math" w:cs="Times New Roman"/>
                  <w:i/>
                  <w:color w:val="333333"/>
                  <w:sz w:val="24"/>
                  <w:szCs w:val="24"/>
                </w:rPr>
              </m:ctrlPr>
            </m:fPr>
            <m:num>
              <m:sSub>
                <m:sSubPr>
                  <m:ctrlPr>
                    <w:rPr>
                      <w:rFonts w:ascii="Cambria Math" w:hAnsi="Cambria Math" w:cs="Times New Roman"/>
                      <w:i/>
                      <w:color w:val="333333"/>
                      <w:sz w:val="24"/>
                      <w:szCs w:val="24"/>
                    </w:rPr>
                  </m:ctrlPr>
                </m:sSubPr>
                <m:e>
                  <m:r>
                    <w:rPr>
                      <w:rFonts w:ascii="Cambria Math" w:hAnsi="Cambria Math" w:cs="Times New Roman"/>
                      <w:color w:val="333333"/>
                      <w:sz w:val="24"/>
                      <w:szCs w:val="24"/>
                    </w:rPr>
                    <m:t>z</m:t>
                  </m:r>
                </m:e>
                <m:sub>
                  <m:r>
                    <w:rPr>
                      <w:rFonts w:ascii="Cambria Math" w:hAnsi="Cambria Math" w:cs="Times New Roman"/>
                      <w:color w:val="333333"/>
                      <w:sz w:val="24"/>
                      <w:szCs w:val="24"/>
                    </w:rPr>
                    <m:t>i</m:t>
                  </m:r>
                </m:sub>
              </m:sSub>
            </m:num>
            <m:den>
              <m:rad>
                <m:radPr>
                  <m:degHide m:val="1"/>
                  <m:ctrlPr>
                    <w:rPr>
                      <w:rFonts w:ascii="Cambria Math" w:hAnsi="Cambria Math" w:cs="Times New Roman"/>
                      <w:i/>
                      <w:color w:val="333333"/>
                      <w:sz w:val="24"/>
                      <w:szCs w:val="24"/>
                    </w:rPr>
                  </m:ctrlPr>
                </m:radPr>
                <m:deg/>
                <m:e>
                  <m:nary>
                    <m:naryPr>
                      <m:chr m:val="∑"/>
                      <m:limLoc m:val="undOvr"/>
                      <m:subHide m:val="1"/>
                      <m:supHide m:val="1"/>
                      <m:ctrlPr>
                        <w:rPr>
                          <w:rFonts w:ascii="Cambria Math" w:hAnsi="Cambria Math" w:cs="Times New Roman"/>
                          <w:i/>
                          <w:color w:val="333333"/>
                          <w:sz w:val="24"/>
                          <w:szCs w:val="24"/>
                        </w:rPr>
                      </m:ctrlPr>
                    </m:naryPr>
                    <m:sub/>
                    <m:sup/>
                    <m:e>
                      <m:sSubSup>
                        <m:sSubSupPr>
                          <m:ctrlPr>
                            <w:rPr>
                              <w:rFonts w:ascii="Cambria Math" w:hAnsi="Cambria Math" w:cs="Times New Roman"/>
                              <w:i/>
                              <w:color w:val="333333"/>
                              <w:sz w:val="24"/>
                              <w:szCs w:val="24"/>
                            </w:rPr>
                          </m:ctrlPr>
                        </m:sSubSupPr>
                        <m:e>
                          <m:r>
                            <w:rPr>
                              <w:rFonts w:ascii="Cambria Math" w:hAnsi="Cambria Math" w:cs="Times New Roman"/>
                              <w:color w:val="333333"/>
                              <w:sz w:val="24"/>
                              <w:szCs w:val="24"/>
                            </w:rPr>
                            <m:t>z</m:t>
                          </m:r>
                        </m:e>
                        <m:sub>
                          <m:r>
                            <w:rPr>
                              <w:rFonts w:ascii="Cambria Math" w:hAnsi="Cambria Math" w:cs="Times New Roman"/>
                              <w:color w:val="333333"/>
                              <w:sz w:val="24"/>
                              <w:szCs w:val="24"/>
                            </w:rPr>
                            <m:t>j</m:t>
                          </m:r>
                        </m:sub>
                        <m:sup>
                          <m:r>
                            <w:rPr>
                              <w:rFonts w:ascii="Cambria Math" w:hAnsi="Cambria Math" w:cs="Times New Roman"/>
                              <w:color w:val="333333"/>
                              <w:sz w:val="24"/>
                              <w:szCs w:val="24"/>
                            </w:rPr>
                            <m:t>2</m:t>
                          </m:r>
                        </m:sup>
                      </m:sSubSup>
                    </m:e>
                  </m:nary>
                </m:e>
              </m:rad>
            </m:den>
          </m:f>
        </m:oMath>
      </m:oMathPara>
    </w:p>
    <w:p w:rsidR="00974801" w:rsidRDefault="00974801" w:rsidP="006F1700">
      <w:pPr>
        <w:spacing w:line="480" w:lineRule="auto"/>
        <w:rPr>
          <w:rFonts w:ascii="Times New Roman" w:hAnsi="Times New Roman" w:cs="Times New Roman"/>
          <w:b/>
          <w:color w:val="333333"/>
          <w:sz w:val="27"/>
          <w:szCs w:val="27"/>
        </w:rPr>
      </w:pPr>
      <w:r>
        <w:rPr>
          <w:rFonts w:ascii="Times New Roman" w:hAnsi="Times New Roman" w:cs="Times New Roman"/>
          <w:color w:val="333333"/>
          <w:sz w:val="24"/>
          <w:szCs w:val="24"/>
        </w:rPr>
        <w:t xml:space="preserve">The code for determining subgraph frequency can be found in the Appendix and at </w:t>
      </w:r>
      <w:hyperlink r:id="rId11" w:history="1">
        <w:r w:rsidRPr="001E4034">
          <w:rPr>
            <w:rStyle w:val="Hyperlink"/>
            <w:rFonts w:ascii="Times New Roman" w:hAnsi="Times New Roman" w:cs="Times New Roman"/>
            <w:sz w:val="24"/>
            <w:szCs w:val="24"/>
          </w:rPr>
          <w:t>https://github.com/jjborrelli/Subgraph-Stability</w:t>
        </w:r>
      </w:hyperlink>
      <w:r>
        <w:rPr>
          <w:rFonts w:ascii="Times New Roman" w:hAnsi="Times New Roman" w:cs="Times New Roman"/>
          <w:color w:val="333333"/>
          <w:sz w:val="24"/>
          <w:szCs w:val="24"/>
        </w:rPr>
        <w:t>.</w:t>
      </w:r>
    </w:p>
    <w:p w:rsidR="007D619A" w:rsidRPr="006F1700" w:rsidRDefault="007D619A" w:rsidP="006F1700">
      <w:pPr>
        <w:spacing w:line="480" w:lineRule="auto"/>
        <w:rPr>
          <w:rFonts w:ascii="Times New Roman" w:hAnsi="Times New Roman" w:cs="Times New Roman"/>
          <w:b/>
          <w:color w:val="333333"/>
          <w:sz w:val="27"/>
          <w:szCs w:val="27"/>
        </w:rPr>
      </w:pPr>
      <w:r w:rsidRPr="006F1700">
        <w:rPr>
          <w:rFonts w:ascii="Times New Roman" w:hAnsi="Times New Roman" w:cs="Times New Roman"/>
          <w:b/>
          <w:color w:val="333333"/>
          <w:sz w:val="27"/>
          <w:szCs w:val="27"/>
        </w:rPr>
        <w:t>Subgraph Stability</w:t>
      </w:r>
    </w:p>
    <w:p w:rsidR="00E00094" w:rsidRDefault="007D619A" w:rsidP="006F1700">
      <w:pPr>
        <w:spacing w:line="480" w:lineRule="auto"/>
        <w:ind w:firstLine="720"/>
        <w:rPr>
          <w:rFonts w:ascii="Times New Roman" w:hAnsi="Times New Roman" w:cs="Times New Roman"/>
          <w:color w:val="333333"/>
          <w:sz w:val="24"/>
          <w:szCs w:val="24"/>
        </w:rPr>
      </w:pPr>
      <w:r w:rsidRPr="006F1700">
        <w:rPr>
          <w:rFonts w:ascii="Times New Roman" w:hAnsi="Times New Roman" w:cs="Times New Roman"/>
          <w:color w:val="333333"/>
          <w:sz w:val="24"/>
          <w:szCs w:val="24"/>
        </w:rPr>
        <w:t>Using numerical simulations in R </w:t>
      </w:r>
      <w:r w:rsidRPr="006F1700">
        <w:rPr>
          <w:rFonts w:ascii="Times New Roman" w:hAnsi="Times New Roman" w:cs="Times New Roman"/>
          <w:i/>
          <w:iCs/>
          <w:color w:val="333333"/>
          <w:sz w:val="24"/>
          <w:szCs w:val="24"/>
          <w:bdr w:val="none" w:sz="0" w:space="0" w:color="auto" w:frame="1"/>
        </w:rPr>
        <w:t>version 3.0</w:t>
      </w:r>
      <w:r w:rsidRPr="006F1700">
        <w:rPr>
          <w:rFonts w:ascii="Times New Roman" w:hAnsi="Times New Roman" w:cs="Times New Roman"/>
          <w:color w:val="333333"/>
          <w:sz w:val="24"/>
          <w:szCs w:val="24"/>
        </w:rPr>
        <w:t> (</w:t>
      </w:r>
      <w:r w:rsidRPr="006F1700">
        <w:rPr>
          <w:rFonts w:ascii="Times New Roman" w:hAnsi="Times New Roman" w:cs="Times New Roman"/>
          <w:color w:val="333333"/>
          <w:sz w:val="24"/>
          <w:szCs w:val="24"/>
          <w:bdr w:val="none" w:sz="0" w:space="0" w:color="auto" w:frame="1"/>
        </w:rPr>
        <w:t>R Core Team 2014</w:t>
      </w:r>
      <w:r w:rsidRPr="006F1700">
        <w:rPr>
          <w:rFonts w:ascii="Times New Roman" w:hAnsi="Times New Roman" w:cs="Times New Roman"/>
          <w:color w:val="333333"/>
          <w:sz w:val="24"/>
          <w:szCs w:val="24"/>
        </w:rPr>
        <w:t>) I determined the probability of a given subgraph will be stable (quasi sign-stability, QSS)</w:t>
      </w:r>
      <w:r w:rsidR="00D95C4A" w:rsidRPr="006F1700">
        <w:rPr>
          <w:rFonts w:ascii="Times New Roman" w:hAnsi="Times New Roman" w:cs="Times New Roman"/>
          <w:color w:val="333333"/>
          <w:sz w:val="24"/>
          <w:szCs w:val="24"/>
        </w:rPr>
        <w:t xml:space="preserve">, following the method of Borrelli and </w:t>
      </w:r>
      <w:proofErr w:type="spellStart"/>
      <w:r w:rsidR="00D95C4A" w:rsidRPr="006F1700">
        <w:rPr>
          <w:rFonts w:ascii="Times New Roman" w:hAnsi="Times New Roman" w:cs="Times New Roman"/>
          <w:color w:val="333333"/>
          <w:sz w:val="24"/>
          <w:szCs w:val="24"/>
        </w:rPr>
        <w:t>Ginzburg</w:t>
      </w:r>
      <w:proofErr w:type="spellEnd"/>
      <w:r w:rsidR="00D95C4A" w:rsidRPr="006F1700">
        <w:rPr>
          <w:rFonts w:ascii="Times New Roman" w:hAnsi="Times New Roman" w:cs="Times New Roman"/>
          <w:color w:val="333333"/>
          <w:sz w:val="24"/>
          <w:szCs w:val="24"/>
        </w:rPr>
        <w:t xml:space="preserve"> (in review)</w:t>
      </w:r>
      <w:r w:rsidRPr="006F1700">
        <w:rPr>
          <w:rFonts w:ascii="Times New Roman" w:hAnsi="Times New Roman" w:cs="Times New Roman"/>
          <w:color w:val="333333"/>
          <w:sz w:val="24"/>
          <w:szCs w:val="24"/>
        </w:rPr>
        <w:t>.</w:t>
      </w:r>
      <w:r w:rsidR="00D95C4A" w:rsidRPr="006F1700">
        <w:rPr>
          <w:rFonts w:ascii="Times New Roman" w:hAnsi="Times New Roman" w:cs="Times New Roman"/>
          <w:color w:val="333333"/>
          <w:sz w:val="24"/>
          <w:szCs w:val="24"/>
        </w:rPr>
        <w:t xml:space="preserve"> Each subgraph was translated into its corresponding sign-structured matrix. Positive elements of the matrix were given a random value drawn from a uniform distribution between 0 and 10, while negative elements were given a value drawn from a uniform between -1 and 0. </w:t>
      </w:r>
      <w:r w:rsidR="00E00094">
        <w:rPr>
          <w:rFonts w:ascii="Times New Roman" w:hAnsi="Times New Roman" w:cs="Times New Roman"/>
          <w:color w:val="333333"/>
          <w:sz w:val="24"/>
          <w:szCs w:val="24"/>
        </w:rPr>
        <w:t xml:space="preserve">These distributions were chosen to reflect asymmetry in the relative impact of the prey on the predator (positive) and the predator on the prey (negative). Such asymmetry can be derived from a general predator-dependent functional response where the predator is not saturated (“hungry predators”). </w:t>
      </w:r>
    </w:p>
    <w:p w:rsidR="007D619A" w:rsidRPr="006F1700" w:rsidRDefault="00E00094" w:rsidP="006F1700">
      <w:pPr>
        <w:spacing w:line="480" w:lineRule="auto"/>
        <w:ind w:firstLine="720"/>
        <w:rPr>
          <w:rFonts w:ascii="Times New Roman" w:hAnsi="Times New Roman" w:cs="Times New Roman"/>
          <w:color w:val="333333"/>
          <w:sz w:val="24"/>
          <w:szCs w:val="24"/>
        </w:rPr>
      </w:pPr>
      <w:r>
        <w:rPr>
          <w:rFonts w:ascii="Times New Roman" w:hAnsi="Times New Roman" w:cs="Times New Roman"/>
          <w:color w:val="333333"/>
          <w:sz w:val="24"/>
          <w:szCs w:val="24"/>
        </w:rPr>
        <w:t>D</w:t>
      </w:r>
      <w:r w:rsidR="00D95C4A" w:rsidRPr="006F1700">
        <w:rPr>
          <w:rFonts w:ascii="Times New Roman" w:hAnsi="Times New Roman" w:cs="Times New Roman"/>
          <w:color w:val="333333"/>
          <w:sz w:val="24"/>
          <w:szCs w:val="24"/>
        </w:rPr>
        <w:t>iagonal elements have a large impact on the stability of the matrix</w:t>
      </w:r>
      <w:r w:rsidR="00974801">
        <w:rPr>
          <w:rFonts w:ascii="Times New Roman" w:hAnsi="Times New Roman" w:cs="Times New Roman"/>
          <w:color w:val="333333"/>
          <w:sz w:val="24"/>
          <w:szCs w:val="24"/>
        </w:rPr>
        <w:t xml:space="preserve"> </w:t>
      </w:r>
      <w:r w:rsidR="00974801">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"10.2307/2265962", "ISSN" : "00129658", "author" : [ { "dropping-particle" : "", "family" : "Sterner", "given" : "Robert W.", "non-dropping-particle" : "", "parse-names" : false, "suffix" : "" }, { "dropping-particle" : "", "family" : "Bajpai", "given" : "Anita", "non-dropping-particle" : "", "parse-names" : false, "suffix" : "" }, { "dropping-particle" : "", "family" : "Adams", "given" : "Thomas", "non-dropping-particle" : "", "parse-names" : false, "suffix" : "" } ], "container-title" : "Ecology", "id" : "ITEM-1", "issue" : "7", "issued" : { "date-parts" : [ [ "1997", "10" ] ] }, "page" : "2258-2262", "title" : "The enigma of food chain length: absence of theoretical evidence for dynamic constraints", "type" : "article-journal", "volume" : "78" }, "uris" : [ "http://www.mendeley.com/documents/?uuid=44dbdda5-a023-47ab-b58e-4105a09c9c2b" ] } ], "mendeley" : { "previouslyFormattedCitation" : "(Sterner et al. 1997)" }, "properties" : { "noteIndex" : 0 }, "schema" : "https://github.com/citation-style-language/schema/raw/master/csl-citation.json" }</w:instrText>
      </w:r>
      <w:r w:rsidR="00974801">
        <w:rPr>
          <w:rFonts w:ascii="Times New Roman" w:hAnsi="Times New Roman" w:cs="Times New Roman"/>
          <w:color w:val="333333"/>
          <w:sz w:val="24"/>
          <w:szCs w:val="24"/>
        </w:rPr>
        <w:fldChar w:fldCharType="separate"/>
      </w:r>
      <w:r w:rsidR="00974801" w:rsidRPr="00974801">
        <w:rPr>
          <w:rFonts w:ascii="Times New Roman" w:hAnsi="Times New Roman" w:cs="Times New Roman"/>
          <w:noProof/>
          <w:color w:val="333333"/>
          <w:sz w:val="24"/>
          <w:szCs w:val="24"/>
        </w:rPr>
        <w:t>(Sterner et al. 1997)</w:t>
      </w:r>
      <w:r w:rsidR="00974801">
        <w:rPr>
          <w:rFonts w:ascii="Times New Roman" w:hAnsi="Times New Roman" w:cs="Times New Roman"/>
          <w:color w:val="333333"/>
          <w:sz w:val="24"/>
          <w:szCs w:val="24"/>
        </w:rPr>
        <w:fldChar w:fldCharType="end"/>
      </w:r>
      <w:r w:rsidR="00D95C4A" w:rsidRPr="006F1700">
        <w:rPr>
          <w:rFonts w:ascii="Times New Roman" w:hAnsi="Times New Roman" w:cs="Times New Roman"/>
          <w:color w:val="333333"/>
          <w:sz w:val="24"/>
          <w:szCs w:val="24"/>
        </w:rPr>
        <w:t xml:space="preserve">, </w:t>
      </w:r>
      <w:r>
        <w:rPr>
          <w:rFonts w:ascii="Times New Roman" w:hAnsi="Times New Roman" w:cs="Times New Roman"/>
          <w:color w:val="333333"/>
          <w:sz w:val="24"/>
          <w:szCs w:val="24"/>
        </w:rPr>
        <w:t xml:space="preserve">so </w:t>
      </w:r>
      <w:r w:rsidR="00D95C4A" w:rsidRPr="006F1700">
        <w:rPr>
          <w:rFonts w:ascii="Times New Roman" w:hAnsi="Times New Roman" w:cs="Times New Roman"/>
          <w:color w:val="333333"/>
          <w:sz w:val="24"/>
          <w:szCs w:val="24"/>
        </w:rPr>
        <w:t xml:space="preserve">each diagonal element </w:t>
      </w:r>
      <w:r>
        <w:rPr>
          <w:rFonts w:ascii="Times New Roman" w:hAnsi="Times New Roman" w:cs="Times New Roman"/>
          <w:color w:val="333333"/>
          <w:sz w:val="24"/>
          <w:szCs w:val="24"/>
        </w:rPr>
        <w:t xml:space="preserve">was assigned </w:t>
      </w:r>
      <w:r w:rsidR="00D95C4A" w:rsidRPr="006F1700">
        <w:rPr>
          <w:rFonts w:ascii="Times New Roman" w:hAnsi="Times New Roman" w:cs="Times New Roman"/>
          <w:color w:val="333333"/>
          <w:sz w:val="24"/>
          <w:szCs w:val="24"/>
        </w:rPr>
        <w:t>a random value drawn from a unifor</w:t>
      </w:r>
      <w:r>
        <w:rPr>
          <w:rFonts w:ascii="Times New Roman" w:hAnsi="Times New Roman" w:cs="Times New Roman"/>
          <w:color w:val="333333"/>
          <w:sz w:val="24"/>
          <w:szCs w:val="24"/>
        </w:rPr>
        <w:t>m distribution between -1 and 0.</w:t>
      </w:r>
      <w:r w:rsidR="00D95C4A" w:rsidRPr="006F1700">
        <w:rPr>
          <w:rFonts w:ascii="Times New Roman" w:hAnsi="Times New Roman" w:cs="Times New Roman"/>
          <w:color w:val="333333"/>
          <w:sz w:val="24"/>
          <w:szCs w:val="24"/>
        </w:rPr>
        <w:t xml:space="preserve"> </w:t>
      </w:r>
      <w:r>
        <w:rPr>
          <w:rFonts w:ascii="Times New Roman" w:hAnsi="Times New Roman" w:cs="Times New Roman"/>
          <w:color w:val="333333"/>
          <w:sz w:val="24"/>
          <w:szCs w:val="24"/>
        </w:rPr>
        <w:t>T</w:t>
      </w:r>
      <w:r w:rsidR="00D95C4A" w:rsidRPr="006F1700">
        <w:rPr>
          <w:rFonts w:ascii="Times New Roman" w:hAnsi="Times New Roman" w:cs="Times New Roman"/>
          <w:color w:val="333333"/>
          <w:sz w:val="24"/>
          <w:szCs w:val="24"/>
        </w:rPr>
        <w:t xml:space="preserve">hus </w:t>
      </w:r>
      <w:r>
        <w:rPr>
          <w:rFonts w:ascii="Times New Roman" w:hAnsi="Times New Roman" w:cs="Times New Roman"/>
          <w:color w:val="333333"/>
          <w:sz w:val="24"/>
          <w:szCs w:val="24"/>
        </w:rPr>
        <w:t>the average intraspecific effect</w:t>
      </w:r>
      <w:r w:rsidR="00D95C4A" w:rsidRPr="006F1700">
        <w:rPr>
          <w:rFonts w:ascii="Times New Roman" w:hAnsi="Times New Roman" w:cs="Times New Roman"/>
          <w:color w:val="333333"/>
          <w:sz w:val="24"/>
          <w:szCs w:val="24"/>
        </w:rPr>
        <w:t xml:space="preserve"> on population growth rate </w:t>
      </w:r>
      <w:r>
        <w:rPr>
          <w:rFonts w:ascii="Times New Roman" w:hAnsi="Times New Roman" w:cs="Times New Roman"/>
          <w:color w:val="333333"/>
          <w:sz w:val="24"/>
          <w:szCs w:val="24"/>
        </w:rPr>
        <w:t>was</w:t>
      </w:r>
      <w:r w:rsidR="00D95C4A" w:rsidRPr="006F1700">
        <w:rPr>
          <w:rFonts w:ascii="Times New Roman" w:hAnsi="Times New Roman" w:cs="Times New Roman"/>
          <w:color w:val="333333"/>
          <w:sz w:val="24"/>
          <w:szCs w:val="24"/>
        </w:rPr>
        <w:t xml:space="preserve"> approximately the same as the effect of predation. This process was repeated 10,000 times for each subgraph. Quasi sign stability was then calculated as the proportion of randomly sampled matrices whose eigenvalue with the largest real part (Max(Re(λ))) was negative</w:t>
      </w:r>
      <w:r w:rsidR="00974801">
        <w:rPr>
          <w:rFonts w:ascii="Times New Roman" w:hAnsi="Times New Roman" w:cs="Times New Roman"/>
          <w:color w:val="333333"/>
          <w:sz w:val="24"/>
          <w:szCs w:val="24"/>
        </w:rPr>
        <w:t xml:space="preserve"> </w:t>
      </w:r>
      <w:r w:rsidR="00974801">
        <w:rPr>
          <w:rFonts w:ascii="Times New Roman" w:hAnsi="Times New Roman" w:cs="Times New Roman"/>
          <w:color w:val="333333"/>
          <w:sz w:val="24"/>
          <w:szCs w:val="24"/>
        </w:rPr>
        <w:fldChar w:fldCharType="begin" w:fldLock="1"/>
      </w:r>
      <w:r w:rsidR="002B641A">
        <w:rPr>
          <w:rFonts w:ascii="Times New Roman" w:hAnsi="Times New Roman" w:cs="Times New Roman"/>
          <w:color w:val="333333"/>
          <w:sz w:val="24"/>
          <w:szCs w:val="24"/>
        </w:rPr>
        <w:instrText>ADDIN CSL_CITATION { "citationItems" : [ { "id" : "ITEM-1", "itemData" : { "DOI" : "10.1007/s12080-007-0007-8", "ISSN" : "1874-1738", "author" : [ { "dropping-particle" : "", "family" : "Allesina", "given" : "Stefano", "non-dropping-particle" : "", "parse-names" : false, "suffix" : "" }, { "dropping-particle" : "", "family" : "Pascual", "given" : "Mercedes", "non-dropping-particle" : "", "parse-names" : false, "suffix" : "" } ], "container-title" : "Theoretical Ecology", "id" : "ITEM-1", "issued" : { "date-parts" : [ [ "2008", "10", "2" ] ] }, "page" : "55-64", "title" : "Network structure, predator\u2013prey modules, and stability in large food webs", "type" : "article-journal", "volume" : "1" }, "uris" : [ "http://www.mendeley.com/documents/?uuid=6b2ba495-9b3d-4499-8e79-f2509cdbcab7" ] } ], "mendeley" : { "previouslyFormattedCitation" : "(Allesina and Pascual 2008)" }, "properties" : { "noteIndex" : 0 }, "schema" : "https://github.com/citation-style-language/schema/raw/master/csl-citation.json" }</w:instrText>
      </w:r>
      <w:r w:rsidR="00974801">
        <w:rPr>
          <w:rFonts w:ascii="Times New Roman" w:hAnsi="Times New Roman" w:cs="Times New Roman"/>
          <w:color w:val="333333"/>
          <w:sz w:val="24"/>
          <w:szCs w:val="24"/>
        </w:rPr>
        <w:fldChar w:fldCharType="separate"/>
      </w:r>
      <w:r w:rsidR="00974801" w:rsidRPr="00974801">
        <w:rPr>
          <w:rFonts w:ascii="Times New Roman" w:hAnsi="Times New Roman" w:cs="Times New Roman"/>
          <w:noProof/>
          <w:color w:val="333333"/>
          <w:sz w:val="24"/>
          <w:szCs w:val="24"/>
        </w:rPr>
        <w:t xml:space="preserve">(Allesina and </w:t>
      </w:r>
      <w:r w:rsidR="00974801" w:rsidRPr="00974801">
        <w:rPr>
          <w:rFonts w:ascii="Times New Roman" w:hAnsi="Times New Roman" w:cs="Times New Roman"/>
          <w:noProof/>
          <w:color w:val="333333"/>
          <w:sz w:val="24"/>
          <w:szCs w:val="24"/>
        </w:rPr>
        <w:lastRenderedPageBreak/>
        <w:t>Pascual 2008)</w:t>
      </w:r>
      <w:r w:rsidR="00974801">
        <w:rPr>
          <w:rFonts w:ascii="Times New Roman" w:hAnsi="Times New Roman" w:cs="Times New Roman"/>
          <w:color w:val="333333"/>
          <w:sz w:val="24"/>
          <w:szCs w:val="24"/>
        </w:rPr>
        <w:fldChar w:fldCharType="end"/>
      </w:r>
      <w:r w:rsidR="00D95C4A" w:rsidRPr="006F1700">
        <w:rPr>
          <w:rFonts w:ascii="Times New Roman" w:hAnsi="Times New Roman" w:cs="Times New Roman"/>
          <w:color w:val="333333"/>
          <w:sz w:val="24"/>
          <w:szCs w:val="24"/>
        </w:rPr>
        <w:t xml:space="preserve">. </w:t>
      </w:r>
      <w:r w:rsidR="00974801">
        <w:rPr>
          <w:rFonts w:ascii="Times New Roman" w:hAnsi="Times New Roman" w:cs="Times New Roman"/>
          <w:color w:val="333333"/>
          <w:sz w:val="24"/>
          <w:szCs w:val="24"/>
        </w:rPr>
        <w:t xml:space="preserve">The code for these simulations is available in the Appendix and at </w:t>
      </w:r>
      <w:hyperlink r:id="rId12" w:history="1">
        <w:r w:rsidR="00974801" w:rsidRPr="001E4034">
          <w:rPr>
            <w:rStyle w:val="Hyperlink"/>
            <w:rFonts w:ascii="Times New Roman" w:hAnsi="Times New Roman" w:cs="Times New Roman"/>
            <w:sz w:val="24"/>
            <w:szCs w:val="24"/>
          </w:rPr>
          <w:t>https://github.com/jjborrelli/Subgraph-Stability</w:t>
        </w:r>
      </w:hyperlink>
      <w:r w:rsidR="00974801">
        <w:rPr>
          <w:rFonts w:ascii="Times New Roman" w:hAnsi="Times New Roman" w:cs="Times New Roman"/>
          <w:color w:val="333333"/>
          <w:sz w:val="24"/>
          <w:szCs w:val="24"/>
        </w:rPr>
        <w:t xml:space="preserve">. </w:t>
      </w:r>
    </w:p>
    <w:p w:rsidR="006F1700" w:rsidRPr="006F1700" w:rsidRDefault="007D619A" w:rsidP="006F1700">
      <w:pPr>
        <w:spacing w:line="480" w:lineRule="auto"/>
        <w:rPr>
          <w:rFonts w:ascii="Times New Roman" w:hAnsi="Times New Roman" w:cs="Times New Roman"/>
          <w:b/>
          <w:sz w:val="36"/>
          <w:szCs w:val="36"/>
        </w:rPr>
      </w:pPr>
      <w:r w:rsidRPr="006F1700">
        <w:rPr>
          <w:rFonts w:ascii="Times New Roman" w:hAnsi="Times New Roman" w:cs="Times New Roman"/>
          <w:b/>
          <w:sz w:val="36"/>
          <w:szCs w:val="36"/>
        </w:rPr>
        <w:t>Results</w:t>
      </w:r>
    </w:p>
    <w:p w:rsidR="006F1700" w:rsidRDefault="00925559" w:rsidP="00925559">
      <w:pPr>
        <w:spacing w:line="480" w:lineRule="auto"/>
        <w:ind w:firstLine="720"/>
        <w:rPr>
          <w:rFonts w:ascii="Times New Roman" w:hAnsi="Times New Roman" w:cs="Times New Roman"/>
          <w:color w:val="333333"/>
          <w:sz w:val="24"/>
          <w:szCs w:val="24"/>
        </w:rPr>
      </w:pPr>
      <w:r>
        <w:rPr>
          <w:rFonts w:ascii="Times New Roman" w:hAnsi="Times New Roman" w:cs="Times New Roman"/>
          <w:noProof/>
          <w:color w:val="333333"/>
          <w:sz w:val="24"/>
          <w:szCs w:val="24"/>
        </w:rPr>
        <w:drawing>
          <wp:anchor distT="0" distB="0" distL="114300" distR="114300" simplePos="0" relativeHeight="251658240" behindDoc="0" locked="0" layoutInCell="1" allowOverlap="1" wp14:anchorId="4D61CD05" wp14:editId="3C0314FB">
            <wp:simplePos x="0" y="0"/>
            <wp:positionH relativeFrom="column">
              <wp:posOffset>466725</wp:posOffset>
            </wp:positionH>
            <wp:positionV relativeFrom="paragraph">
              <wp:posOffset>1981200</wp:posOffset>
            </wp:positionV>
            <wp:extent cx="4389120" cy="3483864"/>
            <wp:effectExtent l="0" t="0" r="0" b="2540"/>
            <wp:wrapTopAndBottom/>
            <wp:docPr id="1" name="Picture 1" descr="C:\Users\borre_000\AppData\Local\Microsoft\Windows\INetCache\Content.Word\normPROFIL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rre_000\AppData\Local\Microsoft\Windows\INetCache\Content.Word\normPROFILE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89120" cy="348386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333333"/>
          <w:sz w:val="24"/>
          <w:szCs w:val="24"/>
        </w:rPr>
        <w:t xml:space="preserve">The different subgraphs are variable in how frequently they are observed relative to permuted webs. </w:t>
      </w:r>
      <w:proofErr w:type="spellStart"/>
      <w:r>
        <w:rPr>
          <w:rFonts w:ascii="Times New Roman" w:hAnsi="Times New Roman" w:cs="Times New Roman"/>
          <w:color w:val="333333"/>
          <w:sz w:val="24"/>
          <w:szCs w:val="24"/>
        </w:rPr>
        <w:t>Tritrophic</w:t>
      </w:r>
      <w:proofErr w:type="spellEnd"/>
      <w:r>
        <w:rPr>
          <w:rFonts w:ascii="Times New Roman" w:hAnsi="Times New Roman" w:cs="Times New Roman"/>
          <w:color w:val="333333"/>
          <w:sz w:val="24"/>
          <w:szCs w:val="24"/>
        </w:rPr>
        <w:t xml:space="preserve"> chains, apparent competition, and direct competition all tend to be over-represented in food webs. Intra-guild predation is typically under-represented but is over-represented in some webs. The three-species trophic loop (s3) is under-represented in all webs, as are most subgraphs that include bidirectional links (</w:t>
      </w:r>
      <w:proofErr w:type="gramStart"/>
      <w:r>
        <w:rPr>
          <w:rFonts w:ascii="Times New Roman" w:hAnsi="Times New Roman" w:cs="Times New Roman"/>
          <w:color w:val="333333"/>
          <w:sz w:val="24"/>
          <w:szCs w:val="24"/>
        </w:rPr>
        <w:t>A</w:t>
      </w:r>
      <w:proofErr w:type="gramEnd"/>
      <w:r>
        <w:rPr>
          <w:rFonts w:ascii="Times New Roman" w:hAnsi="Times New Roman" w:cs="Times New Roman"/>
          <w:color w:val="333333"/>
          <w:sz w:val="24"/>
          <w:szCs w:val="24"/>
        </w:rPr>
        <w:t xml:space="preserve"> eats B, B eats A). </w:t>
      </w:r>
    </w:p>
    <w:p w:rsidR="00925559" w:rsidRDefault="00925559" w:rsidP="006F1700">
      <w:pPr>
        <w:spacing w:line="480" w:lineRule="auto"/>
        <w:rPr>
          <w:rFonts w:ascii="Times New Roman" w:hAnsi="Times New Roman" w:cs="Times New Roman"/>
          <w:color w:val="333333"/>
          <w:sz w:val="24"/>
          <w:szCs w:val="24"/>
        </w:rPr>
      </w:pPr>
    </w:p>
    <w:p w:rsidR="00925559" w:rsidRDefault="00925559" w:rsidP="00925559">
      <w:pPr>
        <w:spacing w:line="480" w:lineRule="auto"/>
        <w:ind w:firstLine="720"/>
        <w:rPr>
          <w:rFonts w:ascii="Times New Roman" w:hAnsi="Times New Roman" w:cs="Times New Roman"/>
          <w:color w:val="333333"/>
          <w:sz w:val="24"/>
          <w:szCs w:val="24"/>
        </w:rPr>
      </w:pPr>
      <w:r>
        <w:rPr>
          <w:rFonts w:ascii="Times New Roman" w:hAnsi="Times New Roman" w:cs="Times New Roman"/>
          <w:color w:val="333333"/>
          <w:sz w:val="24"/>
          <w:szCs w:val="24"/>
        </w:rPr>
        <w:t xml:space="preserve">There is also variation in the quasi sign-stability of each subgraph. The three subgraphs that tend to be over-represented are all very likely to be stable. Intra-guild predation is also </w:t>
      </w:r>
      <w:r>
        <w:rPr>
          <w:rFonts w:ascii="Times New Roman" w:hAnsi="Times New Roman" w:cs="Times New Roman"/>
          <w:color w:val="333333"/>
          <w:sz w:val="24"/>
          <w:szCs w:val="24"/>
        </w:rPr>
        <w:lastRenderedPageBreak/>
        <w:t xml:space="preserve">moderately likely to be stable (approximately </w:t>
      </w:r>
      <w:r w:rsidR="00454EE5">
        <w:rPr>
          <w:rFonts w:ascii="Times New Roman" w:hAnsi="Times New Roman" w:cs="Times New Roman"/>
          <w:color w:val="333333"/>
          <w:sz w:val="24"/>
          <w:szCs w:val="24"/>
        </w:rPr>
        <w:t>0.5</w:t>
      </w:r>
      <w:r>
        <w:rPr>
          <w:rFonts w:ascii="Times New Roman" w:hAnsi="Times New Roman" w:cs="Times New Roman"/>
          <w:color w:val="333333"/>
          <w:sz w:val="24"/>
          <w:szCs w:val="24"/>
        </w:rPr>
        <w:t>). The remaining subgraphs are all unlikely to be stable, with quasi sign-stability less than</w:t>
      </w:r>
      <w:r w:rsidR="00454EE5">
        <w:rPr>
          <w:rFonts w:ascii="Times New Roman" w:hAnsi="Times New Roman" w:cs="Times New Roman"/>
          <w:color w:val="333333"/>
          <w:sz w:val="24"/>
          <w:szCs w:val="24"/>
        </w:rPr>
        <w:t xml:space="preserve"> 0.2. </w:t>
      </w:r>
    </w:p>
    <w:p w:rsidR="00857C56" w:rsidRDefault="00B528EE" w:rsidP="00925559">
      <w:pPr>
        <w:spacing w:line="480" w:lineRule="auto"/>
        <w:ind w:firstLine="720"/>
        <w:rPr>
          <w:rFonts w:ascii="Times New Roman" w:hAnsi="Times New Roman" w:cs="Times New Roman"/>
          <w:color w:val="333333"/>
          <w:sz w:val="24"/>
          <w:szCs w:val="24"/>
        </w:rPr>
      </w:pPr>
      <w:r>
        <w:rPr>
          <w:rFonts w:ascii="Times New Roman" w:hAnsi="Times New Roman" w:cs="Times New Roman"/>
          <w:color w:val="333333"/>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6.5pt;height:274.5pt">
            <v:imagedata r:id="rId14" o:title="qssSUB"/>
          </v:shape>
        </w:pict>
      </w:r>
    </w:p>
    <w:p w:rsidR="007D619A" w:rsidRPr="006F1700" w:rsidRDefault="00857C56" w:rsidP="00925559">
      <w:pPr>
        <w:spacing w:line="480" w:lineRule="auto"/>
        <w:ind w:firstLine="720"/>
        <w:rPr>
          <w:rFonts w:ascii="Times New Roman" w:hAnsi="Times New Roman" w:cs="Times New Roman"/>
          <w:color w:val="333333"/>
          <w:sz w:val="24"/>
          <w:szCs w:val="24"/>
        </w:rPr>
      </w:pPr>
      <w:r>
        <w:rPr>
          <w:rFonts w:ascii="Times New Roman" w:hAnsi="Times New Roman" w:cs="Times New Roman"/>
          <w:color w:val="333333"/>
          <w:sz w:val="24"/>
          <w:szCs w:val="24"/>
        </w:rPr>
        <w:t>Q</w:t>
      </w:r>
      <w:r w:rsidR="006F1700" w:rsidRPr="006F1700">
        <w:rPr>
          <w:rFonts w:ascii="Times New Roman" w:hAnsi="Times New Roman" w:cs="Times New Roman"/>
          <w:color w:val="333333"/>
          <w:sz w:val="24"/>
          <w:szCs w:val="24"/>
        </w:rPr>
        <w:t>uasi sign-stability of a given subgraph is positively correlated</w:t>
      </w:r>
      <w:r>
        <w:rPr>
          <w:rFonts w:ascii="Times New Roman" w:hAnsi="Times New Roman" w:cs="Times New Roman"/>
          <w:color w:val="333333"/>
          <w:sz w:val="24"/>
          <w:szCs w:val="24"/>
        </w:rPr>
        <w:t xml:space="preserve"> (0.70; 95% CI: 0.25, 0.90; p-value = 0.007)</w:t>
      </w:r>
      <w:r w:rsidR="006F1700" w:rsidRPr="006F1700">
        <w:rPr>
          <w:rFonts w:ascii="Times New Roman" w:hAnsi="Times New Roman" w:cs="Times New Roman"/>
          <w:color w:val="333333"/>
          <w:sz w:val="24"/>
          <w:szCs w:val="24"/>
        </w:rPr>
        <w:t xml:space="preserve"> with the frequency it is observed in empirical networks (relative to random).</w:t>
      </w:r>
      <w:r w:rsidR="006F1700">
        <w:rPr>
          <w:rFonts w:ascii="Times New Roman" w:hAnsi="Times New Roman" w:cs="Times New Roman"/>
          <w:color w:val="333333"/>
          <w:sz w:val="24"/>
          <w:szCs w:val="24"/>
        </w:rPr>
        <w:t xml:space="preserve"> </w:t>
      </w:r>
      <w:r w:rsidR="007D619A" w:rsidRPr="006F1700">
        <w:rPr>
          <w:rFonts w:ascii="Times New Roman" w:hAnsi="Times New Roman" w:cs="Times New Roman"/>
          <w:color w:val="333333"/>
          <w:sz w:val="24"/>
          <w:szCs w:val="24"/>
        </w:rPr>
        <w:t>Subgraphs with a higher quasi sign-stability occur more frequently than expected by random chance, while those with lower quasi sign-stability tend to occur less frequently than expected by chance.</w:t>
      </w:r>
    </w:p>
    <w:p w:rsidR="00DD3BF6" w:rsidRPr="006F1700" w:rsidRDefault="007D619A" w:rsidP="00DD3BF6">
      <w:pPr>
        <w:spacing w:line="480" w:lineRule="auto"/>
        <w:rPr>
          <w:rFonts w:ascii="Times New Roman" w:hAnsi="Times New Roman" w:cs="Times New Roman"/>
          <w:b/>
          <w:sz w:val="36"/>
          <w:szCs w:val="36"/>
        </w:rPr>
      </w:pPr>
      <w:r w:rsidRPr="006F1700">
        <w:rPr>
          <w:rFonts w:ascii="Times New Roman" w:hAnsi="Times New Roman" w:cs="Times New Roman"/>
          <w:b/>
          <w:sz w:val="36"/>
          <w:szCs w:val="36"/>
        </w:rPr>
        <w:t>Discussion</w:t>
      </w:r>
    </w:p>
    <w:p w:rsidR="00B528EE" w:rsidRDefault="00DD3BF6" w:rsidP="00DD3BF6">
      <w:pPr>
        <w:spacing w:line="480" w:lineRule="auto"/>
        <w:ind w:firstLine="720"/>
        <w:rPr>
          <w:rFonts w:ascii="Times New Roman" w:hAnsi="Times New Roman" w:cs="Times New Roman"/>
          <w:iCs/>
          <w:color w:val="333333"/>
          <w:sz w:val="24"/>
          <w:szCs w:val="24"/>
          <w:bdr w:val="none" w:sz="0" w:space="0" w:color="auto" w:frame="1"/>
        </w:rPr>
      </w:pPr>
      <w:r>
        <w:rPr>
          <w:rFonts w:ascii="Times New Roman" w:hAnsi="Times New Roman" w:cs="Times New Roman"/>
          <w:iCs/>
          <w:color w:val="333333"/>
          <w:sz w:val="24"/>
          <w:szCs w:val="24"/>
          <w:bdr w:val="none" w:sz="0" w:space="0" w:color="auto" w:frame="1"/>
        </w:rPr>
        <w:t xml:space="preserve">This study represents the third case in which quasi sign-stability has shown to be a useful measure to help explain observed food web patterns </w:t>
      </w:r>
      <w:r>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"DOI" : "10.1007/s12080-007-0007-8", "ISSN" : "1874-1738", "author" : [ { "dropping-particle" : "", "family" : "Allesina", "given" : "Stefano", "non-dropping-particle" : "", "parse-names" : false, "suffix" : "" }, { "dropping-particle" : "", "family" : "Pascual", "given" : "Mercedes", "non-dropping-particle" : "", "parse-names" : false, "suffix" : "" } ], "container-title" : "Theoretical Ecology", "id" : "ITEM-1", "issued" : { "date-parts" : [ [ "2008", "10", "2" ] ] }, "page" : "55-64", "title" : "Network structure, predator\u2013prey modules, and stability in large food webs", "type" : "article-journal", "volume" : "1" }, "uris" : [ "http://www.mendeley.com/documents/?uuid=6b2ba495-9b3d-4499-8e79-f2509cdbcab7" ] } ], "mendeley" : { "manualFormatting" : "(Allesina and Pascual 2008, Borrelli and Ginzburg in review)", "previouslyFormattedCitation" : "(Allesina and Pascual 2008)" }, "properties" : { "noteIndex" : 0 }, "schema" : "https://github.com/citation-style-language/schema/raw/master/csl-citation.json" }</w:instrText>
      </w:r>
      <w:r>
        <w:rPr>
          <w:rFonts w:ascii="Times New Roman" w:hAnsi="Times New Roman" w:cs="Times New Roman"/>
          <w:iCs/>
          <w:color w:val="333333"/>
          <w:sz w:val="24"/>
          <w:szCs w:val="24"/>
          <w:bdr w:val="none" w:sz="0" w:space="0" w:color="auto" w:frame="1"/>
        </w:rPr>
        <w:fldChar w:fldCharType="separate"/>
      </w:r>
      <w:r w:rsidRPr="00DD3BF6">
        <w:rPr>
          <w:rFonts w:ascii="Times New Roman" w:hAnsi="Times New Roman" w:cs="Times New Roman"/>
          <w:iCs/>
          <w:noProof/>
          <w:color w:val="333333"/>
          <w:sz w:val="24"/>
          <w:szCs w:val="24"/>
          <w:bdr w:val="none" w:sz="0" w:space="0" w:color="auto" w:frame="1"/>
        </w:rPr>
        <w:t>(Allesina and Pascual 2008</w:t>
      </w:r>
      <w:r w:rsidR="00CC1ACE">
        <w:rPr>
          <w:rFonts w:ascii="Times New Roman" w:hAnsi="Times New Roman" w:cs="Times New Roman"/>
          <w:iCs/>
          <w:noProof/>
          <w:color w:val="333333"/>
          <w:sz w:val="24"/>
          <w:szCs w:val="24"/>
          <w:bdr w:val="none" w:sz="0" w:space="0" w:color="auto" w:frame="1"/>
        </w:rPr>
        <w:t xml:space="preserve">, Borrelli and Ginzburg </w:t>
      </w:r>
      <w:r w:rsidR="00CC1ACE">
        <w:rPr>
          <w:rFonts w:ascii="Times New Roman" w:hAnsi="Times New Roman" w:cs="Times New Roman"/>
          <w:i/>
          <w:iCs/>
          <w:noProof/>
          <w:color w:val="333333"/>
          <w:sz w:val="24"/>
          <w:szCs w:val="24"/>
          <w:bdr w:val="none" w:sz="0" w:space="0" w:color="auto" w:frame="1"/>
        </w:rPr>
        <w:t>in review</w:t>
      </w:r>
      <w:r w:rsidRPr="00DD3BF6">
        <w:rPr>
          <w:rFonts w:ascii="Times New Roman" w:hAnsi="Times New Roman" w:cs="Times New Roman"/>
          <w:iCs/>
          <w:noProof/>
          <w:color w:val="333333"/>
          <w:sz w:val="24"/>
          <w:szCs w:val="24"/>
          <w:bdr w:val="none" w:sz="0" w:space="0" w:color="auto" w:frame="1"/>
        </w:rPr>
        <w:t>)</w:t>
      </w:r>
      <w:r>
        <w:rPr>
          <w:rFonts w:ascii="Times New Roman" w:hAnsi="Times New Roman" w:cs="Times New Roman"/>
          <w:iCs/>
          <w:color w:val="333333"/>
          <w:sz w:val="24"/>
          <w:szCs w:val="24"/>
          <w:bdr w:val="none" w:sz="0" w:space="0" w:color="auto" w:frame="1"/>
        </w:rPr>
        <w:fldChar w:fldCharType="end"/>
      </w:r>
      <w:r>
        <w:rPr>
          <w:rFonts w:ascii="Times New Roman" w:hAnsi="Times New Roman" w:cs="Times New Roman"/>
          <w:iCs/>
          <w:color w:val="333333"/>
          <w:sz w:val="24"/>
          <w:szCs w:val="24"/>
          <w:bdr w:val="none" w:sz="0" w:space="0" w:color="auto" w:frame="1"/>
        </w:rPr>
        <w:t xml:space="preserve">. </w:t>
      </w:r>
      <w:r w:rsidR="00CC1ACE">
        <w:rPr>
          <w:rFonts w:ascii="Times New Roman" w:hAnsi="Times New Roman" w:cs="Times New Roman"/>
          <w:iCs/>
          <w:color w:val="333333"/>
          <w:sz w:val="24"/>
          <w:szCs w:val="24"/>
          <w:bdr w:val="none" w:sz="0" w:space="0" w:color="auto" w:frame="1"/>
        </w:rPr>
        <w:t xml:space="preserve">Quasi sign-stability is a simple yet powerful measure when considering </w:t>
      </w:r>
      <w:r w:rsidR="00CC1ACE">
        <w:rPr>
          <w:rFonts w:ascii="Times New Roman" w:hAnsi="Times New Roman" w:cs="Times New Roman"/>
          <w:iCs/>
          <w:color w:val="333333"/>
          <w:sz w:val="24"/>
          <w:szCs w:val="24"/>
          <w:bdr w:val="none" w:sz="0" w:space="0" w:color="auto" w:frame="1"/>
        </w:rPr>
        <w:lastRenderedPageBreak/>
        <w:t xml:space="preserve">stability in a stochastic environment. As a result of environmental and/or demographic stochasticity any given parameterization of the community matrix (to determine local stability) is not likely to tell you much. Yet quasi sign-stability can reveal quite a lot about the system, given just the sign-structure of the community. </w:t>
      </w:r>
    </w:p>
    <w:p w:rsidR="002B641A" w:rsidRDefault="00CC1ACE" w:rsidP="002B641A">
      <w:pPr>
        <w:spacing w:line="480" w:lineRule="auto"/>
        <w:ind w:firstLine="720"/>
        <w:rPr>
          <w:rFonts w:ascii="Times New Roman" w:hAnsi="Times New Roman" w:cs="Times New Roman"/>
          <w:iCs/>
          <w:color w:val="333333"/>
          <w:sz w:val="24"/>
          <w:szCs w:val="24"/>
          <w:bdr w:val="none" w:sz="0" w:space="0" w:color="auto" w:frame="1"/>
        </w:rPr>
      </w:pPr>
      <w:r>
        <w:rPr>
          <w:rFonts w:ascii="Times New Roman" w:hAnsi="Times New Roman" w:cs="Times New Roman"/>
          <w:iCs/>
          <w:color w:val="333333"/>
          <w:sz w:val="24"/>
          <w:szCs w:val="24"/>
          <w:bdr w:val="none" w:sz="0" w:space="0" w:color="auto" w:frame="1"/>
        </w:rPr>
        <w:t>The simplicity of the argument underlies its usefulness to ecologists. Given knowledge of the quasi sign-stability of community configurations we can build an expectation of wh</w:t>
      </w:r>
      <w:r w:rsidR="002B641A">
        <w:rPr>
          <w:rFonts w:ascii="Times New Roman" w:hAnsi="Times New Roman" w:cs="Times New Roman"/>
          <w:iCs/>
          <w:color w:val="333333"/>
          <w:sz w:val="24"/>
          <w:szCs w:val="24"/>
          <w:bdr w:val="none" w:sz="0" w:space="0" w:color="auto" w:frame="1"/>
        </w:rPr>
        <w:t xml:space="preserve">at we should observe in nature. In the study introducing the concept of quasi sign-stability </w:t>
      </w:r>
      <w:proofErr w:type="spellStart"/>
      <w:r w:rsidR="002B641A">
        <w:rPr>
          <w:rFonts w:ascii="Times New Roman" w:hAnsi="Times New Roman" w:cs="Times New Roman"/>
          <w:iCs/>
          <w:color w:val="333333"/>
          <w:sz w:val="24"/>
          <w:szCs w:val="24"/>
          <w:bdr w:val="none" w:sz="0" w:space="0" w:color="auto" w:frame="1"/>
        </w:rPr>
        <w:t>Allesina</w:t>
      </w:r>
      <w:proofErr w:type="spellEnd"/>
      <w:r w:rsidR="002B641A">
        <w:rPr>
          <w:rFonts w:ascii="Times New Roman" w:hAnsi="Times New Roman" w:cs="Times New Roman"/>
          <w:iCs/>
          <w:color w:val="333333"/>
          <w:sz w:val="24"/>
          <w:szCs w:val="24"/>
          <w:bdr w:val="none" w:sz="0" w:space="0" w:color="auto" w:frame="1"/>
        </w:rPr>
        <w:t xml:space="preserve"> and </w:t>
      </w:r>
      <w:proofErr w:type="spellStart"/>
      <w:r w:rsidR="002B641A">
        <w:rPr>
          <w:rFonts w:ascii="Times New Roman" w:hAnsi="Times New Roman" w:cs="Times New Roman"/>
          <w:iCs/>
          <w:color w:val="333333"/>
          <w:sz w:val="24"/>
          <w:szCs w:val="24"/>
          <w:bdr w:val="none" w:sz="0" w:space="0" w:color="auto" w:frame="1"/>
        </w:rPr>
        <w:t>Pascual</w:t>
      </w:r>
      <w:proofErr w:type="spellEnd"/>
      <w:r w:rsidR="002B641A">
        <w:rPr>
          <w:rFonts w:ascii="Times New Roman" w:hAnsi="Times New Roman" w:cs="Times New Roman"/>
          <w:iCs/>
          <w:color w:val="333333"/>
          <w:sz w:val="24"/>
          <w:szCs w:val="24"/>
          <w:bdr w:val="none" w:sz="0" w:space="0" w:color="auto" w:frame="1"/>
        </w:rPr>
        <w:t xml:space="preserve"> </w:t>
      </w:r>
      <w:r w:rsidR="002B641A">
        <w:rPr>
          <w:rFonts w:ascii="Times New Roman" w:hAnsi="Times New Roman" w:cs="Times New Roman"/>
          <w:iCs/>
          <w:color w:val="333333"/>
          <w:sz w:val="24"/>
          <w:szCs w:val="24"/>
          <w:bdr w:val="none" w:sz="0" w:space="0" w:color="auto" w:frame="1"/>
        </w:rPr>
        <w:fldChar w:fldCharType="begin" w:fldLock="1"/>
      </w:r>
      <w:r w:rsidR="002B641A">
        <w:rPr>
          <w:rFonts w:ascii="Times New Roman" w:hAnsi="Times New Roman" w:cs="Times New Roman"/>
          <w:iCs/>
          <w:color w:val="333333"/>
          <w:sz w:val="24"/>
          <w:szCs w:val="24"/>
          <w:bdr w:val="none" w:sz="0" w:space="0" w:color="auto" w:frame="1"/>
        </w:rPr>
        <w:instrText>ADDIN CSL_CITATION { "citationItems" : [ { "id" : "ITEM-1", "itemData" : { "DOI" : "10.1007/s12080-007-0007-8", "ISSN" : "1874-1738", "author" : [ { "dropping-particle" : "", "family" : "Allesina", "given" : "Stefano", "non-dropping-particle" : "", "parse-names" : false, "suffix" : "" }, { "dropping-particle" : "", "family" : "Pascual", "given" : "Mercedes", "non-dropping-particle" : "", "parse-names" : false, "suffix" : "" } ], "container-title" : "Theoretical Ecology", "id" : "ITEM-1", "issued" : { "date-parts" : [ [ "2008", "10", "2" ] ] }, "page" : "55-64", "title" : "Network structure, predator\u2013prey modules, and stability in large food webs", "type" : "article-journal", "volume" : "1" }, "label" : "opus", "suppress-author" : 1, "uris" : [ "http://www.mendeley.com/documents/?uuid=6b2ba495-9b3d-4499-8e79-f2509cdbcab7" ] } ], "mendeley" : { "previouslyFormattedCitation" : "(2008)" }, "properties" : { "noteIndex" : 0 }, "schema" : "https://github.com/citation-style-language/schema/raw/master/csl-citation.json" }</w:instrText>
      </w:r>
      <w:r w:rsidR="002B641A">
        <w:rPr>
          <w:rFonts w:ascii="Times New Roman" w:hAnsi="Times New Roman" w:cs="Times New Roman"/>
          <w:iCs/>
          <w:color w:val="333333"/>
          <w:sz w:val="24"/>
          <w:szCs w:val="24"/>
          <w:bdr w:val="none" w:sz="0" w:space="0" w:color="auto" w:frame="1"/>
        </w:rPr>
        <w:fldChar w:fldCharType="separate"/>
      </w:r>
      <w:r w:rsidR="002B641A" w:rsidRPr="002B641A">
        <w:rPr>
          <w:rFonts w:ascii="Times New Roman" w:hAnsi="Times New Roman" w:cs="Times New Roman"/>
          <w:iCs/>
          <w:noProof/>
          <w:color w:val="333333"/>
          <w:sz w:val="24"/>
          <w:szCs w:val="24"/>
          <w:bdr w:val="none" w:sz="0" w:space="0" w:color="auto" w:frame="1"/>
        </w:rPr>
        <w:t>(2008)</w:t>
      </w:r>
      <w:r w:rsidR="002B641A">
        <w:rPr>
          <w:rFonts w:ascii="Times New Roman" w:hAnsi="Times New Roman" w:cs="Times New Roman"/>
          <w:iCs/>
          <w:color w:val="333333"/>
          <w:sz w:val="24"/>
          <w:szCs w:val="24"/>
          <w:bdr w:val="none" w:sz="0" w:space="0" w:color="auto" w:frame="1"/>
        </w:rPr>
        <w:fldChar w:fldCharType="end"/>
      </w:r>
      <w:r w:rsidR="002B641A">
        <w:rPr>
          <w:rFonts w:ascii="Times New Roman" w:hAnsi="Times New Roman" w:cs="Times New Roman"/>
          <w:iCs/>
          <w:color w:val="333333"/>
          <w:sz w:val="24"/>
          <w:szCs w:val="24"/>
          <w:bdr w:val="none" w:sz="0" w:space="0" w:color="auto" w:frame="1"/>
        </w:rPr>
        <w:t xml:space="preserve"> found that when predator-prey links dominate the community, we should expect the community to be more stable. My results show </w:t>
      </w:r>
      <w:r>
        <w:rPr>
          <w:rFonts w:ascii="Times New Roman" w:hAnsi="Times New Roman" w:cs="Times New Roman"/>
          <w:iCs/>
          <w:color w:val="333333"/>
          <w:sz w:val="24"/>
          <w:szCs w:val="24"/>
          <w:bdr w:val="none" w:sz="0" w:space="0" w:color="auto" w:frame="1"/>
        </w:rPr>
        <w:t xml:space="preserve">that we should expect to observe </w:t>
      </w:r>
      <w:proofErr w:type="spellStart"/>
      <w:r>
        <w:rPr>
          <w:rFonts w:ascii="Times New Roman" w:hAnsi="Times New Roman" w:cs="Times New Roman"/>
          <w:iCs/>
          <w:color w:val="333333"/>
          <w:sz w:val="24"/>
          <w:szCs w:val="24"/>
          <w:bdr w:val="none" w:sz="0" w:space="0" w:color="auto" w:frame="1"/>
        </w:rPr>
        <w:t>tritrophic</w:t>
      </w:r>
      <w:proofErr w:type="spellEnd"/>
      <w:r>
        <w:rPr>
          <w:rFonts w:ascii="Times New Roman" w:hAnsi="Times New Roman" w:cs="Times New Roman"/>
          <w:iCs/>
          <w:color w:val="333333"/>
          <w:sz w:val="24"/>
          <w:szCs w:val="24"/>
          <w:bdr w:val="none" w:sz="0" w:space="0" w:color="auto" w:frame="1"/>
        </w:rPr>
        <w:t xml:space="preserve"> chains, direct competition, and apparent competition more frequently</w:t>
      </w:r>
      <w:r w:rsidR="002B641A">
        <w:rPr>
          <w:rFonts w:ascii="Times New Roman" w:hAnsi="Times New Roman" w:cs="Times New Roman"/>
          <w:iCs/>
          <w:color w:val="333333"/>
          <w:sz w:val="24"/>
          <w:szCs w:val="24"/>
          <w:bdr w:val="none" w:sz="0" w:space="0" w:color="auto" w:frame="1"/>
        </w:rPr>
        <w:t xml:space="preserve">; while Borrelli and </w:t>
      </w:r>
      <w:proofErr w:type="spellStart"/>
      <w:r w:rsidR="002B641A">
        <w:rPr>
          <w:rFonts w:ascii="Times New Roman" w:hAnsi="Times New Roman" w:cs="Times New Roman"/>
          <w:iCs/>
          <w:color w:val="333333"/>
          <w:sz w:val="24"/>
          <w:szCs w:val="24"/>
          <w:bdr w:val="none" w:sz="0" w:space="0" w:color="auto" w:frame="1"/>
        </w:rPr>
        <w:t>Ginzburg</w:t>
      </w:r>
      <w:proofErr w:type="spellEnd"/>
      <w:r w:rsidR="002B641A">
        <w:rPr>
          <w:rFonts w:ascii="Times New Roman" w:hAnsi="Times New Roman" w:cs="Times New Roman"/>
          <w:iCs/>
          <w:color w:val="333333"/>
          <w:sz w:val="24"/>
          <w:szCs w:val="24"/>
          <w:bdr w:val="none" w:sz="0" w:space="0" w:color="auto" w:frame="1"/>
        </w:rPr>
        <w:t xml:space="preserve"> (</w:t>
      </w:r>
      <w:r w:rsidR="002B641A" w:rsidRPr="002B641A">
        <w:rPr>
          <w:rFonts w:ascii="Times New Roman" w:hAnsi="Times New Roman" w:cs="Times New Roman"/>
          <w:i/>
          <w:iCs/>
          <w:color w:val="333333"/>
          <w:sz w:val="24"/>
          <w:szCs w:val="24"/>
          <w:bdr w:val="none" w:sz="0" w:space="0" w:color="auto" w:frame="1"/>
        </w:rPr>
        <w:t>in review</w:t>
      </w:r>
      <w:r w:rsidR="002B641A">
        <w:rPr>
          <w:rFonts w:ascii="Times New Roman" w:hAnsi="Times New Roman" w:cs="Times New Roman"/>
          <w:iCs/>
          <w:color w:val="333333"/>
          <w:sz w:val="24"/>
          <w:szCs w:val="24"/>
          <w:bdr w:val="none" w:sz="0" w:space="0" w:color="auto" w:frame="1"/>
        </w:rPr>
        <w:t xml:space="preserve">) demonstrated that we should expect to see short food chains more than longer ones. </w:t>
      </w:r>
      <w:r w:rsidR="00266D1B">
        <w:rPr>
          <w:rFonts w:ascii="Times New Roman" w:hAnsi="Times New Roman" w:cs="Times New Roman"/>
          <w:iCs/>
          <w:color w:val="333333"/>
          <w:sz w:val="24"/>
          <w:szCs w:val="24"/>
          <w:bdr w:val="none" w:sz="0" w:space="0" w:color="auto" w:frame="1"/>
        </w:rPr>
        <w:t>Comparing</w:t>
      </w:r>
      <w:r w:rsidR="002B641A">
        <w:rPr>
          <w:rFonts w:ascii="Times New Roman" w:hAnsi="Times New Roman" w:cs="Times New Roman"/>
          <w:iCs/>
          <w:color w:val="333333"/>
          <w:sz w:val="24"/>
          <w:szCs w:val="24"/>
          <w:bdr w:val="none" w:sz="0" w:space="0" w:color="auto" w:frame="1"/>
        </w:rPr>
        <w:t xml:space="preserve"> that expectation to what is actually observed in nature</w:t>
      </w:r>
      <w:r w:rsidR="00266D1B">
        <w:rPr>
          <w:rFonts w:ascii="Times New Roman" w:hAnsi="Times New Roman" w:cs="Times New Roman"/>
          <w:iCs/>
          <w:color w:val="333333"/>
          <w:sz w:val="24"/>
          <w:szCs w:val="24"/>
          <w:bdr w:val="none" w:sz="0" w:space="0" w:color="auto" w:frame="1"/>
        </w:rPr>
        <w:t>, m</w:t>
      </w:r>
      <w:r w:rsidR="002B641A">
        <w:rPr>
          <w:rFonts w:ascii="Times New Roman" w:hAnsi="Times New Roman" w:cs="Times New Roman"/>
          <w:iCs/>
          <w:color w:val="333333"/>
          <w:sz w:val="24"/>
          <w:szCs w:val="24"/>
          <w:bdr w:val="none" w:sz="0" w:space="0" w:color="auto" w:frame="1"/>
        </w:rPr>
        <w:t>y results show tha</w:t>
      </w:r>
      <w:r w:rsidR="00266D1B">
        <w:rPr>
          <w:rFonts w:ascii="Times New Roman" w:hAnsi="Times New Roman" w:cs="Times New Roman"/>
          <w:iCs/>
          <w:color w:val="333333"/>
          <w:sz w:val="24"/>
          <w:szCs w:val="24"/>
          <w:bdr w:val="none" w:sz="0" w:space="0" w:color="auto" w:frame="1"/>
        </w:rPr>
        <w:t>t what we expect is</w:t>
      </w:r>
      <w:r w:rsidR="002B641A">
        <w:rPr>
          <w:rFonts w:ascii="Times New Roman" w:hAnsi="Times New Roman" w:cs="Times New Roman"/>
          <w:iCs/>
          <w:color w:val="333333"/>
          <w:sz w:val="24"/>
          <w:szCs w:val="24"/>
          <w:bdr w:val="none" w:sz="0" w:space="0" w:color="auto" w:frame="1"/>
        </w:rPr>
        <w:t xml:space="preserve"> what is </w:t>
      </w:r>
      <w:bookmarkStart w:id="0" w:name="_GoBack"/>
      <w:bookmarkEnd w:id="0"/>
      <w:r w:rsidR="002B641A">
        <w:rPr>
          <w:rFonts w:ascii="Times New Roman" w:hAnsi="Times New Roman" w:cs="Times New Roman"/>
          <w:iCs/>
          <w:color w:val="333333"/>
          <w:sz w:val="24"/>
          <w:szCs w:val="24"/>
          <w:bdr w:val="none" w:sz="0" w:space="0" w:color="auto" w:frame="1"/>
        </w:rPr>
        <w:t xml:space="preserve">observed, and Borrelli and </w:t>
      </w:r>
      <w:proofErr w:type="spellStart"/>
      <w:r w:rsidR="002B641A">
        <w:rPr>
          <w:rFonts w:ascii="Times New Roman" w:hAnsi="Times New Roman" w:cs="Times New Roman"/>
          <w:iCs/>
          <w:color w:val="333333"/>
          <w:sz w:val="24"/>
          <w:szCs w:val="24"/>
          <w:bdr w:val="none" w:sz="0" w:space="0" w:color="auto" w:frame="1"/>
        </w:rPr>
        <w:t>Ginzburg</w:t>
      </w:r>
      <w:proofErr w:type="spellEnd"/>
      <w:r w:rsidR="002B641A">
        <w:rPr>
          <w:rFonts w:ascii="Times New Roman" w:hAnsi="Times New Roman" w:cs="Times New Roman"/>
          <w:iCs/>
          <w:color w:val="333333"/>
          <w:sz w:val="24"/>
          <w:szCs w:val="24"/>
          <w:bdr w:val="none" w:sz="0" w:space="0" w:color="auto" w:frame="1"/>
        </w:rPr>
        <w:t xml:space="preserve"> (</w:t>
      </w:r>
      <w:r w:rsidR="002B641A">
        <w:rPr>
          <w:rFonts w:ascii="Times New Roman" w:hAnsi="Times New Roman" w:cs="Times New Roman"/>
          <w:i/>
          <w:iCs/>
          <w:color w:val="333333"/>
          <w:sz w:val="24"/>
          <w:szCs w:val="24"/>
          <w:bdr w:val="none" w:sz="0" w:space="0" w:color="auto" w:frame="1"/>
        </w:rPr>
        <w:t>in review</w:t>
      </w:r>
      <w:r w:rsidR="002B641A">
        <w:rPr>
          <w:rFonts w:ascii="Times New Roman" w:hAnsi="Times New Roman" w:cs="Times New Roman"/>
          <w:iCs/>
          <w:color w:val="333333"/>
          <w:sz w:val="24"/>
          <w:szCs w:val="24"/>
          <w:bdr w:val="none" w:sz="0" w:space="0" w:color="auto" w:frame="1"/>
        </w:rPr>
        <w:t>) showed the same for food chains.</w:t>
      </w:r>
    </w:p>
    <w:p w:rsidR="00CC1ACE" w:rsidRPr="002B641A" w:rsidRDefault="002B641A" w:rsidP="002B641A">
      <w:pPr>
        <w:spacing w:line="480" w:lineRule="auto"/>
        <w:ind w:firstLine="720"/>
        <w:rPr>
          <w:rFonts w:ascii="Times New Roman" w:hAnsi="Times New Roman" w:cs="Times New Roman"/>
          <w:iCs/>
          <w:color w:val="333333"/>
          <w:sz w:val="24"/>
          <w:szCs w:val="24"/>
          <w:bdr w:val="none" w:sz="0" w:space="0" w:color="auto" w:frame="1"/>
        </w:rPr>
      </w:pPr>
      <w:r>
        <w:rPr>
          <w:rFonts w:ascii="Times New Roman" w:hAnsi="Times New Roman" w:cs="Times New Roman"/>
          <w:iCs/>
          <w:color w:val="333333"/>
          <w:sz w:val="24"/>
          <w:szCs w:val="24"/>
          <w:bdr w:val="none" w:sz="0" w:space="0" w:color="auto" w:frame="1"/>
        </w:rPr>
        <w:t>Alternatively when the observed pattern does not match our expectation based on quasi sign-stability, it may be an indication of some underlying biologically interesting phenomenon. For example, while the intra-guild predation subgraph (</w:t>
      </w:r>
      <w:proofErr w:type="gramStart"/>
      <w:r>
        <w:rPr>
          <w:rFonts w:ascii="Times New Roman" w:hAnsi="Times New Roman" w:cs="Times New Roman"/>
          <w:iCs/>
          <w:color w:val="333333"/>
          <w:sz w:val="24"/>
          <w:szCs w:val="24"/>
          <w:bdr w:val="none" w:sz="0" w:space="0" w:color="auto" w:frame="1"/>
        </w:rPr>
        <w:t>A</w:t>
      </w:r>
      <w:proofErr w:type="gramEnd"/>
      <w:r>
        <w:rPr>
          <w:rFonts w:ascii="Times New Roman" w:hAnsi="Times New Roman" w:cs="Times New Roman"/>
          <w:iCs/>
          <w:color w:val="333333"/>
          <w:sz w:val="24"/>
          <w:szCs w:val="24"/>
          <w:bdr w:val="none" w:sz="0" w:space="0" w:color="auto" w:frame="1"/>
        </w:rPr>
        <w:t xml:space="preserve"> eats B, A eats C, B eats C) is moderately quasi sign-stable, such that </w:t>
      </w:r>
      <w:r w:rsidR="00266D1B">
        <w:rPr>
          <w:rFonts w:ascii="Times New Roman" w:hAnsi="Times New Roman" w:cs="Times New Roman"/>
          <w:iCs/>
          <w:color w:val="333333"/>
          <w:sz w:val="24"/>
          <w:szCs w:val="24"/>
          <w:bdr w:val="none" w:sz="0" w:space="0" w:color="auto" w:frame="1"/>
        </w:rPr>
        <w:t xml:space="preserve">it should be somewhat over-represented in the data. Yet I found that intra-guild predation is mostly under-represented, albeit with a large variance. </w:t>
      </w:r>
      <w:r w:rsidR="00346C25">
        <w:rPr>
          <w:rFonts w:ascii="Times New Roman" w:hAnsi="Times New Roman" w:cs="Times New Roman"/>
          <w:iCs/>
          <w:color w:val="333333"/>
          <w:sz w:val="24"/>
          <w:szCs w:val="24"/>
          <w:bdr w:val="none" w:sz="0" w:space="0" w:color="auto" w:frame="1"/>
        </w:rPr>
        <w:t>Likewise, in a few food webs apparent</w:t>
      </w:r>
      <w:r>
        <w:rPr>
          <w:rFonts w:ascii="Times New Roman" w:hAnsi="Times New Roman" w:cs="Times New Roman"/>
          <w:iCs/>
          <w:color w:val="333333"/>
          <w:sz w:val="24"/>
          <w:szCs w:val="24"/>
          <w:bdr w:val="none" w:sz="0" w:space="0" w:color="auto" w:frame="1"/>
        </w:rPr>
        <w:t xml:space="preserve"> </w:t>
      </w:r>
      <w:r w:rsidR="00346C25">
        <w:rPr>
          <w:rFonts w:ascii="Times New Roman" w:hAnsi="Times New Roman" w:cs="Times New Roman"/>
          <w:iCs/>
          <w:color w:val="333333"/>
          <w:sz w:val="24"/>
          <w:szCs w:val="24"/>
          <w:bdr w:val="none" w:sz="0" w:space="0" w:color="auto" w:frame="1"/>
        </w:rPr>
        <w:t xml:space="preserve">competition is under-represented yet is very likely to be stable. </w:t>
      </w:r>
    </w:p>
    <w:p w:rsidR="00CC1ACE" w:rsidRDefault="00CC1ACE" w:rsidP="006F1700">
      <w:pPr>
        <w:rPr>
          <w:rFonts w:ascii="Times New Roman" w:hAnsi="Times New Roman" w:cs="Times New Roman"/>
          <w:iCs/>
          <w:color w:val="333333"/>
          <w:sz w:val="24"/>
          <w:szCs w:val="24"/>
          <w:bdr w:val="none" w:sz="0" w:space="0" w:color="auto" w:frame="1"/>
        </w:rPr>
      </w:pPr>
    </w:p>
    <w:p w:rsidR="007D619A" w:rsidRPr="006F1700" w:rsidRDefault="007D619A" w:rsidP="006F1700">
      <w:pPr>
        <w:rPr>
          <w:b/>
          <w:sz w:val="36"/>
          <w:szCs w:val="36"/>
        </w:rPr>
      </w:pPr>
      <w:r w:rsidRPr="006F1700">
        <w:rPr>
          <w:b/>
          <w:sz w:val="36"/>
          <w:szCs w:val="36"/>
        </w:rPr>
        <w:lastRenderedPageBreak/>
        <w:t>References</w:t>
      </w:r>
    </w:p>
    <w:p w:rsidR="002B641A" w:rsidRPr="002B641A" w:rsidRDefault="00B02884">
      <w:pPr>
        <w:pStyle w:val="NormalWeb"/>
        <w:ind w:left="480" w:hanging="480"/>
        <w:divId w:val="862747609"/>
        <w:rPr>
          <w:rFonts w:eastAsiaTheme="minorEastAsia"/>
          <w:noProof/>
        </w:rPr>
      </w:pPr>
      <w:r>
        <w:rPr>
          <w:color w:val="333333"/>
        </w:rPr>
        <w:fldChar w:fldCharType="begin" w:fldLock="1"/>
      </w:r>
      <w:r>
        <w:rPr>
          <w:color w:val="333333"/>
        </w:rPr>
        <w:instrText xml:space="preserve">ADDIN Mendeley Bibliography CSL_BIBLIOGRAPHY </w:instrText>
      </w:r>
      <w:r>
        <w:rPr>
          <w:color w:val="333333"/>
        </w:rPr>
        <w:fldChar w:fldCharType="separate"/>
      </w:r>
      <w:r w:rsidR="002B641A" w:rsidRPr="002B641A">
        <w:rPr>
          <w:noProof/>
        </w:rPr>
        <w:t>Allesina, S., and M. Pascual. 2008. Network structure, predator–prey modules, and stability in large food webs. Theoretical Ecology 1:55–64.</w:t>
      </w:r>
    </w:p>
    <w:p w:rsidR="002B641A" w:rsidRPr="002B641A" w:rsidRDefault="002B641A">
      <w:pPr>
        <w:pStyle w:val="NormalWeb"/>
        <w:ind w:left="480" w:hanging="480"/>
        <w:divId w:val="862747609"/>
        <w:rPr>
          <w:noProof/>
        </w:rPr>
      </w:pPr>
      <w:r w:rsidRPr="002B641A">
        <w:rPr>
          <w:noProof/>
        </w:rPr>
        <w:t>Allesina, S., and S. Tang. 2012. Stability criteria for complex ecosystems. Nature 483:205–208.</w:t>
      </w:r>
    </w:p>
    <w:p w:rsidR="002B641A" w:rsidRPr="002B641A" w:rsidRDefault="002B641A">
      <w:pPr>
        <w:pStyle w:val="NormalWeb"/>
        <w:ind w:left="480" w:hanging="480"/>
        <w:divId w:val="862747609"/>
        <w:rPr>
          <w:noProof/>
        </w:rPr>
      </w:pPr>
      <w:r w:rsidRPr="002B641A">
        <w:rPr>
          <w:noProof/>
        </w:rPr>
        <w:t>Baird, D., and R. Ulanowicz. 1989. The seasonal dynamics of the Chesapeake Bay ecosystem. Ecological Monographs 59:329–364.</w:t>
      </w:r>
    </w:p>
    <w:p w:rsidR="002B641A" w:rsidRPr="002B641A" w:rsidRDefault="002B641A">
      <w:pPr>
        <w:pStyle w:val="NormalWeb"/>
        <w:ind w:left="480" w:hanging="480"/>
        <w:divId w:val="862747609"/>
        <w:rPr>
          <w:noProof/>
        </w:rPr>
      </w:pPr>
      <w:r w:rsidRPr="002B641A">
        <w:rPr>
          <w:noProof/>
        </w:rPr>
        <w:t>Camacho, J., D. B. Stouffer, and L. A. N. Amaral. 2007. Quantitative analysis of the local structure of food webs. Journal of Theoretical Biology 246:260–268.</w:t>
      </w:r>
    </w:p>
    <w:p w:rsidR="002B641A" w:rsidRPr="002B641A" w:rsidRDefault="002B641A">
      <w:pPr>
        <w:pStyle w:val="NormalWeb"/>
        <w:ind w:left="480" w:hanging="480"/>
        <w:divId w:val="862747609"/>
        <w:rPr>
          <w:noProof/>
        </w:rPr>
      </w:pPr>
      <w:r w:rsidRPr="002B641A">
        <w:rPr>
          <w:noProof/>
        </w:rPr>
        <w:t>Christensen, V., and D. Pauly. 1992. ECOPATH II—a software for balancing steady-state ecosystem models and calculating network characteristics. Ecological modelling 61:169–185.</w:t>
      </w:r>
    </w:p>
    <w:p w:rsidR="002B641A" w:rsidRPr="002B641A" w:rsidRDefault="002B641A">
      <w:pPr>
        <w:pStyle w:val="NormalWeb"/>
        <w:ind w:left="480" w:hanging="480"/>
        <w:divId w:val="862747609"/>
        <w:rPr>
          <w:noProof/>
        </w:rPr>
      </w:pPr>
      <w:r w:rsidRPr="002B641A">
        <w:rPr>
          <w:noProof/>
        </w:rPr>
        <w:t>Christian, R. R., and J. J. Luczkovich. 1999. Organizing and understanding a winter’s seagrass foodweb network through effective trophic levels. Ecological Modelling 117:99–124.</w:t>
      </w:r>
    </w:p>
    <w:p w:rsidR="002B641A" w:rsidRPr="002B641A" w:rsidRDefault="002B641A">
      <w:pPr>
        <w:pStyle w:val="NormalWeb"/>
        <w:ind w:left="480" w:hanging="480"/>
        <w:divId w:val="862747609"/>
        <w:rPr>
          <w:noProof/>
        </w:rPr>
      </w:pPr>
      <w:r w:rsidRPr="002B641A">
        <w:rPr>
          <w:noProof/>
        </w:rPr>
        <w:t>Csárdi, G., and T. Nepusz. 2006. The igraph software package for complex network research. Complex Systems 1695.</w:t>
      </w:r>
    </w:p>
    <w:p w:rsidR="002B641A" w:rsidRPr="002B641A" w:rsidRDefault="002B641A">
      <w:pPr>
        <w:pStyle w:val="NormalWeb"/>
        <w:ind w:left="480" w:hanging="480"/>
        <w:divId w:val="862747609"/>
        <w:rPr>
          <w:noProof/>
        </w:rPr>
      </w:pPr>
      <w:r w:rsidRPr="002B641A">
        <w:rPr>
          <w:noProof/>
        </w:rPr>
        <w:t>Donohue, I., O. L. Petchey, J. M. Montoya, A. L. Jackson, L. McNally, M. Viana, K. Healy, M. Lurgi, N. E. O’Connor, and M. C. Emmerson. 2013. On the dimensionality of ecological stability. Ecology Letters 16:421–429.</w:t>
      </w:r>
    </w:p>
    <w:p w:rsidR="002B641A" w:rsidRPr="002B641A" w:rsidRDefault="002B641A">
      <w:pPr>
        <w:pStyle w:val="NormalWeb"/>
        <w:ind w:left="480" w:hanging="480"/>
        <w:divId w:val="862747609"/>
        <w:rPr>
          <w:noProof/>
        </w:rPr>
      </w:pPr>
      <w:r w:rsidRPr="002B641A">
        <w:rPr>
          <w:noProof/>
        </w:rPr>
        <w:t>Dunne, J. A., R. J. Williams, and N. D. Martinez. 2002. Food-web structure and network theory: The role of connectance and size. Proceedings of the National Academy of Sciences of the United States of America 99:12917–22.</w:t>
      </w:r>
    </w:p>
    <w:p w:rsidR="002B641A" w:rsidRPr="002B641A" w:rsidRDefault="002B641A">
      <w:pPr>
        <w:pStyle w:val="NormalWeb"/>
        <w:ind w:left="480" w:hanging="480"/>
        <w:divId w:val="862747609"/>
        <w:rPr>
          <w:noProof/>
        </w:rPr>
      </w:pPr>
      <w:r w:rsidRPr="002B641A">
        <w:rPr>
          <w:noProof/>
        </w:rPr>
        <w:t>Dunne, J., R. Williams, and N. Martinez. 2004. Network structure and robustness of marine food webs. Marine Ecology Progress Series 273:291–302.</w:t>
      </w:r>
    </w:p>
    <w:p w:rsidR="002B641A" w:rsidRPr="002B641A" w:rsidRDefault="002B641A">
      <w:pPr>
        <w:pStyle w:val="NormalWeb"/>
        <w:ind w:left="480" w:hanging="480"/>
        <w:divId w:val="862747609"/>
        <w:rPr>
          <w:noProof/>
        </w:rPr>
      </w:pPr>
      <w:r w:rsidRPr="002B641A">
        <w:rPr>
          <w:noProof/>
        </w:rPr>
        <w:t>Goldwasser, L., and J. Roughgarden. 1993. Construction and analysis of a large Carribean food web. Ecology 74:1216–1233.</w:t>
      </w:r>
    </w:p>
    <w:p w:rsidR="002B641A" w:rsidRPr="002B641A" w:rsidRDefault="002B641A">
      <w:pPr>
        <w:pStyle w:val="NormalWeb"/>
        <w:ind w:left="480" w:hanging="480"/>
        <w:divId w:val="862747609"/>
        <w:rPr>
          <w:noProof/>
        </w:rPr>
      </w:pPr>
      <w:r w:rsidRPr="002B641A">
        <w:rPr>
          <w:noProof/>
        </w:rPr>
        <w:t>Hall, S., and D. Raffaelli. 1991. Food-web patterns: lessons from a species-rich web. The Journal of Animal Ecology 60:823–841.</w:t>
      </w:r>
    </w:p>
    <w:p w:rsidR="002B641A" w:rsidRPr="002B641A" w:rsidRDefault="002B641A">
      <w:pPr>
        <w:pStyle w:val="NormalWeb"/>
        <w:ind w:left="480" w:hanging="480"/>
        <w:divId w:val="862747609"/>
        <w:rPr>
          <w:noProof/>
        </w:rPr>
      </w:pPr>
      <w:r w:rsidRPr="002B641A">
        <w:rPr>
          <w:noProof/>
        </w:rPr>
        <w:t>Havens, K. 1992. Scale and structure in natural food webs. Science 257:1107–1109.</w:t>
      </w:r>
    </w:p>
    <w:p w:rsidR="002B641A" w:rsidRPr="002B641A" w:rsidRDefault="002B641A">
      <w:pPr>
        <w:pStyle w:val="NormalWeb"/>
        <w:ind w:left="480" w:hanging="480"/>
        <w:divId w:val="862747609"/>
        <w:rPr>
          <w:noProof/>
        </w:rPr>
      </w:pPr>
      <w:r w:rsidRPr="002B641A">
        <w:rPr>
          <w:noProof/>
        </w:rPr>
        <w:t>Hechinger, R. F., K. D. Lafferty, J. P. McLaughlin, B. L. Fredensborg, T. C. Huspeni, J. Lorda, P. K. Sandhu, J. C. Shaw, M. E. Torchin, K. L. Whitney, and A. M. Kuris. 2011. Food webs including parasites, biomass, body sizes, and life stages for three California/Baja California estuaries. Ecology 92:791.</w:t>
      </w:r>
    </w:p>
    <w:p w:rsidR="002B641A" w:rsidRPr="002B641A" w:rsidRDefault="002B641A">
      <w:pPr>
        <w:pStyle w:val="NormalWeb"/>
        <w:ind w:left="480" w:hanging="480"/>
        <w:divId w:val="862747609"/>
        <w:rPr>
          <w:noProof/>
        </w:rPr>
      </w:pPr>
      <w:r w:rsidRPr="002B641A">
        <w:rPr>
          <w:noProof/>
        </w:rPr>
        <w:lastRenderedPageBreak/>
        <w:t>Jaarsma, N. G., S. M. de Boer, C. R. Townsend, R. M. Thompson, and E. D. Edwards. 1998. Characterising food‐webs in two New Zealand streams. New Zealand Journal of Marine and Freshwater Research 32:271–286.</w:t>
      </w:r>
    </w:p>
    <w:p w:rsidR="002B641A" w:rsidRPr="002B641A" w:rsidRDefault="002B641A">
      <w:pPr>
        <w:pStyle w:val="NormalWeb"/>
        <w:ind w:left="480" w:hanging="480"/>
        <w:divId w:val="862747609"/>
        <w:rPr>
          <w:noProof/>
        </w:rPr>
      </w:pPr>
      <w:r w:rsidRPr="002B641A">
        <w:rPr>
          <w:noProof/>
        </w:rPr>
        <w:t>Link, J. 2002. Does food web theory work for marine ecosystems? Marine Ecology Progress Series 230:1–9.</w:t>
      </w:r>
    </w:p>
    <w:p w:rsidR="002B641A" w:rsidRPr="002B641A" w:rsidRDefault="002B641A">
      <w:pPr>
        <w:pStyle w:val="NormalWeb"/>
        <w:ind w:left="480" w:hanging="480"/>
        <w:divId w:val="862747609"/>
        <w:rPr>
          <w:noProof/>
        </w:rPr>
      </w:pPr>
      <w:r w:rsidRPr="002B641A">
        <w:rPr>
          <w:noProof/>
        </w:rPr>
        <w:t>Martinez, N. 1991. Artifacts or Attributes? Effects of Resolution on the Little Rock Lake Food Web. Ecological Monographs 61:367–392.</w:t>
      </w:r>
    </w:p>
    <w:p w:rsidR="002B641A" w:rsidRPr="002B641A" w:rsidRDefault="002B641A">
      <w:pPr>
        <w:pStyle w:val="NormalWeb"/>
        <w:ind w:left="480" w:hanging="480"/>
        <w:divId w:val="862747609"/>
        <w:rPr>
          <w:noProof/>
        </w:rPr>
      </w:pPr>
      <w:r w:rsidRPr="002B641A">
        <w:rPr>
          <w:noProof/>
        </w:rPr>
        <w:t>Martinez, N., B. Hawkins, H. Dawah, and B. Feifarek. 1999. Effects of sampling effort on characterization of food-web structure. Ecology 80:1044–1055.</w:t>
      </w:r>
    </w:p>
    <w:p w:rsidR="002B641A" w:rsidRPr="002B641A" w:rsidRDefault="002B641A">
      <w:pPr>
        <w:pStyle w:val="NormalWeb"/>
        <w:ind w:left="480" w:hanging="480"/>
        <w:divId w:val="862747609"/>
        <w:rPr>
          <w:noProof/>
        </w:rPr>
      </w:pPr>
      <w:r w:rsidRPr="002B641A">
        <w:rPr>
          <w:noProof/>
        </w:rPr>
        <w:t>May, R. M. 1972. Will a large complex system be stable? Nature 238:413–414.</w:t>
      </w:r>
    </w:p>
    <w:p w:rsidR="002B641A" w:rsidRPr="002B641A" w:rsidRDefault="002B641A">
      <w:pPr>
        <w:pStyle w:val="NormalWeb"/>
        <w:ind w:left="480" w:hanging="480"/>
        <w:divId w:val="862747609"/>
        <w:rPr>
          <w:noProof/>
        </w:rPr>
      </w:pPr>
      <w:r w:rsidRPr="002B641A">
        <w:rPr>
          <w:noProof/>
        </w:rPr>
        <w:t>May, R. M. 1973. Qualitative stability in model ecosystems. Ecology 54:638–641.</w:t>
      </w:r>
    </w:p>
    <w:p w:rsidR="002B641A" w:rsidRPr="002B641A" w:rsidRDefault="002B641A">
      <w:pPr>
        <w:pStyle w:val="NormalWeb"/>
        <w:ind w:left="480" w:hanging="480"/>
        <w:divId w:val="862747609"/>
        <w:rPr>
          <w:noProof/>
        </w:rPr>
      </w:pPr>
      <w:r w:rsidRPr="002B641A">
        <w:rPr>
          <w:noProof/>
        </w:rPr>
        <w:t>May, R. M. 2001. Stability and Complexity in Model Ecosystems. Princeton University Press, Princeton, NJ.</w:t>
      </w:r>
    </w:p>
    <w:p w:rsidR="002B641A" w:rsidRPr="002B641A" w:rsidRDefault="002B641A">
      <w:pPr>
        <w:pStyle w:val="NormalWeb"/>
        <w:ind w:left="480" w:hanging="480"/>
        <w:divId w:val="862747609"/>
        <w:rPr>
          <w:noProof/>
        </w:rPr>
      </w:pPr>
      <w:r w:rsidRPr="002B641A">
        <w:rPr>
          <w:noProof/>
        </w:rPr>
        <w:t>Memmott, J., N. D. Martinez, and J. E. Cohen. 2000. Predators, parasitoids and pathogens: species richness, trophic generality and body sizes in a natural food web. Journal of Animal Ecology 69:1–15.</w:t>
      </w:r>
    </w:p>
    <w:p w:rsidR="002B641A" w:rsidRPr="002B641A" w:rsidRDefault="002B641A">
      <w:pPr>
        <w:pStyle w:val="NormalWeb"/>
        <w:ind w:left="480" w:hanging="480"/>
        <w:divId w:val="862747609"/>
        <w:rPr>
          <w:noProof/>
        </w:rPr>
      </w:pPr>
      <w:r w:rsidRPr="002B641A">
        <w:rPr>
          <w:noProof/>
        </w:rPr>
        <w:t>Milo, R., S. Shen-Orr, S. Itzkovitz, N. Kashtan, D. Chklovskii, and U. Alon. 2002. Network motifs: simple building blocks of complex networks. Science 298:824–827.</w:t>
      </w:r>
    </w:p>
    <w:p w:rsidR="002B641A" w:rsidRPr="002B641A" w:rsidRDefault="002B641A">
      <w:pPr>
        <w:pStyle w:val="NormalWeb"/>
        <w:ind w:left="480" w:hanging="480"/>
        <w:divId w:val="862747609"/>
        <w:rPr>
          <w:noProof/>
        </w:rPr>
      </w:pPr>
      <w:r w:rsidRPr="002B641A">
        <w:rPr>
          <w:noProof/>
        </w:rPr>
        <w:t>Mouritsen, K. N., R. Poulin, J. P. McLaughlin, and D. W. Thieltges. 2011. Food web including metazoan parasites for an intertidal ecosystem in New Zealand. Ecology 92:2006–2006.</w:t>
      </w:r>
    </w:p>
    <w:p w:rsidR="002B641A" w:rsidRPr="002B641A" w:rsidRDefault="002B641A">
      <w:pPr>
        <w:pStyle w:val="NormalWeb"/>
        <w:ind w:left="480" w:hanging="480"/>
        <w:divId w:val="862747609"/>
        <w:rPr>
          <w:noProof/>
        </w:rPr>
      </w:pPr>
      <w:r w:rsidRPr="002B641A">
        <w:rPr>
          <w:noProof/>
        </w:rPr>
        <w:t>Opitz, S. 1996. Trophic interactions in Caribbean coral reefs. ICALRM Tech, Makati City, Philippines.</w:t>
      </w:r>
    </w:p>
    <w:p w:rsidR="002B641A" w:rsidRPr="002B641A" w:rsidRDefault="002B641A">
      <w:pPr>
        <w:pStyle w:val="NormalWeb"/>
        <w:ind w:left="480" w:hanging="480"/>
        <w:divId w:val="862747609"/>
        <w:rPr>
          <w:noProof/>
        </w:rPr>
      </w:pPr>
      <w:r w:rsidRPr="002B641A">
        <w:rPr>
          <w:noProof/>
        </w:rPr>
        <w:t>Pimm, S. L. 1984. The complexity and stability of ecosystems. Nature 307:321–326.</w:t>
      </w:r>
    </w:p>
    <w:p w:rsidR="002B641A" w:rsidRPr="002B641A" w:rsidRDefault="002B641A">
      <w:pPr>
        <w:pStyle w:val="NormalWeb"/>
        <w:ind w:left="480" w:hanging="480"/>
        <w:divId w:val="862747609"/>
        <w:rPr>
          <w:noProof/>
        </w:rPr>
      </w:pPr>
      <w:r w:rsidRPr="002B641A">
        <w:rPr>
          <w:noProof/>
        </w:rPr>
        <w:t>Pimm, S. L., and J. H. Lawton. 1977. Number of trophic levels in ecological communities. Nature 268:329–331.</w:t>
      </w:r>
    </w:p>
    <w:p w:rsidR="002B641A" w:rsidRPr="002B641A" w:rsidRDefault="002B641A">
      <w:pPr>
        <w:pStyle w:val="NormalWeb"/>
        <w:ind w:left="480" w:hanging="480"/>
        <w:divId w:val="862747609"/>
        <w:rPr>
          <w:noProof/>
        </w:rPr>
      </w:pPr>
      <w:r w:rsidRPr="002B641A">
        <w:rPr>
          <w:noProof/>
        </w:rPr>
        <w:t>Polis, G. 1991. Complex trophic interactions in deserts : an empirical critique of food-web theory. American Naturalist 138:123–155.</w:t>
      </w:r>
    </w:p>
    <w:p w:rsidR="002B641A" w:rsidRPr="002B641A" w:rsidRDefault="002B641A">
      <w:pPr>
        <w:pStyle w:val="NormalWeb"/>
        <w:ind w:left="480" w:hanging="480"/>
        <w:divId w:val="862747609"/>
        <w:rPr>
          <w:noProof/>
        </w:rPr>
      </w:pPr>
      <w:r w:rsidRPr="002B641A">
        <w:rPr>
          <w:noProof/>
        </w:rPr>
        <w:t>Preston, D. L., S. A. Orlofske, J. P. McLaughlin, and P. T. Johnson. 2012. Food web including infectious agents for a California freshwater pond. Ecology 93:1760.</w:t>
      </w:r>
    </w:p>
    <w:p w:rsidR="002B641A" w:rsidRPr="002B641A" w:rsidRDefault="002B641A">
      <w:pPr>
        <w:pStyle w:val="NormalWeb"/>
        <w:ind w:left="480" w:hanging="480"/>
        <w:divId w:val="862747609"/>
        <w:rPr>
          <w:noProof/>
        </w:rPr>
      </w:pPr>
      <w:r w:rsidRPr="002B641A">
        <w:rPr>
          <w:noProof/>
        </w:rPr>
        <w:t>Prill, R. J., P. A. Iglesias, and A. Levchenko. 2005. Dynamic properties of network motifs contribute to biological network organization. PLoS Biology 3:e343.</w:t>
      </w:r>
    </w:p>
    <w:p w:rsidR="002B641A" w:rsidRPr="002B641A" w:rsidRDefault="002B641A">
      <w:pPr>
        <w:pStyle w:val="NormalWeb"/>
        <w:ind w:left="480" w:hanging="480"/>
        <w:divId w:val="862747609"/>
        <w:rPr>
          <w:noProof/>
        </w:rPr>
      </w:pPr>
      <w:r w:rsidRPr="002B641A">
        <w:rPr>
          <w:noProof/>
        </w:rPr>
        <w:lastRenderedPageBreak/>
        <w:t>R Core Team, R. 2014. R: A Language and Environment for Statistical Computing. R Foundation for Statistical Computing, Vienna, Austria.</w:t>
      </w:r>
    </w:p>
    <w:p w:rsidR="002B641A" w:rsidRPr="002B641A" w:rsidRDefault="002B641A">
      <w:pPr>
        <w:pStyle w:val="NormalWeb"/>
        <w:ind w:left="480" w:hanging="480"/>
        <w:divId w:val="862747609"/>
        <w:rPr>
          <w:noProof/>
        </w:rPr>
      </w:pPr>
      <w:r w:rsidRPr="002B641A">
        <w:rPr>
          <w:noProof/>
        </w:rPr>
        <w:t>Roopnarine, P. D., and R. Hertog. 2012a. Detailed food web networks of three Greater Antillean coral reef systems: the Cayman Islands, Cuba, and Jamaica. Dataset Papers in Ecology 2013:857470.</w:t>
      </w:r>
    </w:p>
    <w:p w:rsidR="002B641A" w:rsidRPr="002B641A" w:rsidRDefault="002B641A">
      <w:pPr>
        <w:pStyle w:val="NormalWeb"/>
        <w:ind w:left="480" w:hanging="480"/>
        <w:divId w:val="862747609"/>
        <w:rPr>
          <w:noProof/>
        </w:rPr>
      </w:pPr>
      <w:r w:rsidRPr="002B641A">
        <w:rPr>
          <w:noProof/>
        </w:rPr>
        <w:t>Roopnarine, P. D., and R. Hertog. 2012b. Data from: Detailed food web networks of three Greater Antillean coral reef systems: the Cayman Islands, Cuba, and Jamaica. Dryad.</w:t>
      </w:r>
    </w:p>
    <w:p w:rsidR="002B641A" w:rsidRPr="002B641A" w:rsidRDefault="002B641A">
      <w:pPr>
        <w:pStyle w:val="NormalWeb"/>
        <w:ind w:left="480" w:hanging="480"/>
        <w:divId w:val="862747609"/>
        <w:rPr>
          <w:noProof/>
        </w:rPr>
      </w:pPr>
      <w:r w:rsidRPr="002B641A">
        <w:rPr>
          <w:noProof/>
        </w:rPr>
        <w:t>Sterner, R. W., A. Bajpai, and T. Adams. 1997. The enigma of food chain length: absence of theoretical evidence for dynamic constraints. Ecology 78:2258–2262.</w:t>
      </w:r>
    </w:p>
    <w:p w:rsidR="002B641A" w:rsidRPr="002B641A" w:rsidRDefault="002B641A">
      <w:pPr>
        <w:pStyle w:val="NormalWeb"/>
        <w:ind w:left="480" w:hanging="480"/>
        <w:divId w:val="862747609"/>
        <w:rPr>
          <w:noProof/>
        </w:rPr>
      </w:pPr>
      <w:r w:rsidRPr="002B641A">
        <w:rPr>
          <w:noProof/>
        </w:rPr>
        <w:t>Stouffer, D. B., J. Camacho, W. Jiang, and L. A. N. Amaral. 2007. Evidence for the existence of a robust pattern of prey selection in food webs. Proceedings of the Royal Society B 274:1931–1940.</w:t>
      </w:r>
    </w:p>
    <w:p w:rsidR="002B641A" w:rsidRPr="002B641A" w:rsidRDefault="002B641A">
      <w:pPr>
        <w:pStyle w:val="NormalWeb"/>
        <w:ind w:left="480" w:hanging="480"/>
        <w:divId w:val="862747609"/>
        <w:rPr>
          <w:noProof/>
        </w:rPr>
      </w:pPr>
      <w:r w:rsidRPr="002B641A">
        <w:rPr>
          <w:noProof/>
        </w:rPr>
        <w:t>Thébault, E., and C. Fontaine. 2010. Stability of ecological communities and the architecture of mutualistic and trophic networks. Science 329:853–856.</w:t>
      </w:r>
    </w:p>
    <w:p w:rsidR="002B641A" w:rsidRPr="002B641A" w:rsidRDefault="002B641A">
      <w:pPr>
        <w:pStyle w:val="NormalWeb"/>
        <w:ind w:left="480" w:hanging="480"/>
        <w:divId w:val="862747609"/>
        <w:rPr>
          <w:noProof/>
        </w:rPr>
      </w:pPr>
      <w:r w:rsidRPr="002B641A">
        <w:rPr>
          <w:noProof/>
        </w:rPr>
        <w:t>Thieltges, D., K. Reise, and K. Mouritsen. 2011. Food web including metazoan parasites for a tidal basin in Germany and Denmark: Ecological Archives E092-172. Ecology 92.</w:t>
      </w:r>
    </w:p>
    <w:p w:rsidR="002B641A" w:rsidRPr="002B641A" w:rsidRDefault="002B641A">
      <w:pPr>
        <w:pStyle w:val="NormalWeb"/>
        <w:ind w:left="480" w:hanging="480"/>
        <w:divId w:val="862747609"/>
        <w:rPr>
          <w:noProof/>
        </w:rPr>
      </w:pPr>
      <w:r w:rsidRPr="002B641A">
        <w:rPr>
          <w:noProof/>
        </w:rPr>
        <w:t>Thompson, R., and E. Edwards. 2001. Allocation of effort in stream food-web studies: the best compromise? Marine Freshwater Research 52:339–345.</w:t>
      </w:r>
    </w:p>
    <w:p w:rsidR="002B641A" w:rsidRPr="002B641A" w:rsidRDefault="002B641A">
      <w:pPr>
        <w:pStyle w:val="NormalWeb"/>
        <w:ind w:left="480" w:hanging="480"/>
        <w:divId w:val="862747609"/>
        <w:rPr>
          <w:noProof/>
        </w:rPr>
      </w:pPr>
      <w:r w:rsidRPr="002B641A">
        <w:rPr>
          <w:noProof/>
        </w:rPr>
        <w:t>Thompson, R. M., and C. R. Townsend. 2000. Is resolution the solution?: the effect of taxonomic resolution on the calculated properties of three stream food webs. Freshwater Biology 44:413–422.</w:t>
      </w:r>
    </w:p>
    <w:p w:rsidR="002B641A" w:rsidRPr="002B641A" w:rsidRDefault="002B641A">
      <w:pPr>
        <w:pStyle w:val="NormalWeb"/>
        <w:ind w:left="480" w:hanging="480"/>
        <w:divId w:val="862747609"/>
        <w:rPr>
          <w:noProof/>
        </w:rPr>
      </w:pPr>
      <w:r w:rsidRPr="002B641A">
        <w:rPr>
          <w:noProof/>
        </w:rPr>
        <w:t>Thompson, R., and C. Townsend. 1999. The effect of seasonal variation on the community structure and food-web attributes of two streams: implications for food-web science. Oikos 87:75–88.</w:t>
      </w:r>
    </w:p>
    <w:p w:rsidR="002B641A" w:rsidRPr="002B641A" w:rsidRDefault="002B641A">
      <w:pPr>
        <w:pStyle w:val="NormalWeb"/>
        <w:ind w:left="480" w:hanging="480"/>
        <w:divId w:val="862747609"/>
        <w:rPr>
          <w:noProof/>
        </w:rPr>
      </w:pPr>
      <w:r w:rsidRPr="002B641A">
        <w:rPr>
          <w:noProof/>
        </w:rPr>
        <w:t>Thompson, R., and C. Townsend. 2003. Impacts on stream food webs of native and exotic forest: an intercontinental comparison. Ecology 84:145–161.</w:t>
      </w:r>
    </w:p>
    <w:p w:rsidR="002B641A" w:rsidRPr="002B641A" w:rsidRDefault="002B641A">
      <w:pPr>
        <w:pStyle w:val="NormalWeb"/>
        <w:ind w:left="480" w:hanging="480"/>
        <w:divId w:val="862747609"/>
        <w:rPr>
          <w:noProof/>
        </w:rPr>
      </w:pPr>
      <w:r w:rsidRPr="002B641A">
        <w:rPr>
          <w:noProof/>
        </w:rPr>
        <w:t>Thompson, R., and C. Townsend. 2005. Energy availability, spatial heterogeneity and ecosystem size predict food-web structure in streams. Oikos 108:137–148.</w:t>
      </w:r>
    </w:p>
    <w:p w:rsidR="002B641A" w:rsidRPr="002B641A" w:rsidRDefault="002B641A">
      <w:pPr>
        <w:pStyle w:val="NormalWeb"/>
        <w:ind w:left="480" w:hanging="480"/>
        <w:divId w:val="862747609"/>
        <w:rPr>
          <w:noProof/>
        </w:rPr>
      </w:pPr>
      <w:r w:rsidRPr="002B641A">
        <w:rPr>
          <w:noProof/>
        </w:rPr>
        <w:t>Townsend, C. R., R. M. Thompson, A. R. Mcintosh, C. Kilroy, E. Edwards, and M. R. Scarsbrook. 1998. Disturbance, resource supply, and food-web architecture in streams. Ecology Letters 1:200–209.</w:t>
      </w:r>
    </w:p>
    <w:p w:rsidR="002B641A" w:rsidRPr="002B641A" w:rsidRDefault="002B641A">
      <w:pPr>
        <w:pStyle w:val="NormalWeb"/>
        <w:ind w:left="480" w:hanging="480"/>
        <w:divId w:val="862747609"/>
        <w:rPr>
          <w:noProof/>
        </w:rPr>
      </w:pPr>
      <w:r w:rsidRPr="002B641A">
        <w:rPr>
          <w:noProof/>
        </w:rPr>
        <w:t>Waide, R., and W. Reagan. 1996. The food web of a tropical rainforest. University of Chicago. University of Chicago Press, Chicago, Illinois, U.S.A.</w:t>
      </w:r>
    </w:p>
    <w:p w:rsidR="002B641A" w:rsidRPr="002B641A" w:rsidRDefault="002B641A">
      <w:pPr>
        <w:pStyle w:val="NormalWeb"/>
        <w:ind w:left="480" w:hanging="480"/>
        <w:divId w:val="862747609"/>
        <w:rPr>
          <w:noProof/>
        </w:rPr>
      </w:pPr>
      <w:r w:rsidRPr="002B641A">
        <w:rPr>
          <w:noProof/>
        </w:rPr>
        <w:lastRenderedPageBreak/>
        <w:t>Warren, P. 1989. Spatial and temporal variation in the structure of a freshwater food web. Oikos 55:299–311.</w:t>
      </w:r>
    </w:p>
    <w:p w:rsidR="002B641A" w:rsidRPr="002B641A" w:rsidRDefault="002B641A">
      <w:pPr>
        <w:pStyle w:val="NormalWeb"/>
        <w:ind w:left="480" w:hanging="480"/>
        <w:divId w:val="862747609"/>
        <w:rPr>
          <w:noProof/>
        </w:rPr>
      </w:pPr>
      <w:r w:rsidRPr="002B641A">
        <w:rPr>
          <w:noProof/>
        </w:rPr>
        <w:t>Yodzis, P. 1998. Local trophodynamics and the interaction of marine mammals and fisheries in the Benguela ecosystem. Journal of Animal Ecology 67:635–658.</w:t>
      </w:r>
    </w:p>
    <w:p w:rsidR="002B641A" w:rsidRPr="002B641A" w:rsidRDefault="002B641A">
      <w:pPr>
        <w:pStyle w:val="NormalWeb"/>
        <w:ind w:left="480" w:hanging="480"/>
        <w:divId w:val="862747609"/>
        <w:rPr>
          <w:noProof/>
        </w:rPr>
      </w:pPr>
      <w:r w:rsidRPr="002B641A">
        <w:rPr>
          <w:noProof/>
        </w:rPr>
        <w:t>Yodzis, P. 2000. Diffuse Effects in Food Webs. Ecology 81:261–266.</w:t>
      </w:r>
    </w:p>
    <w:p w:rsidR="002B641A" w:rsidRPr="002B641A" w:rsidRDefault="002B641A">
      <w:pPr>
        <w:pStyle w:val="NormalWeb"/>
        <w:ind w:left="480" w:hanging="480"/>
        <w:divId w:val="862747609"/>
        <w:rPr>
          <w:noProof/>
        </w:rPr>
      </w:pPr>
      <w:r w:rsidRPr="002B641A">
        <w:rPr>
          <w:noProof/>
        </w:rPr>
        <w:t>Zander, C. D., N. Josten, K. C. Detloff, R. Poulin, J. P. McLaughlin, and D. W. Thieltges. 2011. Food web including metazoan parasites for a brackish shallow water ecosystem in Germany and Denmark. Ecology 92:2007.</w:t>
      </w:r>
    </w:p>
    <w:p w:rsidR="00802854" w:rsidRDefault="00B02884">
      <w:r>
        <w:rPr>
          <w:rFonts w:ascii="Times New Roman" w:eastAsia="Times New Roman" w:hAnsi="Times New Roman" w:cs="Times New Roman"/>
          <w:color w:val="333333"/>
          <w:sz w:val="24"/>
          <w:szCs w:val="24"/>
        </w:rPr>
        <w:fldChar w:fldCharType="end"/>
      </w:r>
    </w:p>
    <w:sectPr w:rsidR="0080285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3276" w:rsidRDefault="004A3276" w:rsidP="002610FE">
      <w:pPr>
        <w:spacing w:after="0" w:line="240" w:lineRule="auto"/>
      </w:pPr>
      <w:r>
        <w:separator/>
      </w:r>
    </w:p>
  </w:endnote>
  <w:endnote w:type="continuationSeparator" w:id="0">
    <w:p w:rsidR="004A3276" w:rsidRDefault="004A3276" w:rsidP="002610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65402225"/>
      <w:docPartObj>
        <w:docPartGallery w:val="Page Numbers (Bottom of Page)"/>
        <w:docPartUnique/>
      </w:docPartObj>
    </w:sdtPr>
    <w:sdtEndPr>
      <w:rPr>
        <w:noProof/>
      </w:rPr>
    </w:sdtEndPr>
    <w:sdtContent>
      <w:p w:rsidR="00F35D0A" w:rsidRDefault="00F35D0A">
        <w:pPr>
          <w:pStyle w:val="Footer"/>
          <w:jc w:val="right"/>
        </w:pPr>
        <w:r>
          <w:fldChar w:fldCharType="begin"/>
        </w:r>
        <w:r>
          <w:instrText xml:space="preserve"> PAGE   \* MERGEFORMAT </w:instrText>
        </w:r>
        <w:r>
          <w:fldChar w:fldCharType="separate"/>
        </w:r>
        <w:r w:rsidR="001E3054">
          <w:rPr>
            <w:noProof/>
          </w:rPr>
          <w:t>13</w:t>
        </w:r>
        <w:r>
          <w:rPr>
            <w:noProof/>
          </w:rPr>
          <w:fldChar w:fldCharType="end"/>
        </w:r>
      </w:p>
    </w:sdtContent>
  </w:sdt>
  <w:p w:rsidR="00F35D0A" w:rsidRDefault="00F35D0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3276" w:rsidRDefault="004A3276" w:rsidP="002610FE">
      <w:pPr>
        <w:spacing w:after="0" w:line="240" w:lineRule="auto"/>
      </w:pPr>
      <w:r>
        <w:separator/>
      </w:r>
    </w:p>
  </w:footnote>
  <w:footnote w:type="continuationSeparator" w:id="0">
    <w:p w:rsidR="004A3276" w:rsidRDefault="004A3276" w:rsidP="002610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619A"/>
    <w:rsid w:val="00011F1D"/>
    <w:rsid w:val="00012140"/>
    <w:rsid w:val="000749B0"/>
    <w:rsid w:val="00185EA0"/>
    <w:rsid w:val="001E3054"/>
    <w:rsid w:val="00202AA4"/>
    <w:rsid w:val="002352A1"/>
    <w:rsid w:val="002610FE"/>
    <w:rsid w:val="00266D1B"/>
    <w:rsid w:val="00295AD5"/>
    <w:rsid w:val="002B641A"/>
    <w:rsid w:val="00346C25"/>
    <w:rsid w:val="003660A7"/>
    <w:rsid w:val="003C6C63"/>
    <w:rsid w:val="00454EE5"/>
    <w:rsid w:val="004A3276"/>
    <w:rsid w:val="004E53FA"/>
    <w:rsid w:val="005A73B3"/>
    <w:rsid w:val="005D7E77"/>
    <w:rsid w:val="006A7C68"/>
    <w:rsid w:val="006F1700"/>
    <w:rsid w:val="0072330A"/>
    <w:rsid w:val="00793256"/>
    <w:rsid w:val="007D619A"/>
    <w:rsid w:val="0080262B"/>
    <w:rsid w:val="00802854"/>
    <w:rsid w:val="00857C56"/>
    <w:rsid w:val="008A6F2A"/>
    <w:rsid w:val="00925559"/>
    <w:rsid w:val="00934F01"/>
    <w:rsid w:val="00974801"/>
    <w:rsid w:val="00991ADD"/>
    <w:rsid w:val="009E5860"/>
    <w:rsid w:val="00B02884"/>
    <w:rsid w:val="00B125EE"/>
    <w:rsid w:val="00B13B74"/>
    <w:rsid w:val="00B528EE"/>
    <w:rsid w:val="00B53E07"/>
    <w:rsid w:val="00BB0865"/>
    <w:rsid w:val="00C66EA5"/>
    <w:rsid w:val="00CC1ACE"/>
    <w:rsid w:val="00CF1701"/>
    <w:rsid w:val="00D95C4A"/>
    <w:rsid w:val="00DB60DE"/>
    <w:rsid w:val="00DD3BF6"/>
    <w:rsid w:val="00E00094"/>
    <w:rsid w:val="00F35D0A"/>
    <w:rsid w:val="00FA6F7C"/>
    <w:rsid w:val="00FD4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66CF63C-C97D-4DE4-88F8-9EF7FCE53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D619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D619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D619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19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D619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D619A"/>
    <w:rPr>
      <w:rFonts w:ascii="Times New Roman" w:eastAsia="Times New Roman" w:hAnsi="Times New Roman" w:cs="Times New Roman"/>
      <w:b/>
      <w:bCs/>
      <w:sz w:val="27"/>
      <w:szCs w:val="27"/>
    </w:rPr>
  </w:style>
  <w:style w:type="paragraph" w:styleId="NormalWeb">
    <w:name w:val="Normal (Web)"/>
    <w:basedOn w:val="Normal"/>
    <w:uiPriority w:val="99"/>
    <w:unhideWhenUsed/>
    <w:rsid w:val="007D619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D619A"/>
    <w:rPr>
      <w:b/>
      <w:bCs/>
    </w:rPr>
  </w:style>
  <w:style w:type="character" w:customStyle="1" w:styleId="apple-converted-space">
    <w:name w:val="apple-converted-space"/>
    <w:basedOn w:val="DefaultParagraphFont"/>
    <w:rsid w:val="007D619A"/>
  </w:style>
  <w:style w:type="character" w:styleId="Emphasis">
    <w:name w:val="Emphasis"/>
    <w:basedOn w:val="DefaultParagraphFont"/>
    <w:uiPriority w:val="20"/>
    <w:qFormat/>
    <w:rsid w:val="007D619A"/>
    <w:rPr>
      <w:i/>
      <w:iCs/>
    </w:rPr>
  </w:style>
  <w:style w:type="character" w:styleId="Hyperlink">
    <w:name w:val="Hyperlink"/>
    <w:basedOn w:val="DefaultParagraphFont"/>
    <w:uiPriority w:val="99"/>
    <w:unhideWhenUsed/>
    <w:rsid w:val="007D619A"/>
    <w:rPr>
      <w:color w:val="0000FF"/>
      <w:u w:val="single"/>
    </w:rPr>
  </w:style>
  <w:style w:type="character" w:styleId="HTMLCode">
    <w:name w:val="HTML Code"/>
    <w:basedOn w:val="DefaultParagraphFont"/>
    <w:uiPriority w:val="99"/>
    <w:semiHidden/>
    <w:unhideWhenUsed/>
    <w:rsid w:val="007D619A"/>
    <w:rPr>
      <w:rFonts w:ascii="Courier New" w:eastAsia="Times New Roman" w:hAnsi="Courier New" w:cs="Courier New"/>
      <w:sz w:val="20"/>
      <w:szCs w:val="20"/>
    </w:rPr>
  </w:style>
  <w:style w:type="character" w:styleId="PlaceholderText">
    <w:name w:val="Placeholder Text"/>
    <w:basedOn w:val="DefaultParagraphFont"/>
    <w:uiPriority w:val="99"/>
    <w:semiHidden/>
    <w:rsid w:val="008A6F2A"/>
    <w:rPr>
      <w:color w:val="808080"/>
    </w:rPr>
  </w:style>
  <w:style w:type="paragraph" w:styleId="HTMLPreformatted">
    <w:name w:val="HTML Preformatted"/>
    <w:basedOn w:val="Normal"/>
    <w:link w:val="HTMLPreformattedChar"/>
    <w:uiPriority w:val="99"/>
    <w:unhideWhenUsed/>
    <w:rsid w:val="00FD4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D4812"/>
    <w:rPr>
      <w:rFonts w:ascii="Courier New" w:eastAsia="Times New Roman" w:hAnsi="Courier New" w:cs="Courier New"/>
      <w:sz w:val="20"/>
      <w:szCs w:val="20"/>
    </w:rPr>
  </w:style>
  <w:style w:type="paragraph" w:styleId="Caption">
    <w:name w:val="caption"/>
    <w:basedOn w:val="Normal"/>
    <w:next w:val="Normal"/>
    <w:uiPriority w:val="35"/>
    <w:unhideWhenUsed/>
    <w:qFormat/>
    <w:rsid w:val="006F1700"/>
    <w:pPr>
      <w:spacing w:after="200" w:line="240" w:lineRule="auto"/>
    </w:pPr>
    <w:rPr>
      <w:i/>
      <w:iCs/>
      <w:color w:val="44546A" w:themeColor="text2"/>
      <w:sz w:val="18"/>
      <w:szCs w:val="18"/>
    </w:rPr>
  </w:style>
  <w:style w:type="paragraph" w:styleId="Header">
    <w:name w:val="header"/>
    <w:basedOn w:val="Normal"/>
    <w:link w:val="HeaderChar"/>
    <w:uiPriority w:val="99"/>
    <w:unhideWhenUsed/>
    <w:rsid w:val="002610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10FE"/>
  </w:style>
  <w:style w:type="paragraph" w:styleId="Footer">
    <w:name w:val="footer"/>
    <w:basedOn w:val="Normal"/>
    <w:link w:val="FooterChar"/>
    <w:uiPriority w:val="99"/>
    <w:unhideWhenUsed/>
    <w:rsid w:val="002610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10FE"/>
  </w:style>
  <w:style w:type="paragraph" w:styleId="BalloonText">
    <w:name w:val="Balloon Text"/>
    <w:basedOn w:val="Normal"/>
    <w:link w:val="BalloonTextChar"/>
    <w:uiPriority w:val="99"/>
    <w:semiHidden/>
    <w:unhideWhenUsed/>
    <w:rsid w:val="00DD3BF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3BF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5568800">
      <w:bodyDiv w:val="1"/>
      <w:marLeft w:val="0"/>
      <w:marRight w:val="0"/>
      <w:marTop w:val="0"/>
      <w:marBottom w:val="0"/>
      <w:divBdr>
        <w:top w:val="none" w:sz="0" w:space="0" w:color="auto"/>
        <w:left w:val="none" w:sz="0" w:space="0" w:color="auto"/>
        <w:bottom w:val="none" w:sz="0" w:space="0" w:color="auto"/>
        <w:right w:val="none" w:sz="0" w:space="0" w:color="auto"/>
      </w:divBdr>
      <w:divsChild>
        <w:div w:id="363991022">
          <w:marLeft w:val="0"/>
          <w:marRight w:val="0"/>
          <w:marTop w:val="0"/>
          <w:marBottom w:val="0"/>
          <w:divBdr>
            <w:top w:val="none" w:sz="0" w:space="0" w:color="auto"/>
            <w:left w:val="none" w:sz="0" w:space="0" w:color="auto"/>
            <w:bottom w:val="none" w:sz="0" w:space="0" w:color="auto"/>
            <w:right w:val="none" w:sz="0" w:space="0" w:color="auto"/>
          </w:divBdr>
          <w:divsChild>
            <w:div w:id="241380485">
              <w:marLeft w:val="0"/>
              <w:marRight w:val="0"/>
              <w:marTop w:val="0"/>
              <w:marBottom w:val="0"/>
              <w:divBdr>
                <w:top w:val="none" w:sz="0" w:space="0" w:color="auto"/>
                <w:left w:val="none" w:sz="0" w:space="0" w:color="auto"/>
                <w:bottom w:val="none" w:sz="0" w:space="0" w:color="auto"/>
                <w:right w:val="none" w:sz="0" w:space="0" w:color="auto"/>
              </w:divBdr>
            </w:div>
            <w:div w:id="798837703">
              <w:marLeft w:val="0"/>
              <w:marRight w:val="0"/>
              <w:marTop w:val="0"/>
              <w:marBottom w:val="0"/>
              <w:divBdr>
                <w:top w:val="none" w:sz="0" w:space="0" w:color="auto"/>
                <w:left w:val="none" w:sz="0" w:space="0" w:color="auto"/>
                <w:bottom w:val="none" w:sz="0" w:space="0" w:color="auto"/>
                <w:right w:val="none" w:sz="0" w:space="0" w:color="auto"/>
              </w:divBdr>
              <w:divsChild>
                <w:div w:id="252595318">
                  <w:marLeft w:val="0"/>
                  <w:marRight w:val="0"/>
                  <w:marTop w:val="0"/>
                  <w:marBottom w:val="0"/>
                  <w:divBdr>
                    <w:top w:val="none" w:sz="0" w:space="0" w:color="auto"/>
                    <w:left w:val="none" w:sz="0" w:space="0" w:color="auto"/>
                    <w:bottom w:val="none" w:sz="0" w:space="0" w:color="auto"/>
                    <w:right w:val="none" w:sz="0" w:space="0" w:color="auto"/>
                  </w:divBdr>
                  <w:divsChild>
                    <w:div w:id="596908701">
                      <w:marLeft w:val="0"/>
                      <w:marRight w:val="0"/>
                      <w:marTop w:val="0"/>
                      <w:marBottom w:val="0"/>
                      <w:divBdr>
                        <w:top w:val="none" w:sz="0" w:space="0" w:color="auto"/>
                        <w:left w:val="none" w:sz="0" w:space="0" w:color="auto"/>
                        <w:bottom w:val="none" w:sz="0" w:space="0" w:color="auto"/>
                        <w:right w:val="none" w:sz="0" w:space="0" w:color="auto"/>
                      </w:divBdr>
                      <w:divsChild>
                        <w:div w:id="983314600">
                          <w:marLeft w:val="0"/>
                          <w:marRight w:val="0"/>
                          <w:marTop w:val="0"/>
                          <w:marBottom w:val="0"/>
                          <w:divBdr>
                            <w:top w:val="none" w:sz="0" w:space="0" w:color="auto"/>
                            <w:left w:val="none" w:sz="0" w:space="0" w:color="auto"/>
                            <w:bottom w:val="none" w:sz="0" w:space="0" w:color="auto"/>
                            <w:right w:val="none" w:sz="0" w:space="0" w:color="auto"/>
                          </w:divBdr>
                          <w:divsChild>
                            <w:div w:id="1651904089">
                              <w:marLeft w:val="0"/>
                              <w:marRight w:val="0"/>
                              <w:marTop w:val="0"/>
                              <w:marBottom w:val="0"/>
                              <w:divBdr>
                                <w:top w:val="none" w:sz="0" w:space="0" w:color="auto"/>
                                <w:left w:val="none" w:sz="0" w:space="0" w:color="auto"/>
                                <w:bottom w:val="none" w:sz="0" w:space="0" w:color="auto"/>
                                <w:right w:val="none" w:sz="0" w:space="0" w:color="auto"/>
                              </w:divBdr>
                              <w:divsChild>
                                <w:div w:id="1542668124">
                                  <w:marLeft w:val="0"/>
                                  <w:marRight w:val="0"/>
                                  <w:marTop w:val="0"/>
                                  <w:marBottom w:val="0"/>
                                  <w:divBdr>
                                    <w:top w:val="none" w:sz="0" w:space="0" w:color="auto"/>
                                    <w:left w:val="none" w:sz="0" w:space="0" w:color="auto"/>
                                    <w:bottom w:val="none" w:sz="0" w:space="0" w:color="auto"/>
                                    <w:right w:val="none" w:sz="0" w:space="0" w:color="auto"/>
                                  </w:divBdr>
                                  <w:divsChild>
                                    <w:div w:id="1587230057">
                                      <w:marLeft w:val="0"/>
                                      <w:marRight w:val="0"/>
                                      <w:marTop w:val="0"/>
                                      <w:marBottom w:val="0"/>
                                      <w:divBdr>
                                        <w:top w:val="none" w:sz="0" w:space="0" w:color="auto"/>
                                        <w:left w:val="none" w:sz="0" w:space="0" w:color="auto"/>
                                        <w:bottom w:val="none" w:sz="0" w:space="0" w:color="auto"/>
                                        <w:right w:val="none" w:sz="0" w:space="0" w:color="auto"/>
                                      </w:divBdr>
                                      <w:divsChild>
                                        <w:div w:id="661274422">
                                          <w:marLeft w:val="0"/>
                                          <w:marRight w:val="0"/>
                                          <w:marTop w:val="0"/>
                                          <w:marBottom w:val="0"/>
                                          <w:divBdr>
                                            <w:top w:val="none" w:sz="0" w:space="0" w:color="auto"/>
                                            <w:left w:val="none" w:sz="0" w:space="0" w:color="auto"/>
                                            <w:bottom w:val="none" w:sz="0" w:space="0" w:color="auto"/>
                                            <w:right w:val="none" w:sz="0" w:space="0" w:color="auto"/>
                                          </w:divBdr>
                                          <w:divsChild>
                                            <w:div w:id="187260940">
                                              <w:marLeft w:val="0"/>
                                              <w:marRight w:val="0"/>
                                              <w:marTop w:val="0"/>
                                              <w:marBottom w:val="0"/>
                                              <w:divBdr>
                                                <w:top w:val="none" w:sz="0" w:space="0" w:color="auto"/>
                                                <w:left w:val="none" w:sz="0" w:space="0" w:color="auto"/>
                                                <w:bottom w:val="none" w:sz="0" w:space="0" w:color="auto"/>
                                                <w:right w:val="none" w:sz="0" w:space="0" w:color="auto"/>
                                              </w:divBdr>
                                              <w:divsChild>
                                                <w:div w:id="15929633">
                                                  <w:marLeft w:val="0"/>
                                                  <w:marRight w:val="0"/>
                                                  <w:marTop w:val="0"/>
                                                  <w:marBottom w:val="0"/>
                                                  <w:divBdr>
                                                    <w:top w:val="none" w:sz="0" w:space="0" w:color="auto"/>
                                                    <w:left w:val="none" w:sz="0" w:space="0" w:color="auto"/>
                                                    <w:bottom w:val="none" w:sz="0" w:space="0" w:color="auto"/>
                                                    <w:right w:val="none" w:sz="0" w:space="0" w:color="auto"/>
                                                  </w:divBdr>
                                                  <w:divsChild>
                                                    <w:div w:id="1051688738">
                                                      <w:marLeft w:val="0"/>
                                                      <w:marRight w:val="0"/>
                                                      <w:marTop w:val="0"/>
                                                      <w:marBottom w:val="0"/>
                                                      <w:divBdr>
                                                        <w:top w:val="none" w:sz="0" w:space="0" w:color="auto"/>
                                                        <w:left w:val="none" w:sz="0" w:space="0" w:color="auto"/>
                                                        <w:bottom w:val="none" w:sz="0" w:space="0" w:color="auto"/>
                                                        <w:right w:val="none" w:sz="0" w:space="0" w:color="auto"/>
                                                      </w:divBdr>
                                                      <w:divsChild>
                                                        <w:div w:id="156656730">
                                                          <w:marLeft w:val="0"/>
                                                          <w:marRight w:val="0"/>
                                                          <w:marTop w:val="0"/>
                                                          <w:marBottom w:val="0"/>
                                                          <w:divBdr>
                                                            <w:top w:val="none" w:sz="0" w:space="0" w:color="auto"/>
                                                            <w:left w:val="none" w:sz="0" w:space="0" w:color="auto"/>
                                                            <w:bottom w:val="none" w:sz="0" w:space="0" w:color="auto"/>
                                                            <w:right w:val="none" w:sz="0" w:space="0" w:color="auto"/>
                                                          </w:divBdr>
                                                          <w:divsChild>
                                                            <w:div w:id="1517764865">
                                                              <w:marLeft w:val="0"/>
                                                              <w:marRight w:val="0"/>
                                                              <w:marTop w:val="0"/>
                                                              <w:marBottom w:val="0"/>
                                                              <w:divBdr>
                                                                <w:top w:val="none" w:sz="0" w:space="0" w:color="auto"/>
                                                                <w:left w:val="none" w:sz="0" w:space="0" w:color="auto"/>
                                                                <w:bottom w:val="none" w:sz="0" w:space="0" w:color="auto"/>
                                                                <w:right w:val="none" w:sz="0" w:space="0" w:color="auto"/>
                                                              </w:divBdr>
                                                              <w:divsChild>
                                                                <w:div w:id="1388141024">
                                                                  <w:marLeft w:val="0"/>
                                                                  <w:marRight w:val="0"/>
                                                                  <w:marTop w:val="0"/>
                                                                  <w:marBottom w:val="0"/>
                                                                  <w:divBdr>
                                                                    <w:top w:val="none" w:sz="0" w:space="0" w:color="auto"/>
                                                                    <w:left w:val="none" w:sz="0" w:space="0" w:color="auto"/>
                                                                    <w:bottom w:val="none" w:sz="0" w:space="0" w:color="auto"/>
                                                                    <w:right w:val="none" w:sz="0" w:space="0" w:color="auto"/>
                                                                  </w:divBdr>
                                                                  <w:divsChild>
                                                                    <w:div w:id="969093194">
                                                                      <w:marLeft w:val="0"/>
                                                                      <w:marRight w:val="0"/>
                                                                      <w:marTop w:val="0"/>
                                                                      <w:marBottom w:val="0"/>
                                                                      <w:divBdr>
                                                                        <w:top w:val="none" w:sz="0" w:space="0" w:color="auto"/>
                                                                        <w:left w:val="none" w:sz="0" w:space="0" w:color="auto"/>
                                                                        <w:bottom w:val="none" w:sz="0" w:space="0" w:color="auto"/>
                                                                        <w:right w:val="none" w:sz="0" w:space="0" w:color="auto"/>
                                                                      </w:divBdr>
                                                                      <w:divsChild>
                                                                        <w:div w:id="811555375">
                                                                          <w:marLeft w:val="0"/>
                                                                          <w:marRight w:val="0"/>
                                                                          <w:marTop w:val="0"/>
                                                                          <w:marBottom w:val="0"/>
                                                                          <w:divBdr>
                                                                            <w:top w:val="none" w:sz="0" w:space="0" w:color="auto"/>
                                                                            <w:left w:val="none" w:sz="0" w:space="0" w:color="auto"/>
                                                                            <w:bottom w:val="none" w:sz="0" w:space="0" w:color="auto"/>
                                                                            <w:right w:val="none" w:sz="0" w:space="0" w:color="auto"/>
                                                                          </w:divBdr>
                                                                          <w:divsChild>
                                                                            <w:div w:id="613487097">
                                                                              <w:marLeft w:val="0"/>
                                                                              <w:marRight w:val="0"/>
                                                                              <w:marTop w:val="0"/>
                                                                              <w:marBottom w:val="0"/>
                                                                              <w:divBdr>
                                                                                <w:top w:val="none" w:sz="0" w:space="0" w:color="auto"/>
                                                                                <w:left w:val="none" w:sz="0" w:space="0" w:color="auto"/>
                                                                                <w:bottom w:val="none" w:sz="0" w:space="0" w:color="auto"/>
                                                                                <w:right w:val="none" w:sz="0" w:space="0" w:color="auto"/>
                                                                              </w:divBdr>
                                                                            </w:div>
                                                                            <w:div w:id="1377002849">
                                                                              <w:marLeft w:val="0"/>
                                                                              <w:marRight w:val="0"/>
                                                                              <w:marTop w:val="0"/>
                                                                              <w:marBottom w:val="0"/>
                                                                              <w:divBdr>
                                                                                <w:top w:val="none" w:sz="0" w:space="0" w:color="auto"/>
                                                                                <w:left w:val="none" w:sz="0" w:space="0" w:color="auto"/>
                                                                                <w:bottom w:val="none" w:sz="0" w:space="0" w:color="auto"/>
                                                                                <w:right w:val="none" w:sz="0" w:space="0" w:color="auto"/>
                                                                              </w:divBdr>
                                                                              <w:divsChild>
                                                                                <w:div w:id="1383140085">
                                                                                  <w:marLeft w:val="0"/>
                                                                                  <w:marRight w:val="0"/>
                                                                                  <w:marTop w:val="0"/>
                                                                                  <w:marBottom w:val="0"/>
                                                                                  <w:divBdr>
                                                                                    <w:top w:val="none" w:sz="0" w:space="0" w:color="auto"/>
                                                                                    <w:left w:val="none" w:sz="0" w:space="0" w:color="auto"/>
                                                                                    <w:bottom w:val="none" w:sz="0" w:space="0" w:color="auto"/>
                                                                                    <w:right w:val="none" w:sz="0" w:space="0" w:color="auto"/>
                                                                                  </w:divBdr>
                                                                                  <w:divsChild>
                                                                                    <w:div w:id="214003017">
                                                                                      <w:marLeft w:val="0"/>
                                                                                      <w:marRight w:val="0"/>
                                                                                      <w:marTop w:val="0"/>
                                                                                      <w:marBottom w:val="0"/>
                                                                                      <w:divBdr>
                                                                                        <w:top w:val="none" w:sz="0" w:space="0" w:color="auto"/>
                                                                                        <w:left w:val="none" w:sz="0" w:space="0" w:color="auto"/>
                                                                                        <w:bottom w:val="none" w:sz="0" w:space="0" w:color="auto"/>
                                                                                        <w:right w:val="none" w:sz="0" w:space="0" w:color="auto"/>
                                                                                      </w:divBdr>
                                                                                      <w:divsChild>
                                                                                        <w:div w:id="93332034">
                                                                                          <w:marLeft w:val="0"/>
                                                                                          <w:marRight w:val="0"/>
                                                                                          <w:marTop w:val="0"/>
                                                                                          <w:marBottom w:val="0"/>
                                                                                          <w:divBdr>
                                                                                            <w:top w:val="none" w:sz="0" w:space="0" w:color="auto"/>
                                                                                            <w:left w:val="none" w:sz="0" w:space="0" w:color="auto"/>
                                                                                            <w:bottom w:val="none" w:sz="0" w:space="0" w:color="auto"/>
                                                                                            <w:right w:val="none" w:sz="0" w:space="0" w:color="auto"/>
                                                                                          </w:divBdr>
                                                                                          <w:divsChild>
                                                                                            <w:div w:id="1829054670">
                                                                                              <w:marLeft w:val="0"/>
                                                                                              <w:marRight w:val="0"/>
                                                                                              <w:marTop w:val="0"/>
                                                                                              <w:marBottom w:val="0"/>
                                                                                              <w:divBdr>
                                                                                                <w:top w:val="none" w:sz="0" w:space="0" w:color="auto"/>
                                                                                                <w:left w:val="none" w:sz="0" w:space="0" w:color="auto"/>
                                                                                                <w:bottom w:val="none" w:sz="0" w:space="0" w:color="auto"/>
                                                                                                <w:right w:val="none" w:sz="0" w:space="0" w:color="auto"/>
                                                                                              </w:divBdr>
                                                                                              <w:divsChild>
                                                                                                <w:div w:id="1115370905">
                                                                                                  <w:marLeft w:val="0"/>
                                                                                                  <w:marRight w:val="0"/>
                                                                                                  <w:marTop w:val="0"/>
                                                                                                  <w:marBottom w:val="0"/>
                                                                                                  <w:divBdr>
                                                                                                    <w:top w:val="none" w:sz="0" w:space="0" w:color="auto"/>
                                                                                                    <w:left w:val="none" w:sz="0" w:space="0" w:color="auto"/>
                                                                                                    <w:bottom w:val="none" w:sz="0" w:space="0" w:color="auto"/>
                                                                                                    <w:right w:val="none" w:sz="0" w:space="0" w:color="auto"/>
                                                                                                  </w:divBdr>
                                                                                                  <w:divsChild>
                                                                                                    <w:div w:id="1504398125">
                                                                                                      <w:marLeft w:val="0"/>
                                                                                                      <w:marRight w:val="0"/>
                                                                                                      <w:marTop w:val="0"/>
                                                                                                      <w:marBottom w:val="0"/>
                                                                                                      <w:divBdr>
                                                                                                        <w:top w:val="none" w:sz="0" w:space="0" w:color="auto"/>
                                                                                                        <w:left w:val="none" w:sz="0" w:space="0" w:color="auto"/>
                                                                                                        <w:bottom w:val="none" w:sz="0" w:space="0" w:color="auto"/>
                                                                                                        <w:right w:val="none" w:sz="0" w:space="0" w:color="auto"/>
                                                                                                      </w:divBdr>
                                                                                                      <w:divsChild>
                                                                                                        <w:div w:id="443425773">
                                                                                                          <w:marLeft w:val="0"/>
                                                                                                          <w:marRight w:val="0"/>
                                                                                                          <w:marTop w:val="0"/>
                                                                                                          <w:marBottom w:val="0"/>
                                                                                                          <w:divBdr>
                                                                                                            <w:top w:val="none" w:sz="0" w:space="0" w:color="auto"/>
                                                                                                            <w:left w:val="none" w:sz="0" w:space="0" w:color="auto"/>
                                                                                                            <w:bottom w:val="none" w:sz="0" w:space="0" w:color="auto"/>
                                                                                                            <w:right w:val="none" w:sz="0" w:space="0" w:color="auto"/>
                                                                                                          </w:divBdr>
                                                                                                          <w:divsChild>
                                                                                                            <w:div w:id="487794810">
                                                                                                              <w:marLeft w:val="0"/>
                                                                                                              <w:marRight w:val="0"/>
                                                                                                              <w:marTop w:val="0"/>
                                                                                                              <w:marBottom w:val="0"/>
                                                                                                              <w:divBdr>
                                                                                                                <w:top w:val="none" w:sz="0" w:space="0" w:color="auto"/>
                                                                                                                <w:left w:val="none" w:sz="0" w:space="0" w:color="auto"/>
                                                                                                                <w:bottom w:val="none" w:sz="0" w:space="0" w:color="auto"/>
                                                                                                                <w:right w:val="none" w:sz="0" w:space="0" w:color="auto"/>
                                                                                                              </w:divBdr>
                                                                                                              <w:divsChild>
                                                                                                                <w:div w:id="1459029493">
                                                                                                                  <w:marLeft w:val="0"/>
                                                                                                                  <w:marRight w:val="0"/>
                                                                                                                  <w:marTop w:val="0"/>
                                                                                                                  <w:marBottom w:val="0"/>
                                                                                                                  <w:divBdr>
                                                                                                                    <w:top w:val="none" w:sz="0" w:space="0" w:color="auto"/>
                                                                                                                    <w:left w:val="none" w:sz="0" w:space="0" w:color="auto"/>
                                                                                                                    <w:bottom w:val="none" w:sz="0" w:space="0" w:color="auto"/>
                                                                                                                    <w:right w:val="none" w:sz="0" w:space="0" w:color="auto"/>
                                                                                                                  </w:divBdr>
                                                                                                                </w:div>
                                                                                                              </w:divsChild>
                                                                                                            </w:div>
                                                                                                            <w:div w:id="1990861368">
                                                                                                              <w:marLeft w:val="0"/>
                                                                                                              <w:marRight w:val="0"/>
                                                                                                              <w:marTop w:val="0"/>
                                                                                                              <w:marBottom w:val="0"/>
                                                                                                              <w:divBdr>
                                                                                                                <w:top w:val="none" w:sz="0" w:space="0" w:color="auto"/>
                                                                                                                <w:left w:val="none" w:sz="0" w:space="0" w:color="auto"/>
                                                                                                                <w:bottom w:val="none" w:sz="0" w:space="0" w:color="auto"/>
                                                                                                                <w:right w:val="none" w:sz="0" w:space="0" w:color="auto"/>
                                                                                                              </w:divBdr>
                                                                                                              <w:divsChild>
                                                                                                                <w:div w:id="631794336">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sChild>
                                                                                                                        <w:div w:id="86274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6195936">
      <w:bodyDiv w:val="1"/>
      <w:marLeft w:val="0"/>
      <w:marRight w:val="0"/>
      <w:marTop w:val="0"/>
      <w:marBottom w:val="0"/>
      <w:divBdr>
        <w:top w:val="none" w:sz="0" w:space="0" w:color="auto"/>
        <w:left w:val="none" w:sz="0" w:space="0" w:color="auto"/>
        <w:bottom w:val="none" w:sz="0" w:space="0" w:color="auto"/>
        <w:right w:val="none" w:sz="0" w:space="0" w:color="auto"/>
      </w:divBdr>
      <w:divsChild>
        <w:div w:id="1680965058">
          <w:marLeft w:val="0"/>
          <w:marRight w:val="0"/>
          <w:marTop w:val="0"/>
          <w:marBottom w:val="0"/>
          <w:divBdr>
            <w:top w:val="none" w:sz="0" w:space="15" w:color="auto"/>
            <w:left w:val="none" w:sz="0" w:space="15" w:color="auto"/>
            <w:bottom w:val="none" w:sz="0" w:space="15" w:color="auto"/>
            <w:right w:val="none" w:sz="0" w:space="15"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sapubs.org/Archive/search.php" TargetMode="Externa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datadryad.org/resource/doi:10.5061/dryad.c213h" TargetMode="External"/><Relationship Id="rId12" Type="http://schemas.openxmlformats.org/officeDocument/2006/relationships/hyperlink" Target="https://github.com/jjborrelli/Subgraph-Stability"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jjborrelli/Subgraph-Stabilit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www.nceas.ucsb.edu/interactionweb/html/thomps_towns.html" TargetMode="External"/><Relationship Id="rId4" Type="http://schemas.openxmlformats.org/officeDocument/2006/relationships/webSettings" Target="webSettings.xml"/><Relationship Id="rId9" Type="http://schemas.openxmlformats.org/officeDocument/2006/relationships/hyperlink" Target="http://peacelab.ne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5BE47-A00C-45BE-8814-9A6D112A3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13</Pages>
  <Words>13090</Words>
  <Characters>74617</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Borrelli</dc:creator>
  <cp:keywords/>
  <dc:description/>
  <cp:lastModifiedBy>Jon Borrelli</cp:lastModifiedBy>
  <cp:revision>12</cp:revision>
  <cp:lastPrinted>2014-07-18T11:57:00Z</cp:lastPrinted>
  <dcterms:created xsi:type="dcterms:W3CDTF">2014-06-11T13:47:00Z</dcterms:created>
  <dcterms:modified xsi:type="dcterms:W3CDTF">2014-07-18T15:07:00Z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ser Name_1">
    <vt:lpwstr>borrejj@gmail.com@www.mendeley.com</vt:lpwstr>
  </property>
  <property fmtid="{D5CDD505-2E9C-101B-9397-08002B2CF9AE}" pid="4" name="Mendeley Citation Style_1">
    <vt:lpwstr>http://www.zotero.org/styles/ecology</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6th edition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http://www.zotero.org/styles/ecology</vt:lpwstr>
  </property>
  <property fmtid="{D5CDD505-2E9C-101B-9397-08002B2CF9AE}" pid="12" name="Mendeley Recent Style Name 3_1">
    <vt:lpwstr>Ecology</vt:lpwstr>
  </property>
  <property fmtid="{D5CDD505-2E9C-101B-9397-08002B2CF9AE}" pid="13" name="Mendeley Recent Style Id 4_1">
    <vt:lpwstr>http://www.zotero.org/styles/ecology-letters</vt:lpwstr>
  </property>
  <property fmtid="{D5CDD505-2E9C-101B-9397-08002B2CF9AE}" pid="14" name="Mendeley Recent Style Name 4_1">
    <vt:lpwstr>Ecology Letters</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(author-date)</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7th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