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Meeting Report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Meeting called by:</w:t>
      </w:r>
      <w:r w:rsidDel="00000000" w:rsidR="00000000" w:rsidRPr="00000000">
        <w:rPr>
          <w:sz w:val="20"/>
          <w:szCs w:val="20"/>
          <w:rtl w:val="0"/>
        </w:rPr>
        <w:t xml:space="preserve"> Nicholas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Note taker:</w:t>
      </w:r>
      <w:r w:rsidDel="00000000" w:rsidR="00000000" w:rsidRPr="00000000">
        <w:rPr>
          <w:sz w:val="20"/>
          <w:szCs w:val="20"/>
          <w:rtl w:val="0"/>
        </w:rPr>
        <w:t xml:space="preserve"> Nicholas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Timekeeper: Nicholas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Attendees: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Report Presenter: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Nicholas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Manager Perception of project state: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Being the first group meeting, my impressions mostly revolved around how i thought we would work as a group, some members had already worked together on projects so group cohesion was already in a good place, the main adjustments needed was introduction of the new people to the 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Agenda Topic: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Role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 Allotted: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 took some time to discuss as a group which kind of role within RUP each member would like to take.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Urgent Action Items():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Advise of desired role within the group, by next week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Revise and familiarise yourself with the assignment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Agenda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&lt;item&gt; - ** mark as completed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incomplete, revision needed.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Report on &lt;item#&gt;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Agenda Topic: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Week in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Urgent Agenda Topic():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 Allotted: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&lt;item&gt; &lt; person assigned to&gt; &lt;target completion date&gt;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&lt;item&gt; &lt; person assigned to&gt; &lt;target completion date&gt;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Agenda discussion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&lt;item&gt; &lt;priority&gt;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