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0E" w:rsidRDefault="00257564">
      <w:r>
        <w:rPr>
          <w:noProof/>
        </w:rPr>
        <w:drawing>
          <wp:inline distT="0" distB="0" distL="0" distR="0" wp14:anchorId="73A48E01" wp14:editId="1BA2989D">
            <wp:extent cx="5943600" cy="474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64"/>
    <w:rsid w:val="001F224F"/>
    <w:rsid w:val="00257564"/>
    <w:rsid w:val="00B8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Houghton Mifflin Harcourt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Houghton Mifflin Harcourt Publishing Company</dc:creator>
  <cp:keywords/>
  <dc:description/>
  <cp:lastModifiedBy>Houghton Mifflin Harcourt Publishing Company</cp:lastModifiedBy>
  <cp:revision>1</cp:revision>
  <dcterms:created xsi:type="dcterms:W3CDTF">2012-11-15T16:39:00Z</dcterms:created>
  <dcterms:modified xsi:type="dcterms:W3CDTF">2012-11-15T16:40:00Z</dcterms:modified>
</cp:coreProperties>
</file>