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휴게시설 점검 사진대장</w:t>
      </w:r>
    </w:p>
    <w:p>
      <w:pPr>
        <w:jc w:val="right"/>
      </w:pPr>
      <w:r>
        <w:t>점검업체: 서울검사(주)    |    점검일자: 2026.08.14    |    점검위치: 현장 휴게시설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00"/>
        <w:gridCol w:w="4800"/>
        <w:gridCol w:w="4800"/>
      </w:tblGrid>
      <w:tr>
        <w:tc>
          <w:tcPr>
            <w:tcW w:type="dxa" w:w="4800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0" cy="21945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akaoTalk_20260814_160416962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2194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00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0" cy="219456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akaoTalk_20260814_160416962_04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2194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00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0" cy="219456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akaoTalk_20260814_160416962_05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2194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800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1. 크기 적정성</w:t>
              <w:br/>
              <w:t>(면적 6㎡, 높이 2.1m 이상)</w:t>
            </w:r>
          </w:p>
        </w:tc>
        <w:tc>
          <w:tcPr>
            <w:tcW w:type="dxa" w:w="4800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2. 위치 편의성</w:t>
              <w:br/>
              <w:t>(이동시간 20% 미만)</w:t>
            </w:r>
          </w:p>
        </w:tc>
        <w:tc>
          <w:tcPr>
            <w:tcW w:type="dxa" w:w="4800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3. 적정 온도</w:t>
              <w:br/>
              <w:t>(18~28℃ 냉난방 기능)</w:t>
            </w:r>
          </w:p>
        </w:tc>
      </w:tr>
      <w:tr>
        <w:tc>
          <w:tcPr>
            <w:tcW w:type="dxa" w:w="4800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0" cy="219456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akaoTalk_20260814_160416962_01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2194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00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0" cy="219456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akaoTalk_20260814_160416962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2194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00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0" cy="219456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akaoTalk_20260814_160416962_03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2194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800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4. 적정 습도</w:t>
              <w:br/>
              <w:t>(50~55% 습도 조절)</w:t>
            </w:r>
          </w:p>
        </w:tc>
        <w:tc>
          <w:tcPr>
            <w:tcW w:type="dxa" w:w="4800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5. 적절한 밝기</w:t>
              <w:br/>
              <w:t>(100~200Lux 조명)</w:t>
            </w:r>
          </w:p>
        </w:tc>
        <w:tc>
          <w:tcPr>
            <w:tcW w:type="dxa" w:w="4800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6. 환기 및 비품</w:t>
              <w:br/>
              <w:t>(창문, 의자, 정수기)</w:t>
            </w:r>
          </w:p>
        </w:tc>
      </w:tr>
    </w:tbl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