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D24" w:rsidRPr="00A939AC" w:rsidRDefault="00CA2FD7" w:rsidP="00773167">
      <w:pPr>
        <w:pStyle w:val="NormalWeb"/>
        <w:shd w:val="clear" w:color="auto" w:fill="F9F9F9"/>
        <w:spacing w:line="360" w:lineRule="atLeast"/>
        <w:jc w:val="both"/>
        <w:rPr>
          <w:rFonts w:asciiTheme="majorHAnsi" w:hAnsiTheme="majorHAnsi" w:cstheme="majorHAnsi"/>
        </w:rPr>
      </w:pPr>
      <w:r w:rsidRPr="00A939AC">
        <w:rPr>
          <w:rFonts w:asciiTheme="majorHAnsi" w:hAnsiTheme="majorHAnsi" w:cstheme="majorHAnsi"/>
        </w:rPr>
        <w:t>Hidráulica Agrícola y Saneamiento</w:t>
      </w:r>
    </w:p>
    <w:p w:rsidR="00CA2FD7" w:rsidRPr="00773167" w:rsidRDefault="00CA2FD7" w:rsidP="00CA2FD7">
      <w:pPr>
        <w:shd w:val="clear" w:color="auto" w:fill="FFFFFF"/>
        <w:spacing w:after="0" w:line="240" w:lineRule="auto"/>
        <w:jc w:val="both"/>
        <w:rPr>
          <w:rFonts w:ascii="Times New Roman" w:eastAsia="Times New Roman" w:hAnsi="Times New Roman" w:cs="Times New Roman"/>
          <w:b/>
          <w:sz w:val="24"/>
          <w:szCs w:val="24"/>
          <w:lang w:eastAsia="es-AR"/>
        </w:rPr>
      </w:pPr>
      <w:r w:rsidRPr="00773167">
        <w:rPr>
          <w:rFonts w:ascii="Times New Roman" w:eastAsia="Times New Roman" w:hAnsi="Times New Roman" w:cs="Times New Roman"/>
          <w:b/>
          <w:sz w:val="24"/>
          <w:szCs w:val="24"/>
          <w:lang w:eastAsia="es-AR"/>
        </w:rPr>
        <w:t>Extremos</w:t>
      </w:r>
    </w:p>
    <w:p w:rsidR="00A939AC" w:rsidRDefault="00A939AC" w:rsidP="00CA2FD7">
      <w:pPr>
        <w:shd w:val="clear" w:color="auto" w:fill="FFFFFF"/>
        <w:spacing w:after="0" w:line="240" w:lineRule="auto"/>
        <w:jc w:val="both"/>
        <w:rPr>
          <w:rFonts w:ascii="Times New Roman" w:eastAsia="Times New Roman" w:hAnsi="Times New Roman" w:cs="Times New Roman"/>
          <w:sz w:val="24"/>
          <w:szCs w:val="24"/>
          <w:lang w:eastAsia="es-AR"/>
        </w:rPr>
      </w:pPr>
    </w:p>
    <w:p w:rsidR="00CA2FD7" w:rsidRDefault="00A939AC" w:rsidP="00CA2FD7">
      <w:pPr>
        <w:shd w:val="clear" w:color="auto" w:fill="FFFFFF"/>
        <w:spacing w:after="0" w:line="240" w:lineRule="auto"/>
        <w:jc w:val="both"/>
        <w:rPr>
          <w:rFonts w:ascii="Times New Roman" w:eastAsia="Times New Roman" w:hAnsi="Times New Roman" w:cs="Times New Roman"/>
          <w:sz w:val="24"/>
          <w:szCs w:val="24"/>
          <w:lang w:eastAsia="es-AR"/>
        </w:rPr>
      </w:pPr>
      <w:r w:rsidRPr="00A939AC">
        <w:rPr>
          <w:rFonts w:ascii="Times New Roman" w:eastAsia="Times New Roman" w:hAnsi="Times New Roman" w:cs="Times New Roman"/>
          <w:b/>
          <w:sz w:val="24"/>
          <w:szCs w:val="24"/>
          <w:lang w:eastAsia="es-AR"/>
        </w:rPr>
        <w:t>Palabras Clave</w:t>
      </w:r>
      <w:r>
        <w:rPr>
          <w:rFonts w:ascii="Times New Roman" w:eastAsia="Times New Roman" w:hAnsi="Times New Roman" w:cs="Times New Roman"/>
          <w:sz w:val="24"/>
          <w:szCs w:val="24"/>
          <w:lang w:eastAsia="es-AR"/>
        </w:rPr>
        <w:t xml:space="preserve">: evento extremo, teoría de valores extremos, método de máxima anual, GEV, parámetro de locación, parámetro escala, parámetro de forma, período de retorno. </w:t>
      </w:r>
    </w:p>
    <w:p w:rsidR="00A939AC" w:rsidRDefault="00A939AC" w:rsidP="00CA2FD7">
      <w:pPr>
        <w:shd w:val="clear" w:color="auto" w:fill="FFFFFF"/>
        <w:spacing w:after="0" w:line="240" w:lineRule="auto"/>
        <w:jc w:val="both"/>
        <w:rPr>
          <w:rFonts w:ascii="Times New Roman" w:eastAsia="Times New Roman" w:hAnsi="Times New Roman" w:cs="Times New Roman"/>
          <w:sz w:val="24"/>
          <w:szCs w:val="24"/>
          <w:lang w:eastAsia="es-AR"/>
        </w:rPr>
      </w:pPr>
    </w:p>
    <w:p w:rsidR="00CA2FD7" w:rsidRPr="0045153C" w:rsidRDefault="00CA2FD7" w:rsidP="00CA2FD7">
      <w:pPr>
        <w:shd w:val="clear" w:color="auto" w:fill="FFFFFF"/>
        <w:spacing w:after="0" w:line="240" w:lineRule="auto"/>
        <w:jc w:val="both"/>
        <w:rPr>
          <w:rFonts w:ascii="Times New Roman" w:eastAsia="Times New Roman" w:hAnsi="Times New Roman" w:cs="Times New Roman"/>
          <w:sz w:val="24"/>
          <w:szCs w:val="24"/>
          <w:lang w:eastAsia="es-AR"/>
        </w:rPr>
      </w:pPr>
      <w:r w:rsidRPr="0045153C">
        <w:rPr>
          <w:rFonts w:ascii="Times New Roman" w:eastAsia="Times New Roman" w:hAnsi="Times New Roman" w:cs="Times New Roman"/>
          <w:sz w:val="24"/>
          <w:szCs w:val="24"/>
          <w:lang w:eastAsia="es-AR"/>
        </w:rPr>
        <w:t>Entre los impactos más relevantes del Cambio Climático, para la producción agrícola se pueden mencionar:</w:t>
      </w:r>
      <w:r w:rsidR="00FC6555">
        <w:rPr>
          <w:rFonts w:ascii="Times New Roman" w:eastAsia="Times New Roman" w:hAnsi="Times New Roman" w:cs="Times New Roman"/>
          <w:sz w:val="24"/>
          <w:szCs w:val="24"/>
          <w:lang w:eastAsia="es-AR"/>
        </w:rPr>
        <w:t xml:space="preserve"> el</w:t>
      </w:r>
      <w:r w:rsidRPr="0045153C">
        <w:rPr>
          <w:rFonts w:ascii="Times New Roman" w:eastAsia="Times New Roman" w:hAnsi="Times New Roman" w:cs="Times New Roman"/>
          <w:sz w:val="24"/>
          <w:szCs w:val="24"/>
          <w:lang w:eastAsia="es-AR"/>
        </w:rPr>
        <w:t xml:space="preserve"> incremento de temperaturas, </w:t>
      </w:r>
      <w:r w:rsidR="00FC6555">
        <w:rPr>
          <w:rFonts w:ascii="Times New Roman" w:eastAsia="Times New Roman" w:hAnsi="Times New Roman" w:cs="Times New Roman"/>
          <w:sz w:val="24"/>
          <w:szCs w:val="24"/>
          <w:lang w:eastAsia="es-AR"/>
        </w:rPr>
        <w:t xml:space="preserve">la </w:t>
      </w:r>
      <w:r w:rsidRPr="0045153C">
        <w:rPr>
          <w:rFonts w:ascii="Times New Roman" w:eastAsia="Times New Roman" w:hAnsi="Times New Roman" w:cs="Times New Roman"/>
          <w:sz w:val="24"/>
          <w:szCs w:val="24"/>
          <w:lang w:eastAsia="es-AR"/>
        </w:rPr>
        <w:t xml:space="preserve">disminución de disponibilidad hídrica, </w:t>
      </w:r>
      <w:r w:rsidR="00FC6555">
        <w:rPr>
          <w:rFonts w:ascii="Times New Roman" w:eastAsia="Times New Roman" w:hAnsi="Times New Roman" w:cs="Times New Roman"/>
          <w:sz w:val="24"/>
          <w:szCs w:val="24"/>
          <w:lang w:eastAsia="es-AR"/>
        </w:rPr>
        <w:t>y el</w:t>
      </w:r>
      <w:r w:rsidRPr="0045153C">
        <w:rPr>
          <w:rFonts w:ascii="Times New Roman" w:eastAsia="Times New Roman" w:hAnsi="Times New Roman" w:cs="Times New Roman"/>
          <w:sz w:val="24"/>
          <w:szCs w:val="24"/>
          <w:lang w:eastAsia="es-AR"/>
        </w:rPr>
        <w:t xml:space="preserve"> </w:t>
      </w:r>
      <w:r w:rsidRPr="00021569">
        <w:rPr>
          <w:rFonts w:ascii="Times New Roman" w:eastAsia="Times New Roman" w:hAnsi="Times New Roman" w:cs="Times New Roman"/>
          <w:b/>
          <w:sz w:val="24"/>
          <w:szCs w:val="24"/>
          <w:lang w:eastAsia="es-AR"/>
        </w:rPr>
        <w:t>incremento de eventos extremos</w:t>
      </w:r>
      <w:r w:rsidRPr="0045153C">
        <w:rPr>
          <w:rFonts w:ascii="Times New Roman" w:eastAsia="Times New Roman" w:hAnsi="Times New Roman" w:cs="Times New Roman"/>
          <w:sz w:val="24"/>
          <w:szCs w:val="24"/>
          <w:lang w:eastAsia="es-AR"/>
        </w:rPr>
        <w:t xml:space="preserve"> (inundaciones, heladas, granizo, etc.). </w:t>
      </w:r>
    </w:p>
    <w:p w:rsidR="006E0CF4" w:rsidRDefault="006E0CF4" w:rsidP="006E0CF4">
      <w:pPr>
        <w:shd w:val="clear" w:color="auto" w:fill="FFFFFF"/>
        <w:spacing w:after="0" w:line="240" w:lineRule="auto"/>
        <w:jc w:val="both"/>
        <w:rPr>
          <w:rFonts w:ascii="Times New Roman" w:eastAsia="Times New Roman" w:hAnsi="Times New Roman" w:cs="Times New Roman"/>
          <w:sz w:val="24"/>
          <w:szCs w:val="24"/>
          <w:lang w:eastAsia="es-AR"/>
        </w:rPr>
      </w:pPr>
    </w:p>
    <w:p w:rsidR="006E0CF4" w:rsidRDefault="00B87D24" w:rsidP="006E0CF4">
      <w:pPr>
        <w:shd w:val="clear" w:color="auto" w:fill="FFFFFF"/>
        <w:spacing w:after="0" w:line="240" w:lineRule="auto"/>
        <w:jc w:val="both"/>
        <w:rPr>
          <w:rFonts w:ascii="Times New Roman" w:eastAsia="Times New Roman" w:hAnsi="Times New Roman" w:cs="Times New Roman"/>
          <w:sz w:val="24"/>
          <w:szCs w:val="24"/>
          <w:lang w:eastAsia="es-AR"/>
        </w:rPr>
      </w:pPr>
      <w:r w:rsidRPr="006E0CF4">
        <w:rPr>
          <w:rFonts w:ascii="Times New Roman" w:eastAsia="Times New Roman" w:hAnsi="Times New Roman" w:cs="Times New Roman"/>
          <w:sz w:val="24"/>
          <w:szCs w:val="24"/>
          <w:lang w:eastAsia="es-AR"/>
        </w:rPr>
        <w:t xml:space="preserve">Aunque los episodios extremos son intrínsecamente abruptos y aleatorios, se pueden reducir </w:t>
      </w:r>
      <w:r w:rsidR="006E0CF4">
        <w:rPr>
          <w:rFonts w:ascii="Times New Roman" w:eastAsia="Times New Roman" w:hAnsi="Times New Roman" w:cs="Times New Roman"/>
          <w:sz w:val="24"/>
          <w:szCs w:val="24"/>
          <w:lang w:eastAsia="es-AR"/>
        </w:rPr>
        <w:t>sus efectos mediante un análisis exhaustivo</w:t>
      </w:r>
      <w:r w:rsidR="00960066">
        <w:rPr>
          <w:rFonts w:ascii="Times New Roman" w:eastAsia="Times New Roman" w:hAnsi="Times New Roman" w:cs="Times New Roman"/>
          <w:sz w:val="24"/>
          <w:szCs w:val="24"/>
          <w:lang w:eastAsia="es-AR"/>
        </w:rPr>
        <w:t xml:space="preserve"> de</w:t>
      </w:r>
      <w:r w:rsidR="006E0CF4">
        <w:rPr>
          <w:rFonts w:ascii="Times New Roman" w:eastAsia="Times New Roman" w:hAnsi="Times New Roman" w:cs="Times New Roman"/>
          <w:sz w:val="24"/>
          <w:szCs w:val="24"/>
          <w:lang w:eastAsia="es-AR"/>
        </w:rPr>
        <w:t xml:space="preserve"> </w:t>
      </w:r>
      <w:r w:rsidRPr="006E0CF4">
        <w:rPr>
          <w:rFonts w:ascii="Times New Roman" w:eastAsia="Times New Roman" w:hAnsi="Times New Roman" w:cs="Times New Roman"/>
          <w:sz w:val="24"/>
          <w:szCs w:val="24"/>
          <w:lang w:eastAsia="es-AR"/>
        </w:rPr>
        <w:t xml:space="preserve">los riesgos que acarrean. Se necesita mejorar la planificación de la preparación para desastres en muchas partes del mundo, </w:t>
      </w:r>
      <w:r w:rsidR="006E0CF4">
        <w:rPr>
          <w:rFonts w:ascii="Times New Roman" w:eastAsia="Times New Roman" w:hAnsi="Times New Roman" w:cs="Times New Roman"/>
          <w:sz w:val="24"/>
          <w:szCs w:val="24"/>
          <w:lang w:eastAsia="es-AR"/>
        </w:rPr>
        <w:t>independientemente que ese lugar este afectado o no por el</w:t>
      </w:r>
      <w:r w:rsidRPr="006E0CF4">
        <w:rPr>
          <w:rFonts w:ascii="Times New Roman" w:eastAsia="Times New Roman" w:hAnsi="Times New Roman" w:cs="Times New Roman"/>
          <w:sz w:val="24"/>
          <w:szCs w:val="24"/>
          <w:lang w:eastAsia="es-AR"/>
        </w:rPr>
        <w:t xml:space="preserve"> cambio climático.</w:t>
      </w:r>
    </w:p>
    <w:p w:rsidR="00021091" w:rsidRDefault="00021091" w:rsidP="00021091">
      <w:pPr>
        <w:shd w:val="clear" w:color="auto" w:fill="FFFFFF"/>
        <w:spacing w:after="0" w:line="240" w:lineRule="auto"/>
        <w:jc w:val="both"/>
      </w:pPr>
    </w:p>
    <w:p w:rsidR="00021091" w:rsidRDefault="00021091" w:rsidP="00021091">
      <w:pPr>
        <w:shd w:val="clear" w:color="auto" w:fill="FFFFFF"/>
        <w:spacing w:after="0" w:line="240" w:lineRule="auto"/>
        <w:jc w:val="both"/>
        <w:rPr>
          <w:rFonts w:ascii="Times New Roman" w:eastAsia="Times New Roman" w:hAnsi="Times New Roman" w:cs="Times New Roman"/>
          <w:sz w:val="24"/>
          <w:szCs w:val="24"/>
          <w:lang w:eastAsia="es-AR"/>
        </w:rPr>
      </w:pPr>
      <w:r w:rsidRPr="00021091">
        <w:rPr>
          <w:rFonts w:ascii="Times New Roman" w:eastAsia="Times New Roman" w:hAnsi="Times New Roman" w:cs="Times New Roman"/>
          <w:sz w:val="24"/>
          <w:szCs w:val="24"/>
          <w:lang w:eastAsia="es-AR"/>
        </w:rPr>
        <w:t>Aunque todos los países se ven afectados</w:t>
      </w:r>
      <w:r>
        <w:rPr>
          <w:rFonts w:ascii="Times New Roman" w:eastAsia="Times New Roman" w:hAnsi="Times New Roman" w:cs="Times New Roman"/>
          <w:sz w:val="24"/>
          <w:szCs w:val="24"/>
          <w:lang w:eastAsia="es-AR"/>
        </w:rPr>
        <w:t xml:space="preserve"> en mayor o menor medida por efectos climáticos extremos</w:t>
      </w:r>
      <w:r w:rsidRPr="00021091">
        <w:rPr>
          <w:rFonts w:ascii="Times New Roman" w:eastAsia="Times New Roman" w:hAnsi="Times New Roman" w:cs="Times New Roman"/>
          <w:sz w:val="24"/>
          <w:szCs w:val="24"/>
          <w:lang w:eastAsia="es-AR"/>
        </w:rPr>
        <w:t>, las naciones en desarrollo sufren la mayor parte de las pérdidas de vidas y medios de subsistencia ocasionadas por inundaciones, sequías y tormentas cada vez más intensas.</w:t>
      </w:r>
    </w:p>
    <w:p w:rsidR="006E0CF4" w:rsidRDefault="006E0CF4" w:rsidP="006E0CF4">
      <w:pPr>
        <w:shd w:val="clear" w:color="auto" w:fill="FFFFFF"/>
        <w:spacing w:after="0" w:line="240" w:lineRule="auto"/>
        <w:jc w:val="both"/>
        <w:rPr>
          <w:rFonts w:ascii="Times New Roman" w:eastAsia="Times New Roman" w:hAnsi="Times New Roman" w:cs="Times New Roman"/>
          <w:sz w:val="24"/>
          <w:szCs w:val="24"/>
          <w:lang w:eastAsia="es-AR"/>
        </w:rPr>
      </w:pPr>
    </w:p>
    <w:p w:rsidR="00773167" w:rsidRPr="006E0CF4" w:rsidRDefault="00B87D24" w:rsidP="006E0CF4">
      <w:pPr>
        <w:shd w:val="clear" w:color="auto" w:fill="FFFFFF"/>
        <w:spacing w:after="0" w:line="240" w:lineRule="auto"/>
        <w:jc w:val="both"/>
        <w:rPr>
          <w:rFonts w:ascii="Times New Roman" w:eastAsia="Times New Roman" w:hAnsi="Times New Roman" w:cs="Times New Roman"/>
          <w:sz w:val="24"/>
          <w:szCs w:val="24"/>
          <w:lang w:eastAsia="es-AR"/>
        </w:rPr>
      </w:pPr>
      <w:r w:rsidRPr="006E0CF4">
        <w:rPr>
          <w:rFonts w:ascii="Times New Roman" w:eastAsia="Times New Roman" w:hAnsi="Times New Roman" w:cs="Times New Roman"/>
          <w:sz w:val="24"/>
          <w:szCs w:val="24"/>
          <w:lang w:eastAsia="es-AR"/>
        </w:rPr>
        <w:t xml:space="preserve">Una mejor </w:t>
      </w:r>
      <w:r w:rsidR="00960066">
        <w:rPr>
          <w:rFonts w:ascii="Times New Roman" w:eastAsia="Times New Roman" w:hAnsi="Times New Roman" w:cs="Times New Roman"/>
          <w:sz w:val="24"/>
          <w:szCs w:val="24"/>
          <w:lang w:eastAsia="es-AR"/>
        </w:rPr>
        <w:t xml:space="preserve">planificación y el uso de </w:t>
      </w:r>
      <w:r w:rsidRPr="006E0CF4">
        <w:rPr>
          <w:rFonts w:ascii="Times New Roman" w:eastAsia="Times New Roman" w:hAnsi="Times New Roman" w:cs="Times New Roman"/>
          <w:sz w:val="24"/>
          <w:szCs w:val="24"/>
          <w:lang w:eastAsia="es-AR"/>
        </w:rPr>
        <w:t>nuevas tecnologías ayuda</w:t>
      </w:r>
      <w:r w:rsidR="00960066">
        <w:rPr>
          <w:rFonts w:ascii="Times New Roman" w:eastAsia="Times New Roman" w:hAnsi="Times New Roman" w:cs="Times New Roman"/>
          <w:sz w:val="24"/>
          <w:szCs w:val="24"/>
          <w:lang w:eastAsia="es-AR"/>
        </w:rPr>
        <w:t>r</w:t>
      </w:r>
      <w:r w:rsidRPr="006E0CF4">
        <w:rPr>
          <w:rFonts w:ascii="Times New Roman" w:eastAsia="Times New Roman" w:hAnsi="Times New Roman" w:cs="Times New Roman"/>
          <w:sz w:val="24"/>
          <w:szCs w:val="24"/>
          <w:lang w:eastAsia="es-AR"/>
        </w:rPr>
        <w:t xml:space="preserve">ían a reducir al mínimo las pérdidas humanas y materiales. Por ejemplo, las nuevas edificaciones podrían diseñarse y ubicarse de tal manera que se disminuyan al mínimo los daños ocasionados por inundaciones, al mismo tiempo, que las técnicas perfeccionadas de riego podrían proteger de la sequía </w:t>
      </w:r>
      <w:r w:rsidR="00021091">
        <w:rPr>
          <w:rFonts w:ascii="Times New Roman" w:eastAsia="Times New Roman" w:hAnsi="Times New Roman" w:cs="Times New Roman"/>
          <w:sz w:val="24"/>
          <w:szCs w:val="24"/>
          <w:lang w:eastAsia="es-AR"/>
        </w:rPr>
        <w:t xml:space="preserve">a los </w:t>
      </w:r>
      <w:r w:rsidRPr="006E0CF4">
        <w:rPr>
          <w:rFonts w:ascii="Times New Roman" w:eastAsia="Times New Roman" w:hAnsi="Times New Roman" w:cs="Times New Roman"/>
          <w:sz w:val="24"/>
          <w:szCs w:val="24"/>
          <w:lang w:eastAsia="es-AR"/>
        </w:rPr>
        <w:t>cultivos.</w:t>
      </w:r>
    </w:p>
    <w:p w:rsidR="00B87D24" w:rsidRDefault="00B87D24" w:rsidP="00773167">
      <w:pPr>
        <w:shd w:val="clear" w:color="auto" w:fill="FFFFFF"/>
        <w:spacing w:after="0" w:line="240" w:lineRule="auto"/>
        <w:jc w:val="both"/>
        <w:rPr>
          <w:rFonts w:ascii="Times New Roman" w:eastAsia="Times New Roman" w:hAnsi="Times New Roman" w:cs="Times New Roman"/>
          <w:sz w:val="24"/>
          <w:szCs w:val="24"/>
          <w:lang w:eastAsia="es-AR"/>
        </w:rPr>
      </w:pPr>
    </w:p>
    <w:p w:rsidR="00B87D24" w:rsidRPr="00B87D24" w:rsidRDefault="00B87D24" w:rsidP="006E0CF4">
      <w:pPr>
        <w:shd w:val="clear" w:color="auto" w:fill="FFFFFF"/>
        <w:spacing w:after="0" w:line="240" w:lineRule="auto"/>
        <w:jc w:val="both"/>
        <w:rPr>
          <w:rFonts w:ascii="Times New Roman" w:eastAsia="Times New Roman" w:hAnsi="Times New Roman" w:cs="Times New Roman"/>
          <w:sz w:val="24"/>
          <w:szCs w:val="24"/>
          <w:lang w:eastAsia="es-AR"/>
        </w:rPr>
      </w:pPr>
      <w:r w:rsidRPr="00B87D24">
        <w:rPr>
          <w:rFonts w:ascii="Times New Roman" w:eastAsia="Times New Roman" w:hAnsi="Times New Roman" w:cs="Times New Roman"/>
          <w:sz w:val="24"/>
          <w:szCs w:val="24"/>
          <w:lang w:eastAsia="es-AR"/>
        </w:rPr>
        <w:t>El</w:t>
      </w:r>
      <w:r w:rsidR="00E04820">
        <w:rPr>
          <w:rFonts w:ascii="Times New Roman" w:eastAsia="Times New Roman" w:hAnsi="Times New Roman" w:cs="Times New Roman"/>
          <w:sz w:val="24"/>
          <w:szCs w:val="24"/>
          <w:lang w:eastAsia="es-AR"/>
        </w:rPr>
        <w:t xml:space="preserve"> </w:t>
      </w:r>
      <w:r w:rsidRPr="00B87D24">
        <w:rPr>
          <w:rFonts w:ascii="Times New Roman" w:eastAsia="Times New Roman" w:hAnsi="Times New Roman" w:cs="Times New Roman"/>
          <w:sz w:val="24"/>
          <w:szCs w:val="24"/>
          <w:lang w:eastAsia="es-AR"/>
        </w:rPr>
        <w:t>Grupo Intergubernamental de Expertos sobre Cambio Climático</w:t>
      </w:r>
      <w:r w:rsidR="00E04820">
        <w:rPr>
          <w:rFonts w:ascii="Times New Roman" w:eastAsia="Times New Roman" w:hAnsi="Times New Roman" w:cs="Times New Roman"/>
          <w:sz w:val="24"/>
          <w:szCs w:val="24"/>
          <w:lang w:eastAsia="es-AR"/>
        </w:rPr>
        <w:t xml:space="preserve"> (IPCC)</w:t>
      </w:r>
      <w:r w:rsidRPr="00B87D24">
        <w:rPr>
          <w:rFonts w:ascii="Times New Roman" w:eastAsia="Times New Roman" w:hAnsi="Times New Roman" w:cs="Times New Roman"/>
          <w:sz w:val="24"/>
          <w:szCs w:val="24"/>
          <w:lang w:eastAsia="es-AR"/>
        </w:rPr>
        <w:t>, define “evento meteorológico extremo” como un episodio, suceso o evento meteorológico que es raro, o infrecuente, según su distribución estadística para un lugar determinado. Y según esta definición, por “raro” debe entenderse todo episodio que se encuentre por encima del percentil 90 o por debajo del 10 en la función de probabilidad observada.</w:t>
      </w:r>
    </w:p>
    <w:p w:rsidR="00B87D24" w:rsidRPr="00B87D24" w:rsidRDefault="00B87D24" w:rsidP="006E0CF4">
      <w:pPr>
        <w:shd w:val="clear" w:color="auto" w:fill="FFFFFF"/>
        <w:spacing w:after="0" w:line="240" w:lineRule="auto"/>
        <w:jc w:val="both"/>
        <w:rPr>
          <w:rFonts w:ascii="Times New Roman" w:eastAsia="Times New Roman" w:hAnsi="Times New Roman" w:cs="Times New Roman"/>
          <w:sz w:val="24"/>
          <w:szCs w:val="24"/>
          <w:lang w:eastAsia="es-AR"/>
        </w:rPr>
      </w:pPr>
      <w:r w:rsidRPr="00B87D24">
        <w:rPr>
          <w:rFonts w:ascii="Times New Roman" w:eastAsia="Times New Roman" w:hAnsi="Times New Roman" w:cs="Times New Roman"/>
          <w:sz w:val="24"/>
          <w:szCs w:val="24"/>
          <w:lang w:eastAsia="es-AR"/>
        </w:rPr>
        <w:t> </w:t>
      </w:r>
    </w:p>
    <w:p w:rsidR="00B87D24" w:rsidRPr="00B87D24" w:rsidRDefault="00B87D24" w:rsidP="006E0CF4">
      <w:pPr>
        <w:shd w:val="clear" w:color="auto" w:fill="FFFFFF"/>
        <w:spacing w:after="0" w:line="240" w:lineRule="auto"/>
        <w:jc w:val="both"/>
        <w:rPr>
          <w:rFonts w:ascii="Times New Roman" w:eastAsia="Times New Roman" w:hAnsi="Times New Roman" w:cs="Times New Roman"/>
          <w:sz w:val="24"/>
          <w:szCs w:val="24"/>
          <w:lang w:eastAsia="es-AR"/>
        </w:rPr>
      </w:pPr>
      <w:r w:rsidRPr="00B87D24">
        <w:rPr>
          <w:rFonts w:ascii="Times New Roman" w:eastAsia="Times New Roman" w:hAnsi="Times New Roman" w:cs="Times New Roman"/>
          <w:sz w:val="24"/>
          <w:szCs w:val="24"/>
          <w:lang w:eastAsia="es-AR"/>
        </w:rPr>
        <w:t xml:space="preserve">A pesar de que los fenómenos extremos siempre han existido, el aumento de su frecuencia y de la intensidad de algunos de ellos </w:t>
      </w:r>
      <w:r w:rsidR="0025320A">
        <w:rPr>
          <w:rFonts w:ascii="Times New Roman" w:eastAsia="Times New Roman" w:hAnsi="Times New Roman" w:cs="Times New Roman"/>
          <w:sz w:val="24"/>
          <w:szCs w:val="24"/>
          <w:lang w:eastAsia="es-AR"/>
        </w:rPr>
        <w:t xml:space="preserve">es en la actualidad </w:t>
      </w:r>
      <w:r w:rsidRPr="00B87D24">
        <w:rPr>
          <w:rFonts w:ascii="Times New Roman" w:eastAsia="Times New Roman" w:hAnsi="Times New Roman" w:cs="Times New Roman"/>
          <w:sz w:val="24"/>
          <w:szCs w:val="24"/>
          <w:lang w:eastAsia="es-AR"/>
        </w:rPr>
        <w:t>un hecho preocupante, por lo que ha sido objeto de análisis por parte del IPCC en el último de los informes que periódicamente elabora este Grupo</w:t>
      </w:r>
      <w:r w:rsidR="0025320A">
        <w:rPr>
          <w:rFonts w:ascii="Times New Roman" w:eastAsia="Times New Roman" w:hAnsi="Times New Roman" w:cs="Times New Roman"/>
          <w:sz w:val="24"/>
          <w:szCs w:val="24"/>
          <w:lang w:eastAsia="es-AR"/>
        </w:rPr>
        <w:t>.</w:t>
      </w:r>
    </w:p>
    <w:p w:rsidR="00B87D24" w:rsidRPr="006E0CF4" w:rsidRDefault="00B87D24" w:rsidP="00773167">
      <w:pPr>
        <w:shd w:val="clear" w:color="auto" w:fill="FFFFFF"/>
        <w:spacing w:after="0" w:line="240" w:lineRule="auto"/>
        <w:jc w:val="both"/>
        <w:rPr>
          <w:rFonts w:ascii="Times New Roman" w:eastAsia="Times New Roman" w:hAnsi="Times New Roman" w:cs="Times New Roman"/>
          <w:sz w:val="24"/>
          <w:szCs w:val="24"/>
          <w:lang w:eastAsia="es-AR"/>
        </w:rPr>
      </w:pPr>
    </w:p>
    <w:p w:rsidR="00F2177A" w:rsidRDefault="007C5140" w:rsidP="00CA2FD7">
      <w:pPr>
        <w:jc w:val="both"/>
        <w:rPr>
          <w:rFonts w:ascii="Times New Roman" w:hAnsi="Times New Roman" w:cs="Times New Roman"/>
          <w:sz w:val="24"/>
          <w:szCs w:val="24"/>
        </w:rPr>
      </w:pPr>
      <w:r w:rsidRPr="00CA2FD7">
        <w:rPr>
          <w:rFonts w:ascii="Times New Roman" w:hAnsi="Times New Roman" w:cs="Times New Roman"/>
          <w:sz w:val="24"/>
          <w:szCs w:val="24"/>
        </w:rPr>
        <w:t xml:space="preserve">En la teoría de valores extremos el interés principal se encuentra en los valores más bajos o más altos de la variable a estudiar, es decir, el objetivo está en el análisis de los eventos asociados a las colas de la distribución. </w:t>
      </w:r>
    </w:p>
    <w:p w:rsidR="00F2177A" w:rsidRDefault="007C5140" w:rsidP="00CA2FD7">
      <w:pPr>
        <w:jc w:val="both"/>
        <w:rPr>
          <w:rFonts w:ascii="Times New Roman" w:hAnsi="Times New Roman" w:cs="Times New Roman"/>
          <w:sz w:val="24"/>
          <w:szCs w:val="24"/>
        </w:rPr>
      </w:pPr>
      <w:r w:rsidRPr="00CA2FD7">
        <w:rPr>
          <w:rFonts w:ascii="Times New Roman" w:hAnsi="Times New Roman" w:cs="Times New Roman"/>
          <w:sz w:val="24"/>
          <w:szCs w:val="24"/>
        </w:rPr>
        <w:t>Por ejemplo, en estadística ambiental analizar niveles altos de ozono en determinada región, en climatología conocer el comportamiento de velocidades extremas de huracanes o valores extremos de temperatura, precipitación, etc.</w:t>
      </w:r>
      <w:r w:rsidR="00AF2FCF">
        <w:rPr>
          <w:rFonts w:ascii="Times New Roman" w:hAnsi="Times New Roman" w:cs="Times New Roman"/>
          <w:sz w:val="24"/>
          <w:szCs w:val="24"/>
        </w:rPr>
        <w:t>,</w:t>
      </w:r>
      <w:r w:rsidRPr="00CA2FD7">
        <w:rPr>
          <w:rFonts w:ascii="Times New Roman" w:hAnsi="Times New Roman" w:cs="Times New Roman"/>
          <w:sz w:val="24"/>
          <w:szCs w:val="24"/>
        </w:rPr>
        <w:t xml:space="preserve"> </w:t>
      </w:r>
      <w:r w:rsidR="00AF2FCF" w:rsidRPr="00CA2FD7">
        <w:rPr>
          <w:rFonts w:ascii="Times New Roman" w:hAnsi="Times New Roman" w:cs="Times New Roman"/>
          <w:sz w:val="24"/>
          <w:szCs w:val="24"/>
        </w:rPr>
        <w:t>en oceanografía es necesario estudiar el comportamiento de niveles extremos de marea</w:t>
      </w:r>
      <w:r w:rsidR="00AF2FCF">
        <w:rPr>
          <w:rFonts w:ascii="Times New Roman" w:hAnsi="Times New Roman" w:cs="Times New Roman"/>
          <w:sz w:val="24"/>
          <w:szCs w:val="24"/>
        </w:rPr>
        <w:t>, ondas de tormenta</w:t>
      </w:r>
      <w:r w:rsidR="00AF2FCF" w:rsidRPr="00CA2FD7">
        <w:rPr>
          <w:rFonts w:ascii="Times New Roman" w:hAnsi="Times New Roman" w:cs="Times New Roman"/>
          <w:sz w:val="24"/>
          <w:szCs w:val="24"/>
        </w:rPr>
        <w:t xml:space="preserve"> y olas</w:t>
      </w:r>
      <w:r w:rsidR="00AF2FCF">
        <w:rPr>
          <w:rFonts w:ascii="Times New Roman" w:hAnsi="Times New Roman" w:cs="Times New Roman"/>
          <w:sz w:val="24"/>
          <w:szCs w:val="24"/>
        </w:rPr>
        <w:t>.</w:t>
      </w:r>
    </w:p>
    <w:p w:rsidR="00E2448E" w:rsidRDefault="00AF2FCF" w:rsidP="00AF2FCF">
      <w:pPr>
        <w:jc w:val="both"/>
        <w:rPr>
          <w:rFonts w:ascii="Times New Roman" w:hAnsi="Times New Roman" w:cs="Times New Roman"/>
          <w:sz w:val="24"/>
          <w:szCs w:val="24"/>
        </w:rPr>
      </w:pPr>
      <w:r w:rsidRPr="00AF2FCF">
        <w:rPr>
          <w:rFonts w:ascii="Times New Roman" w:hAnsi="Times New Roman" w:cs="Times New Roman"/>
          <w:sz w:val="24"/>
          <w:szCs w:val="24"/>
        </w:rPr>
        <w:t xml:space="preserve">El cálculo de los niveles extremos del mar es fundamental para ser utilizado en distintos estudios que se realicen en zonas costeras. Así </w:t>
      </w:r>
      <w:r w:rsidR="00E2448E" w:rsidRPr="00AF2FCF">
        <w:rPr>
          <w:rFonts w:ascii="Times New Roman" w:hAnsi="Times New Roman" w:cs="Times New Roman"/>
          <w:sz w:val="24"/>
          <w:szCs w:val="24"/>
        </w:rPr>
        <w:t>para determinar</w:t>
      </w:r>
      <w:r w:rsidRPr="00AF2FCF">
        <w:rPr>
          <w:rFonts w:ascii="Times New Roman" w:hAnsi="Times New Roman" w:cs="Times New Roman"/>
          <w:sz w:val="24"/>
          <w:szCs w:val="24"/>
        </w:rPr>
        <w:t xml:space="preserve"> zonas vulnerables a las crecidas del mar y evitar pérdidas de vidas y cuantiosas pérdidas económicas es necesario </w:t>
      </w:r>
      <w:r w:rsidRPr="00AF2FCF">
        <w:rPr>
          <w:rFonts w:ascii="Times New Roman" w:hAnsi="Times New Roman" w:cs="Times New Roman"/>
          <w:sz w:val="24"/>
          <w:szCs w:val="24"/>
        </w:rPr>
        <w:lastRenderedPageBreak/>
        <w:t xml:space="preserve">conocer las alturas máximas alcanzables en períodos de 100 años o mayores. Por otra parte, el manejo de playas requiere conocer los extremos que alcanza el nivel del mar en las grandes tormentas, debido a que éste último actúa como una plataforma sobre la cual las olas producen sus mayores efectos erosivos sobre la playa y construcciones costeras. </w:t>
      </w:r>
    </w:p>
    <w:p w:rsidR="00AF2FCF" w:rsidRPr="00AF2FCF" w:rsidRDefault="00AF2FCF" w:rsidP="00AF2FCF">
      <w:pPr>
        <w:jc w:val="both"/>
        <w:rPr>
          <w:rFonts w:ascii="Times New Roman" w:hAnsi="Times New Roman" w:cs="Times New Roman"/>
          <w:sz w:val="24"/>
          <w:szCs w:val="24"/>
        </w:rPr>
      </w:pPr>
      <w:r w:rsidRPr="00AF2FCF">
        <w:rPr>
          <w:rFonts w:ascii="Times New Roman" w:hAnsi="Times New Roman" w:cs="Times New Roman"/>
          <w:sz w:val="24"/>
          <w:szCs w:val="24"/>
        </w:rPr>
        <w:t xml:space="preserve">También el diseño de distintas obras costeras requiere para su cálculo, del conocimiento del período de </w:t>
      </w:r>
      <w:r w:rsidR="00E2448E" w:rsidRPr="00AF2FCF">
        <w:rPr>
          <w:rFonts w:ascii="Times New Roman" w:hAnsi="Times New Roman" w:cs="Times New Roman"/>
          <w:sz w:val="24"/>
          <w:szCs w:val="24"/>
        </w:rPr>
        <w:t>recurrencia</w:t>
      </w:r>
      <w:r w:rsidR="00656B5B">
        <w:rPr>
          <w:rFonts w:ascii="Times New Roman" w:hAnsi="Times New Roman" w:cs="Times New Roman"/>
          <w:sz w:val="24"/>
          <w:szCs w:val="24"/>
        </w:rPr>
        <w:t xml:space="preserve"> (o retorno)</w:t>
      </w:r>
      <w:bookmarkStart w:id="0" w:name="_GoBack"/>
      <w:bookmarkEnd w:id="0"/>
      <w:r w:rsidR="00E2448E" w:rsidRPr="00AF2FCF">
        <w:rPr>
          <w:rFonts w:ascii="Times New Roman" w:hAnsi="Times New Roman" w:cs="Times New Roman"/>
          <w:sz w:val="24"/>
          <w:szCs w:val="24"/>
        </w:rPr>
        <w:t xml:space="preserve"> de</w:t>
      </w:r>
      <w:r w:rsidRPr="00AF2FCF">
        <w:rPr>
          <w:rFonts w:ascii="Times New Roman" w:hAnsi="Times New Roman" w:cs="Times New Roman"/>
          <w:sz w:val="24"/>
          <w:szCs w:val="24"/>
        </w:rPr>
        <w:t xml:space="preserve"> los niveles del mar. Finalmente, el cálculo de período de recurrencia de grandes bajantes, es aplicable a la navegación y también a la provisión de agua potable, como es el caso del Río de la Plata. </w:t>
      </w:r>
    </w:p>
    <w:p w:rsidR="007C5140" w:rsidRPr="00CA2FD7" w:rsidRDefault="00F2177A" w:rsidP="00CA2FD7">
      <w:pPr>
        <w:jc w:val="both"/>
        <w:rPr>
          <w:rFonts w:ascii="Times New Roman" w:hAnsi="Times New Roman" w:cs="Times New Roman"/>
          <w:sz w:val="24"/>
          <w:szCs w:val="24"/>
        </w:rPr>
      </w:pPr>
      <w:r>
        <w:rPr>
          <w:rFonts w:ascii="Times New Roman" w:hAnsi="Times New Roman" w:cs="Times New Roman"/>
          <w:sz w:val="24"/>
          <w:szCs w:val="24"/>
        </w:rPr>
        <w:t>Existen diferentes métodos para estudiar estos eventos, algunos de los cuales serán descriptos en este apunte.</w:t>
      </w:r>
    </w:p>
    <w:p w:rsidR="008A2DC8" w:rsidRDefault="008A2DC8" w:rsidP="00CA2FD7">
      <w:pPr>
        <w:jc w:val="both"/>
        <w:rPr>
          <w:rFonts w:ascii="Times New Roman" w:hAnsi="Times New Roman" w:cs="Times New Roman"/>
          <w:sz w:val="24"/>
          <w:szCs w:val="24"/>
        </w:rPr>
      </w:pPr>
    </w:p>
    <w:p w:rsidR="00F2177A" w:rsidRPr="004A6FB1" w:rsidRDefault="007C5140" w:rsidP="00CA2FD7">
      <w:pPr>
        <w:jc w:val="both"/>
        <w:rPr>
          <w:rFonts w:ascii="Times New Roman" w:hAnsi="Times New Roman" w:cs="Times New Roman"/>
          <w:b/>
          <w:sz w:val="24"/>
          <w:szCs w:val="24"/>
        </w:rPr>
      </w:pPr>
      <w:r w:rsidRPr="004A6FB1">
        <w:rPr>
          <w:rFonts w:ascii="Times New Roman" w:hAnsi="Times New Roman" w:cs="Times New Roman"/>
          <w:b/>
          <w:sz w:val="24"/>
          <w:szCs w:val="24"/>
        </w:rPr>
        <w:t>Método de máxima anual</w:t>
      </w:r>
    </w:p>
    <w:p w:rsidR="008A2DC8" w:rsidRPr="008A2DC8" w:rsidRDefault="007C5140" w:rsidP="008A2DC8">
      <w:pPr>
        <w:jc w:val="both"/>
        <w:rPr>
          <w:rFonts w:ascii="Times New Roman" w:hAnsi="Times New Roman" w:cs="Times New Roman"/>
          <w:sz w:val="24"/>
          <w:szCs w:val="24"/>
        </w:rPr>
      </w:pPr>
      <w:r w:rsidRPr="00CA2FD7">
        <w:rPr>
          <w:rFonts w:ascii="Times New Roman" w:hAnsi="Times New Roman" w:cs="Times New Roman"/>
          <w:sz w:val="24"/>
          <w:szCs w:val="24"/>
        </w:rPr>
        <w:t>El estudio de valores extremos puede enfocarse en diversos estadísticos. Uno de los más clásicos,</w:t>
      </w:r>
      <w:r w:rsidR="00F2177A">
        <w:rPr>
          <w:rFonts w:ascii="Times New Roman" w:hAnsi="Times New Roman" w:cs="Times New Roman"/>
          <w:sz w:val="24"/>
          <w:szCs w:val="24"/>
        </w:rPr>
        <w:t xml:space="preserve"> es el </w:t>
      </w:r>
      <w:r w:rsidRPr="00CA2FD7">
        <w:rPr>
          <w:rFonts w:ascii="Times New Roman" w:hAnsi="Times New Roman" w:cs="Times New Roman"/>
          <w:sz w:val="24"/>
          <w:szCs w:val="24"/>
        </w:rPr>
        <w:t xml:space="preserve">análisis del máximo de un conjunto de observaciones independientes (método del bloque máximo) provenientes de </w:t>
      </w:r>
      <w:r w:rsidRPr="008A2DC8">
        <w:rPr>
          <w:rFonts w:ascii="Times New Roman" w:hAnsi="Times New Roman" w:cs="Times New Roman"/>
          <w:sz w:val="24"/>
          <w:szCs w:val="24"/>
        </w:rPr>
        <w:t>una misma distribución</w:t>
      </w:r>
      <w:r w:rsidR="008A2DC8" w:rsidRPr="008A2DC8">
        <w:rPr>
          <w:rFonts w:ascii="Times New Roman" w:hAnsi="Times New Roman" w:cs="Times New Roman"/>
          <w:sz w:val="24"/>
          <w:szCs w:val="24"/>
        </w:rPr>
        <w:t xml:space="preserve"> </w:t>
      </w:r>
      <w:r w:rsidRPr="008A2DC8">
        <w:rPr>
          <w:rFonts w:ascii="Times New Roman" w:hAnsi="Times New Roman" w:cs="Times New Roman"/>
          <w:sz w:val="24"/>
          <w:szCs w:val="24"/>
        </w:rPr>
        <w:t>F</w:t>
      </w:r>
      <w:r w:rsidR="00E2181B">
        <w:rPr>
          <w:rFonts w:ascii="Times New Roman" w:hAnsi="Times New Roman" w:cs="Times New Roman"/>
          <w:sz w:val="24"/>
          <w:szCs w:val="24"/>
        </w:rPr>
        <w:t>. E</w:t>
      </w:r>
      <w:r w:rsidRPr="008A2DC8">
        <w:rPr>
          <w:rFonts w:ascii="Times New Roman" w:hAnsi="Times New Roman" w:cs="Times New Roman"/>
          <w:sz w:val="24"/>
          <w:szCs w:val="24"/>
        </w:rPr>
        <w:t xml:space="preserve">s decir, el objetivo es estudiar el comportamiento de </w:t>
      </w:r>
    </w:p>
    <w:p w:rsidR="008A2DC8" w:rsidRDefault="00E2181B" w:rsidP="00E2181B">
      <w:pPr>
        <w:jc w:val="center"/>
      </w:pPr>
      <w:r>
        <w:t>M</w:t>
      </w:r>
      <w:r w:rsidRPr="00E2181B">
        <w:rPr>
          <w:vertAlign w:val="subscript"/>
        </w:rPr>
        <w:t>n</w:t>
      </w:r>
      <w:r>
        <w:t xml:space="preserve"> = </w:t>
      </w:r>
      <w:proofErr w:type="spellStart"/>
      <w:r>
        <w:t>max</w:t>
      </w:r>
      <w:proofErr w:type="spellEnd"/>
      <w:r>
        <w:t>(</w:t>
      </w:r>
      <w:r w:rsidR="00C85AE2">
        <w:t>X</w:t>
      </w:r>
      <w:proofErr w:type="gramStart"/>
      <w:r>
        <w:rPr>
          <w:vertAlign w:val="subscript"/>
        </w:rPr>
        <w:t>1</w:t>
      </w:r>
      <w:r>
        <w:t>,…</w:t>
      </w:r>
      <w:proofErr w:type="gramEnd"/>
      <w:r>
        <w:t>,</w:t>
      </w:r>
      <w:proofErr w:type="spellStart"/>
      <w:r w:rsidR="00C85AE2">
        <w:t>X</w:t>
      </w:r>
      <w:r w:rsidRPr="00E2181B">
        <w:rPr>
          <w:vertAlign w:val="subscript"/>
        </w:rPr>
        <w:t>n</w:t>
      </w:r>
      <w:proofErr w:type="spellEnd"/>
      <w:r>
        <w:t>)</w:t>
      </w:r>
    </w:p>
    <w:p w:rsidR="00C85AE2" w:rsidRDefault="007C5140" w:rsidP="008A2DC8">
      <w:pPr>
        <w:jc w:val="both"/>
        <w:rPr>
          <w:rFonts w:ascii="Times New Roman" w:hAnsi="Times New Roman" w:cs="Times New Roman"/>
          <w:sz w:val="24"/>
          <w:szCs w:val="24"/>
        </w:rPr>
      </w:pPr>
      <w:r w:rsidRPr="00C85AE2">
        <w:rPr>
          <w:rFonts w:ascii="Times New Roman" w:hAnsi="Times New Roman" w:cs="Times New Roman"/>
          <w:sz w:val="24"/>
          <w:szCs w:val="24"/>
        </w:rPr>
        <w:t xml:space="preserve">donde n representa la cantidad de observaciones por bloque. </w:t>
      </w:r>
    </w:p>
    <w:p w:rsidR="007C5140" w:rsidRPr="00C85AE2" w:rsidRDefault="007C5140" w:rsidP="008A2DC8">
      <w:pPr>
        <w:jc w:val="both"/>
        <w:rPr>
          <w:rFonts w:ascii="Times New Roman" w:hAnsi="Times New Roman" w:cs="Times New Roman"/>
          <w:sz w:val="24"/>
          <w:szCs w:val="24"/>
        </w:rPr>
      </w:pPr>
      <w:r w:rsidRPr="00C85AE2">
        <w:rPr>
          <w:rFonts w:ascii="Times New Roman" w:hAnsi="Times New Roman" w:cs="Times New Roman"/>
          <w:sz w:val="24"/>
          <w:szCs w:val="24"/>
        </w:rPr>
        <w:t xml:space="preserve">Típicamente </w:t>
      </w:r>
      <w:r w:rsidR="00424783">
        <w:rPr>
          <w:rFonts w:ascii="Times New Roman" w:hAnsi="Times New Roman" w:cs="Times New Roman"/>
          <w:sz w:val="24"/>
          <w:szCs w:val="24"/>
        </w:rPr>
        <w:t>X</w:t>
      </w:r>
      <w:r w:rsidRPr="00C85AE2">
        <w:rPr>
          <w:rFonts w:ascii="Times New Roman" w:hAnsi="Times New Roman" w:cs="Times New Roman"/>
          <w:sz w:val="24"/>
          <w:szCs w:val="24"/>
        </w:rPr>
        <w:t xml:space="preserve"> representa la observación de un proceso en una escala regular de tiempo, por ejemplo, la temperatura máxima diaria, mensual, anual, et</w:t>
      </w:r>
      <w:r w:rsidR="003C64EC" w:rsidRPr="00C85AE2">
        <w:rPr>
          <w:rFonts w:ascii="Times New Roman" w:hAnsi="Times New Roman" w:cs="Times New Roman"/>
          <w:sz w:val="24"/>
          <w:szCs w:val="24"/>
        </w:rPr>
        <w:t>c.</w:t>
      </w:r>
    </w:p>
    <w:p w:rsidR="00424783" w:rsidRDefault="003C64EC" w:rsidP="00C85AE2">
      <w:pPr>
        <w:jc w:val="both"/>
        <w:rPr>
          <w:rFonts w:ascii="Times New Roman" w:hAnsi="Times New Roman" w:cs="Times New Roman"/>
          <w:sz w:val="24"/>
          <w:szCs w:val="24"/>
        </w:rPr>
      </w:pPr>
      <w:r w:rsidRPr="00C85AE2">
        <w:rPr>
          <w:rFonts w:ascii="Times New Roman" w:hAnsi="Times New Roman" w:cs="Times New Roman"/>
          <w:sz w:val="24"/>
          <w:szCs w:val="24"/>
        </w:rPr>
        <w:t>Como F habitualmente es desconocida, el estudio de M se realiza mediante distribuciones aproximadas. Este enfoque es similar a la práctica de aproximar la distribución del promedio X de un conjunto de observaciones por la distribución Normal, mediante el Teorema Central del Límite.</w:t>
      </w:r>
    </w:p>
    <w:p w:rsidR="003C64EC" w:rsidRPr="00C85AE2" w:rsidRDefault="003C64EC" w:rsidP="00C85AE2">
      <w:pPr>
        <w:jc w:val="both"/>
        <w:rPr>
          <w:rFonts w:ascii="Times New Roman" w:hAnsi="Times New Roman" w:cs="Times New Roman"/>
          <w:sz w:val="24"/>
          <w:szCs w:val="24"/>
        </w:rPr>
      </w:pPr>
      <w:r w:rsidRPr="00C85AE2">
        <w:rPr>
          <w:rFonts w:ascii="Times New Roman" w:hAnsi="Times New Roman" w:cs="Times New Roman"/>
          <w:sz w:val="24"/>
          <w:szCs w:val="24"/>
        </w:rPr>
        <w:t xml:space="preserve">Para el conjunto de máximos, la distribución límite es la familia de Valores Extremos Generalizados (GEV) introducida por </w:t>
      </w:r>
      <w:proofErr w:type="spellStart"/>
      <w:r w:rsidRPr="00C85AE2">
        <w:rPr>
          <w:rFonts w:ascii="Times New Roman" w:hAnsi="Times New Roman" w:cs="Times New Roman"/>
          <w:sz w:val="24"/>
          <w:szCs w:val="24"/>
        </w:rPr>
        <w:t>Jenkinson</w:t>
      </w:r>
      <w:proofErr w:type="spellEnd"/>
      <w:r w:rsidRPr="00C85AE2">
        <w:rPr>
          <w:rFonts w:ascii="Times New Roman" w:hAnsi="Times New Roman" w:cs="Times New Roman"/>
          <w:sz w:val="24"/>
          <w:szCs w:val="24"/>
        </w:rPr>
        <w:t xml:space="preserve"> (1955), cuya función de distribución acumulada es:</w:t>
      </w:r>
    </w:p>
    <w:p w:rsidR="003C64EC" w:rsidRPr="00C85AE2" w:rsidRDefault="00CA6E4E" w:rsidP="00C85AE2">
      <w:pPr>
        <w:jc w:val="both"/>
        <w:rPr>
          <w:rFonts w:ascii="Times New Roman" w:hAnsi="Times New Roman" w:cs="Times New Roman"/>
          <w:sz w:val="24"/>
          <w:szCs w:val="24"/>
        </w:rPr>
      </w:pPr>
      <w:r>
        <w:rPr>
          <w:noProof/>
          <w:lang w:eastAsia="es-AR"/>
        </w:rPr>
        <w:drawing>
          <wp:anchor distT="0" distB="0" distL="114300" distR="114300" simplePos="0" relativeHeight="251658240" behindDoc="0" locked="0" layoutInCell="1" allowOverlap="1" wp14:anchorId="36A6E731" wp14:editId="3C00173F">
            <wp:simplePos x="0" y="0"/>
            <wp:positionH relativeFrom="margin">
              <wp:align>center</wp:align>
            </wp:positionH>
            <wp:positionV relativeFrom="paragraph">
              <wp:posOffset>437157</wp:posOffset>
            </wp:positionV>
            <wp:extent cx="4502785" cy="10991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28032" t="59389" r="34988" b="24540"/>
                    <a:stretch/>
                  </pic:blipFill>
                  <pic:spPr bwMode="auto">
                    <a:xfrm>
                      <a:off x="0" y="0"/>
                      <a:ext cx="4502785" cy="109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9A9">
        <w:rPr>
          <w:rFonts w:ascii="Times New Roman" w:hAnsi="Times New Roman" w:cs="Times New Roman"/>
          <w:sz w:val="24"/>
          <w:szCs w:val="24"/>
        </w:rPr>
        <w:br w:type="textWrapping" w:clear="all"/>
      </w:r>
    </w:p>
    <w:p w:rsidR="006E19A9" w:rsidRDefault="00CA6E4E" w:rsidP="00343D33">
      <w:pPr>
        <w:jc w:val="center"/>
        <w:rPr>
          <w:rFonts w:ascii="Times New Roman" w:hAnsi="Times New Roman" w:cs="Times New Roman"/>
          <w:sz w:val="24"/>
          <w:szCs w:val="24"/>
        </w:rPr>
      </w:pPr>
      <w:r>
        <w:rPr>
          <w:noProof/>
          <w:lang w:eastAsia="es-AR"/>
        </w:rPr>
        <w:lastRenderedPageBreak/>
        <w:drawing>
          <wp:inline distT="0" distB="0" distL="0" distR="0" wp14:anchorId="21300D73" wp14:editId="4B80B19E">
            <wp:extent cx="3490175" cy="378883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367" t="22276" r="37153" b="7284"/>
                    <a:stretch/>
                  </pic:blipFill>
                  <pic:spPr bwMode="auto">
                    <a:xfrm>
                      <a:off x="0" y="0"/>
                      <a:ext cx="3504148" cy="3804008"/>
                    </a:xfrm>
                    <a:prstGeom prst="rect">
                      <a:avLst/>
                    </a:prstGeom>
                    <a:ln>
                      <a:noFill/>
                    </a:ln>
                    <a:extLst>
                      <a:ext uri="{53640926-AAD7-44D8-BBD7-CCE9431645EC}">
                        <a14:shadowObscured xmlns:a14="http://schemas.microsoft.com/office/drawing/2010/main"/>
                      </a:ext>
                    </a:extLst>
                  </pic:spPr>
                </pic:pic>
              </a:graphicData>
            </a:graphic>
          </wp:inline>
        </w:drawing>
      </w:r>
    </w:p>
    <w:p w:rsidR="003C64EC" w:rsidRPr="00343D33" w:rsidRDefault="003C64EC" w:rsidP="00343D33">
      <w:pPr>
        <w:jc w:val="both"/>
        <w:rPr>
          <w:rFonts w:ascii="Times New Roman" w:hAnsi="Times New Roman" w:cs="Times New Roman"/>
          <w:sz w:val="24"/>
          <w:szCs w:val="24"/>
        </w:rPr>
      </w:pPr>
      <w:r w:rsidRPr="00343D33">
        <w:rPr>
          <w:rFonts w:ascii="Times New Roman" w:hAnsi="Times New Roman" w:cs="Times New Roman"/>
          <w:sz w:val="24"/>
          <w:szCs w:val="24"/>
        </w:rPr>
        <w:t xml:space="preserve">La razón de esta clasificación es que el dominio de cada distribución cambia según el signo </w:t>
      </w:r>
      <w:proofErr w:type="gramStart"/>
      <w:r w:rsidRPr="00343D33">
        <w:rPr>
          <w:rFonts w:ascii="Times New Roman" w:hAnsi="Times New Roman" w:cs="Times New Roman"/>
          <w:sz w:val="24"/>
          <w:szCs w:val="24"/>
        </w:rPr>
        <w:t>de  γ</w:t>
      </w:r>
      <w:proofErr w:type="gramEnd"/>
      <w:r w:rsidRPr="00343D33">
        <w:rPr>
          <w:rFonts w:ascii="Times New Roman" w:hAnsi="Times New Roman" w:cs="Times New Roman"/>
          <w:sz w:val="24"/>
          <w:szCs w:val="24"/>
        </w:rPr>
        <w:t xml:space="preserve">, y está relacionado con el decaimiento de la cola derecha. Como se observa en la Figura </w:t>
      </w:r>
      <w:r w:rsidR="00343D33">
        <w:rPr>
          <w:rFonts w:ascii="Times New Roman" w:hAnsi="Times New Roman" w:cs="Times New Roman"/>
          <w:sz w:val="24"/>
          <w:szCs w:val="24"/>
        </w:rPr>
        <w:t>1</w:t>
      </w:r>
      <w:r w:rsidRPr="00343D33">
        <w:rPr>
          <w:rFonts w:ascii="Times New Roman" w:hAnsi="Times New Roman" w:cs="Times New Roman"/>
          <w:sz w:val="24"/>
          <w:szCs w:val="24"/>
        </w:rPr>
        <w:t xml:space="preserve">, cuanto más positivo es γ, más lento será el decaimiento de la misma. </w:t>
      </w:r>
    </w:p>
    <w:p w:rsidR="003C64EC" w:rsidRDefault="003C64EC" w:rsidP="006E19A9">
      <w:pPr>
        <w:jc w:val="right"/>
      </w:pPr>
    </w:p>
    <w:p w:rsidR="00343D33" w:rsidRDefault="00145208" w:rsidP="00343D33">
      <w:pPr>
        <w:jc w:val="center"/>
        <w:rPr>
          <w:rFonts w:ascii="Times New Roman" w:hAnsi="Times New Roman" w:cs="Times New Roman"/>
          <w:sz w:val="24"/>
          <w:szCs w:val="24"/>
        </w:rPr>
      </w:pPr>
      <w:r>
        <w:rPr>
          <w:noProof/>
          <w:lang w:eastAsia="es-AR"/>
        </w:rPr>
        <w:drawing>
          <wp:inline distT="0" distB="0" distL="0" distR="0" wp14:anchorId="12FE65A4" wp14:editId="448E0E62">
            <wp:extent cx="2999410" cy="2202064"/>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142" t="16544" r="31069" b="30192"/>
                    <a:stretch/>
                  </pic:blipFill>
                  <pic:spPr bwMode="auto">
                    <a:xfrm>
                      <a:off x="0" y="0"/>
                      <a:ext cx="3012312" cy="2211536"/>
                    </a:xfrm>
                    <a:prstGeom prst="rect">
                      <a:avLst/>
                    </a:prstGeom>
                    <a:ln>
                      <a:noFill/>
                    </a:ln>
                    <a:extLst>
                      <a:ext uri="{53640926-AAD7-44D8-BBD7-CCE9431645EC}">
                        <a14:shadowObscured xmlns:a14="http://schemas.microsoft.com/office/drawing/2010/main"/>
                      </a:ext>
                    </a:extLst>
                  </pic:spPr>
                </pic:pic>
              </a:graphicData>
            </a:graphic>
          </wp:inline>
        </w:drawing>
      </w:r>
    </w:p>
    <w:p w:rsidR="00343D33" w:rsidRDefault="003C64EC" w:rsidP="00343D33">
      <w:pPr>
        <w:jc w:val="center"/>
        <w:rPr>
          <w:rFonts w:ascii="Times New Roman" w:hAnsi="Times New Roman" w:cs="Times New Roman"/>
          <w:sz w:val="24"/>
          <w:szCs w:val="24"/>
        </w:rPr>
      </w:pPr>
      <w:r w:rsidRPr="00343D33">
        <w:rPr>
          <w:rFonts w:ascii="Times New Roman" w:hAnsi="Times New Roman" w:cs="Times New Roman"/>
          <w:sz w:val="24"/>
          <w:szCs w:val="24"/>
        </w:rPr>
        <w:t xml:space="preserve">Figura </w:t>
      </w:r>
      <w:r w:rsidR="00343D33" w:rsidRPr="00343D33">
        <w:rPr>
          <w:rFonts w:ascii="Times New Roman" w:hAnsi="Times New Roman" w:cs="Times New Roman"/>
          <w:sz w:val="24"/>
          <w:szCs w:val="24"/>
        </w:rPr>
        <w:t>1</w:t>
      </w:r>
      <w:r w:rsidRPr="00343D33">
        <w:rPr>
          <w:rFonts w:ascii="Times New Roman" w:hAnsi="Times New Roman" w:cs="Times New Roman"/>
          <w:sz w:val="24"/>
          <w:szCs w:val="24"/>
        </w:rPr>
        <w:t>: Función de densidad de probabilidad GEV según</w:t>
      </w:r>
    </w:p>
    <w:p w:rsidR="003C64EC" w:rsidRPr="00343D33" w:rsidRDefault="003C64EC" w:rsidP="00343D33">
      <w:pPr>
        <w:jc w:val="center"/>
        <w:rPr>
          <w:rFonts w:ascii="Times New Roman" w:hAnsi="Times New Roman" w:cs="Times New Roman"/>
          <w:sz w:val="24"/>
          <w:szCs w:val="24"/>
        </w:rPr>
      </w:pPr>
      <w:r w:rsidRPr="00343D33">
        <w:rPr>
          <w:rFonts w:ascii="Times New Roman" w:hAnsi="Times New Roman" w:cs="Times New Roman"/>
          <w:sz w:val="24"/>
          <w:szCs w:val="24"/>
        </w:rPr>
        <w:t>el signo del parámetro de forma.</w:t>
      </w:r>
    </w:p>
    <w:p w:rsidR="00EB66F0" w:rsidRDefault="00EB66F0" w:rsidP="00343D33">
      <w:pPr>
        <w:jc w:val="both"/>
        <w:rPr>
          <w:rFonts w:ascii="Times New Roman" w:hAnsi="Times New Roman" w:cs="Times New Roman"/>
          <w:sz w:val="24"/>
          <w:szCs w:val="24"/>
        </w:rPr>
      </w:pPr>
    </w:p>
    <w:p w:rsidR="00EB66F0" w:rsidRDefault="001C2298" w:rsidP="00343D33">
      <w:pPr>
        <w:jc w:val="both"/>
        <w:rPr>
          <w:rFonts w:ascii="Times New Roman" w:hAnsi="Times New Roman" w:cs="Times New Roman"/>
          <w:sz w:val="24"/>
          <w:szCs w:val="24"/>
        </w:rPr>
      </w:pPr>
      <w:r w:rsidRPr="00343D33">
        <w:rPr>
          <w:rFonts w:ascii="Times New Roman" w:hAnsi="Times New Roman" w:cs="Times New Roman"/>
          <w:sz w:val="24"/>
          <w:szCs w:val="24"/>
        </w:rPr>
        <w:t xml:space="preserve">Usualmente el período de tiempo elegido para el tamaño del bloque es de un año, con lo cual n corresponde a la cantidad de observaciones independientes anuales registradas y X corresponde </w:t>
      </w:r>
      <w:proofErr w:type="gramStart"/>
      <w:r w:rsidRPr="00343D33">
        <w:rPr>
          <w:rFonts w:ascii="Times New Roman" w:hAnsi="Times New Roman" w:cs="Times New Roman"/>
          <w:sz w:val="24"/>
          <w:szCs w:val="24"/>
        </w:rPr>
        <w:t>a  la</w:t>
      </w:r>
      <w:proofErr w:type="gramEnd"/>
      <w:r w:rsidRPr="00343D33">
        <w:rPr>
          <w:rFonts w:ascii="Times New Roman" w:hAnsi="Times New Roman" w:cs="Times New Roman"/>
          <w:sz w:val="24"/>
          <w:szCs w:val="24"/>
        </w:rPr>
        <w:t xml:space="preserve"> observación máxima anual.</w:t>
      </w:r>
      <w:r w:rsidR="00EB66F0">
        <w:rPr>
          <w:rFonts w:ascii="Times New Roman" w:hAnsi="Times New Roman" w:cs="Times New Roman"/>
          <w:sz w:val="24"/>
          <w:szCs w:val="24"/>
        </w:rPr>
        <w:t xml:space="preserve"> </w:t>
      </w:r>
      <w:r w:rsidRPr="00343D33">
        <w:rPr>
          <w:rFonts w:ascii="Times New Roman" w:hAnsi="Times New Roman" w:cs="Times New Roman"/>
          <w:sz w:val="24"/>
          <w:szCs w:val="24"/>
        </w:rPr>
        <w:t xml:space="preserve">Entonces, si se cuenta con un período de N años, se obtiene una serie N máximos que constituirán la serie a ajustar por GEV. </w:t>
      </w:r>
    </w:p>
    <w:p w:rsidR="00EB66F0" w:rsidRDefault="001C2298" w:rsidP="00343D33">
      <w:pPr>
        <w:jc w:val="both"/>
        <w:rPr>
          <w:rFonts w:ascii="Times New Roman" w:hAnsi="Times New Roman" w:cs="Times New Roman"/>
          <w:sz w:val="24"/>
          <w:szCs w:val="24"/>
        </w:rPr>
      </w:pPr>
      <w:r w:rsidRPr="00343D33">
        <w:rPr>
          <w:rFonts w:ascii="Times New Roman" w:hAnsi="Times New Roman" w:cs="Times New Roman"/>
          <w:sz w:val="24"/>
          <w:szCs w:val="24"/>
        </w:rPr>
        <w:lastRenderedPageBreak/>
        <w:t xml:space="preserve">Para realizar el ajuste de la serie de máximos anuales mediante la distribución GEV se deben cumplir los siguientes supuestos: </w:t>
      </w:r>
    </w:p>
    <w:p w:rsidR="00A36A77" w:rsidRDefault="00A36A77" w:rsidP="00A36A77">
      <w:pPr>
        <w:jc w:val="both"/>
        <w:rPr>
          <w:rFonts w:ascii="Times New Roman" w:hAnsi="Times New Roman" w:cs="Times New Roman"/>
          <w:sz w:val="24"/>
          <w:szCs w:val="24"/>
        </w:rPr>
      </w:pPr>
      <w:r w:rsidRPr="00A36A77">
        <w:rPr>
          <w:rFonts w:ascii="Times New Roman" w:hAnsi="Times New Roman" w:cs="Times New Roman"/>
          <w:sz w:val="24"/>
          <w:szCs w:val="24"/>
        </w:rPr>
        <w:t xml:space="preserve">El conjunto de observaciones máximas sigue una misma distribución. </w:t>
      </w:r>
    </w:p>
    <w:p w:rsidR="00A36A77" w:rsidRDefault="00A36A77" w:rsidP="00A36A77">
      <w:pPr>
        <w:jc w:val="both"/>
        <w:rPr>
          <w:rFonts w:ascii="Times New Roman" w:hAnsi="Times New Roman" w:cs="Times New Roman"/>
          <w:sz w:val="24"/>
          <w:szCs w:val="24"/>
        </w:rPr>
      </w:pPr>
      <w:r w:rsidRPr="00A36A77">
        <w:rPr>
          <w:rFonts w:ascii="Times New Roman" w:hAnsi="Times New Roman" w:cs="Times New Roman"/>
          <w:sz w:val="24"/>
          <w:szCs w:val="24"/>
        </w:rPr>
        <w:t>Independencia de las observaciones, es decir, la magnitud de cada suceso no tiene correlación con los sucesos anteriores. Al considerar máximas anuales, en el caso de la marea, este supuesto es válido pues asegura el espaciado temporal de los eventos muestreados, ya que no puede haber una onda de tormenta con dicha duración. Sin embargo, se deberá controlar que dos máximos anuales consecutivos, uno en diciembre y el otro en enero del año posterior, no correspondan al mismo evento de onda de tormenta.</w:t>
      </w:r>
    </w:p>
    <w:p w:rsidR="00EB66F0" w:rsidRDefault="00A36A77" w:rsidP="00A36A77">
      <w:pPr>
        <w:jc w:val="both"/>
        <w:rPr>
          <w:rFonts w:ascii="Times New Roman" w:hAnsi="Times New Roman" w:cs="Times New Roman"/>
          <w:sz w:val="24"/>
          <w:szCs w:val="24"/>
        </w:rPr>
      </w:pPr>
      <w:r w:rsidRPr="00A36A77">
        <w:rPr>
          <w:rFonts w:ascii="Times New Roman" w:hAnsi="Times New Roman" w:cs="Times New Roman"/>
          <w:sz w:val="24"/>
          <w:szCs w:val="24"/>
        </w:rPr>
        <w:t xml:space="preserve">Estacionalidad: el proceso extremo no varía en el tiempo.  Para satisfacer el supuesto de estacionalidad, se extrae la tendencia lineal a la serie de máximos anuales siguiendo la metodología de </w:t>
      </w:r>
      <w:proofErr w:type="spellStart"/>
      <w:r w:rsidRPr="00A36A77">
        <w:rPr>
          <w:rFonts w:ascii="Times New Roman" w:hAnsi="Times New Roman" w:cs="Times New Roman"/>
          <w:sz w:val="24"/>
          <w:szCs w:val="24"/>
        </w:rPr>
        <w:t>Graff</w:t>
      </w:r>
      <w:proofErr w:type="spellEnd"/>
      <w:r w:rsidRPr="00A36A77">
        <w:rPr>
          <w:rFonts w:ascii="Times New Roman" w:hAnsi="Times New Roman" w:cs="Times New Roman"/>
          <w:sz w:val="24"/>
          <w:szCs w:val="24"/>
        </w:rPr>
        <w:t xml:space="preserve"> (1981).</w:t>
      </w:r>
      <w:r>
        <w:rPr>
          <w:rFonts w:ascii="Times New Roman" w:hAnsi="Times New Roman" w:cs="Times New Roman"/>
          <w:sz w:val="24"/>
          <w:szCs w:val="24"/>
        </w:rPr>
        <w:t xml:space="preserve"> Actualmente existen métodos que contemplan esta tendencia.</w:t>
      </w:r>
    </w:p>
    <w:p w:rsidR="00944C54" w:rsidRDefault="00944C54" w:rsidP="00A36A77">
      <w:pPr>
        <w:jc w:val="both"/>
        <w:rPr>
          <w:rFonts w:ascii="Times New Roman" w:hAnsi="Times New Roman" w:cs="Times New Roman"/>
          <w:sz w:val="24"/>
          <w:szCs w:val="24"/>
        </w:rPr>
      </w:pPr>
    </w:p>
    <w:p w:rsidR="00944C54" w:rsidRPr="00944C54" w:rsidRDefault="00944C54" w:rsidP="00944C54">
      <w:pPr>
        <w:jc w:val="both"/>
        <w:rPr>
          <w:rFonts w:ascii="Times New Roman" w:hAnsi="Times New Roman" w:cs="Times New Roman"/>
          <w:b/>
          <w:sz w:val="24"/>
          <w:szCs w:val="24"/>
        </w:rPr>
      </w:pPr>
      <w:r w:rsidRPr="00944C54">
        <w:rPr>
          <w:rFonts w:ascii="Times New Roman" w:hAnsi="Times New Roman" w:cs="Times New Roman"/>
          <w:b/>
          <w:sz w:val="24"/>
          <w:szCs w:val="24"/>
        </w:rPr>
        <w:t>Cálculo de período de retorno</w:t>
      </w:r>
    </w:p>
    <w:p w:rsidR="00944C54" w:rsidRDefault="00944C54" w:rsidP="00944C54">
      <w:pPr>
        <w:jc w:val="both"/>
        <w:rPr>
          <w:rFonts w:ascii="Times New Roman" w:hAnsi="Times New Roman" w:cs="Times New Roman"/>
          <w:sz w:val="24"/>
          <w:szCs w:val="24"/>
        </w:rPr>
      </w:pPr>
      <w:r w:rsidRPr="00944C54">
        <w:rPr>
          <w:rFonts w:ascii="Times New Roman" w:hAnsi="Times New Roman" w:cs="Times New Roman"/>
          <w:sz w:val="24"/>
          <w:szCs w:val="24"/>
        </w:rPr>
        <w:t>Dado un nivel extremo X, el periodo de retorno</w:t>
      </w:r>
      <w:r>
        <w:rPr>
          <w:rFonts w:ascii="Times New Roman" w:hAnsi="Times New Roman" w:cs="Times New Roman"/>
          <w:sz w:val="24"/>
          <w:szCs w:val="24"/>
        </w:rPr>
        <w:t xml:space="preserve"> T(X)</w:t>
      </w:r>
      <w:r w:rsidRPr="00944C54">
        <w:rPr>
          <w:rFonts w:ascii="Times New Roman" w:hAnsi="Times New Roman" w:cs="Times New Roman"/>
          <w:sz w:val="24"/>
          <w:szCs w:val="24"/>
        </w:rPr>
        <w:t xml:space="preserve"> correspondiente </w:t>
      </w:r>
      <w:proofErr w:type="gramStart"/>
      <w:r w:rsidRPr="00944C54">
        <w:rPr>
          <w:rFonts w:ascii="Times New Roman" w:hAnsi="Times New Roman" w:cs="Times New Roman"/>
          <w:sz w:val="24"/>
          <w:szCs w:val="24"/>
        </w:rPr>
        <w:t>a  dicha</w:t>
      </w:r>
      <w:proofErr w:type="gramEnd"/>
      <w:r w:rsidRPr="00944C54">
        <w:rPr>
          <w:rFonts w:ascii="Times New Roman" w:hAnsi="Times New Roman" w:cs="Times New Roman"/>
          <w:sz w:val="24"/>
          <w:szCs w:val="24"/>
        </w:rPr>
        <w:t xml:space="preserve"> magnitud puede definirse como el promedio de tiempo que ha de transcurrir entre dos repeticiones  extremas del mismo (</w:t>
      </w:r>
      <w:proofErr w:type="spellStart"/>
      <w:r w:rsidRPr="00944C54">
        <w:rPr>
          <w:rFonts w:ascii="Times New Roman" w:hAnsi="Times New Roman" w:cs="Times New Roman"/>
          <w:sz w:val="24"/>
          <w:szCs w:val="24"/>
        </w:rPr>
        <w:t>Beguería</w:t>
      </w:r>
      <w:proofErr w:type="spellEnd"/>
      <w:r w:rsidRPr="00944C54">
        <w:rPr>
          <w:rFonts w:ascii="Times New Roman" w:hAnsi="Times New Roman" w:cs="Times New Roman"/>
          <w:sz w:val="24"/>
          <w:szCs w:val="24"/>
        </w:rPr>
        <w:t xml:space="preserve"> Portugués, 2002). </w:t>
      </w:r>
    </w:p>
    <w:p w:rsidR="00944C54" w:rsidRDefault="00944C54" w:rsidP="00944C54">
      <w:pPr>
        <w:jc w:val="both"/>
        <w:rPr>
          <w:rFonts w:ascii="Times New Roman" w:hAnsi="Times New Roman" w:cs="Times New Roman"/>
          <w:sz w:val="24"/>
          <w:szCs w:val="24"/>
        </w:rPr>
      </w:pPr>
      <w:r w:rsidRPr="00944C54">
        <w:rPr>
          <w:rFonts w:ascii="Times New Roman" w:hAnsi="Times New Roman" w:cs="Times New Roman"/>
          <w:sz w:val="24"/>
          <w:szCs w:val="24"/>
        </w:rPr>
        <w:t>Existe una estrecha relación entre la función de distribución F</w:t>
      </w:r>
      <w:r w:rsidR="00CB45F4">
        <w:rPr>
          <w:rFonts w:ascii="Times New Roman" w:hAnsi="Times New Roman" w:cs="Times New Roman"/>
          <w:sz w:val="24"/>
          <w:szCs w:val="24"/>
        </w:rPr>
        <w:t>(X)</w:t>
      </w:r>
      <w:r w:rsidRPr="00944C54">
        <w:rPr>
          <w:rFonts w:ascii="Times New Roman" w:hAnsi="Times New Roman" w:cs="Times New Roman"/>
          <w:sz w:val="24"/>
          <w:szCs w:val="24"/>
        </w:rPr>
        <w:t xml:space="preserve"> y el período de retorno de un determinado evento, </w:t>
      </w:r>
      <w:r w:rsidR="00CB45F4">
        <w:rPr>
          <w:rFonts w:ascii="Times New Roman" w:hAnsi="Times New Roman" w:cs="Times New Roman"/>
          <w:sz w:val="24"/>
          <w:szCs w:val="24"/>
        </w:rPr>
        <w:t>dada por:</w:t>
      </w:r>
      <w:r w:rsidRPr="00944C54">
        <w:rPr>
          <w:rFonts w:ascii="Times New Roman" w:hAnsi="Times New Roman" w:cs="Times New Roman"/>
          <w:sz w:val="24"/>
          <w:szCs w:val="24"/>
        </w:rPr>
        <w:t xml:space="preserve">  </w:t>
      </w:r>
    </w:p>
    <w:p w:rsidR="00CB45F4" w:rsidRDefault="00CB45F4" w:rsidP="00CB45F4">
      <w:pPr>
        <w:jc w:val="center"/>
        <w:rPr>
          <w:rFonts w:ascii="Times New Roman" w:hAnsi="Times New Roman" w:cs="Times New Roman"/>
          <w:sz w:val="24"/>
          <w:szCs w:val="24"/>
        </w:rPr>
      </w:pPr>
      <w:r>
        <w:rPr>
          <w:noProof/>
          <w:lang w:eastAsia="es-AR"/>
        </w:rPr>
        <w:drawing>
          <wp:inline distT="0" distB="0" distL="0" distR="0" wp14:anchorId="663547B2" wp14:editId="250C6CA1">
            <wp:extent cx="1016513" cy="52003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725" t="61299" r="44778" b="29149"/>
                    <a:stretch/>
                  </pic:blipFill>
                  <pic:spPr bwMode="auto">
                    <a:xfrm>
                      <a:off x="0" y="0"/>
                      <a:ext cx="1063580" cy="544116"/>
                    </a:xfrm>
                    <a:prstGeom prst="rect">
                      <a:avLst/>
                    </a:prstGeom>
                    <a:ln>
                      <a:noFill/>
                    </a:ln>
                    <a:extLst>
                      <a:ext uri="{53640926-AAD7-44D8-BBD7-CCE9431645EC}">
                        <a14:shadowObscured xmlns:a14="http://schemas.microsoft.com/office/drawing/2010/main"/>
                      </a:ext>
                    </a:extLst>
                  </pic:spPr>
                </pic:pic>
              </a:graphicData>
            </a:graphic>
          </wp:inline>
        </w:drawing>
      </w:r>
    </w:p>
    <w:p w:rsidR="00C424A6" w:rsidRDefault="00C424A6" w:rsidP="00C424A6">
      <w:pPr>
        <w:jc w:val="both"/>
        <w:rPr>
          <w:rFonts w:ascii="Times New Roman" w:hAnsi="Times New Roman" w:cs="Times New Roman"/>
          <w:sz w:val="24"/>
          <w:szCs w:val="24"/>
        </w:rPr>
      </w:pPr>
      <w:r w:rsidRPr="00C424A6">
        <w:rPr>
          <w:rFonts w:ascii="Times New Roman" w:hAnsi="Times New Roman" w:cs="Times New Roman"/>
          <w:sz w:val="24"/>
          <w:szCs w:val="24"/>
        </w:rPr>
        <w:t>La interpretación de la ecuación anterior puede verse de la siguiente forma:</w:t>
      </w:r>
    </w:p>
    <w:p w:rsidR="007E0368" w:rsidRDefault="00C424A6" w:rsidP="00C424A6">
      <w:pPr>
        <w:jc w:val="both"/>
        <w:rPr>
          <w:rFonts w:ascii="Times New Roman" w:hAnsi="Times New Roman" w:cs="Times New Roman"/>
          <w:sz w:val="24"/>
          <w:szCs w:val="24"/>
        </w:rPr>
      </w:pPr>
      <w:r>
        <w:rPr>
          <w:rFonts w:ascii="Times New Roman" w:hAnsi="Times New Roman" w:cs="Times New Roman"/>
          <w:sz w:val="24"/>
          <w:szCs w:val="24"/>
        </w:rPr>
        <w:t>S</w:t>
      </w:r>
      <w:r w:rsidRPr="00C424A6">
        <w:rPr>
          <w:rFonts w:ascii="Times New Roman" w:hAnsi="Times New Roman" w:cs="Times New Roman"/>
          <w:sz w:val="24"/>
          <w:szCs w:val="24"/>
        </w:rPr>
        <w:t>i entendemos a la F</w:t>
      </w:r>
      <w:r>
        <w:rPr>
          <w:rFonts w:ascii="Times New Roman" w:hAnsi="Times New Roman" w:cs="Times New Roman"/>
          <w:sz w:val="24"/>
          <w:szCs w:val="24"/>
        </w:rPr>
        <w:t>(X)</w:t>
      </w:r>
      <w:r w:rsidRPr="00C424A6">
        <w:rPr>
          <w:rFonts w:ascii="Times New Roman" w:hAnsi="Times New Roman" w:cs="Times New Roman"/>
          <w:sz w:val="24"/>
          <w:szCs w:val="24"/>
        </w:rPr>
        <w:t xml:space="preserve"> como la probabilidad de no exceder el </w:t>
      </w:r>
      <w:proofErr w:type="gramStart"/>
      <w:r w:rsidRPr="00C424A6">
        <w:rPr>
          <w:rFonts w:ascii="Times New Roman" w:hAnsi="Times New Roman" w:cs="Times New Roman"/>
          <w:sz w:val="24"/>
          <w:szCs w:val="24"/>
        </w:rPr>
        <w:t xml:space="preserve">valor  </w:t>
      </w:r>
      <w:r>
        <w:rPr>
          <w:rFonts w:ascii="Times New Roman" w:hAnsi="Times New Roman" w:cs="Times New Roman"/>
          <w:sz w:val="24"/>
          <w:szCs w:val="24"/>
        </w:rPr>
        <w:t>X</w:t>
      </w:r>
      <w:proofErr w:type="gramEnd"/>
      <w:r w:rsidRPr="00C424A6">
        <w:rPr>
          <w:rFonts w:ascii="Times New Roman" w:hAnsi="Times New Roman" w:cs="Times New Roman"/>
          <w:sz w:val="24"/>
          <w:szCs w:val="24"/>
        </w:rPr>
        <w:t>, entonces 1</w:t>
      </w:r>
      <w:r>
        <w:rPr>
          <w:rFonts w:ascii="Times New Roman" w:hAnsi="Times New Roman" w:cs="Times New Roman"/>
          <w:sz w:val="24"/>
          <w:szCs w:val="24"/>
        </w:rPr>
        <w:t>-</w:t>
      </w:r>
      <w:r w:rsidRPr="00C424A6">
        <w:rPr>
          <w:rFonts w:ascii="Times New Roman" w:hAnsi="Times New Roman" w:cs="Times New Roman"/>
          <w:sz w:val="24"/>
          <w:szCs w:val="24"/>
        </w:rPr>
        <w:t>F</w:t>
      </w:r>
      <w:r>
        <w:rPr>
          <w:rFonts w:ascii="Times New Roman" w:hAnsi="Times New Roman" w:cs="Times New Roman"/>
          <w:sz w:val="24"/>
          <w:szCs w:val="24"/>
        </w:rPr>
        <w:t>(</w:t>
      </w:r>
      <w:r w:rsidRPr="00C424A6">
        <w:rPr>
          <w:rFonts w:ascii="Times New Roman" w:hAnsi="Times New Roman" w:cs="Times New Roman"/>
          <w:sz w:val="24"/>
          <w:szCs w:val="24"/>
        </w:rPr>
        <w:t>X</w:t>
      </w:r>
      <w:r>
        <w:rPr>
          <w:rFonts w:ascii="Times New Roman" w:hAnsi="Times New Roman" w:cs="Times New Roman"/>
          <w:sz w:val="24"/>
          <w:szCs w:val="24"/>
        </w:rPr>
        <w:t>)</w:t>
      </w:r>
      <w:r w:rsidRPr="00C424A6">
        <w:rPr>
          <w:rFonts w:ascii="Times New Roman" w:hAnsi="Times New Roman" w:cs="Times New Roman"/>
          <w:sz w:val="24"/>
          <w:szCs w:val="24"/>
        </w:rPr>
        <w:t xml:space="preserve">  es la probabilidad de superar dicho valor. </w:t>
      </w:r>
    </w:p>
    <w:p w:rsidR="00C424A6" w:rsidRPr="00C424A6" w:rsidRDefault="00C424A6" w:rsidP="00C424A6">
      <w:pPr>
        <w:jc w:val="both"/>
        <w:rPr>
          <w:rFonts w:ascii="Times New Roman" w:hAnsi="Times New Roman" w:cs="Times New Roman"/>
          <w:sz w:val="24"/>
          <w:szCs w:val="24"/>
        </w:rPr>
      </w:pPr>
      <w:r w:rsidRPr="00C424A6">
        <w:rPr>
          <w:rFonts w:ascii="Times New Roman" w:hAnsi="Times New Roman" w:cs="Times New Roman"/>
          <w:sz w:val="24"/>
          <w:szCs w:val="24"/>
        </w:rPr>
        <w:t xml:space="preserve">Dado que la probabilidad de excedencia puede ser representada </w:t>
      </w:r>
      <w:proofErr w:type="gramStart"/>
      <w:r w:rsidRPr="00C424A6">
        <w:rPr>
          <w:rFonts w:ascii="Times New Roman" w:hAnsi="Times New Roman" w:cs="Times New Roman"/>
          <w:sz w:val="24"/>
          <w:szCs w:val="24"/>
        </w:rPr>
        <w:t>por  el</w:t>
      </w:r>
      <w:proofErr w:type="gramEnd"/>
      <w:r w:rsidRPr="00C424A6">
        <w:rPr>
          <w:rFonts w:ascii="Times New Roman" w:hAnsi="Times New Roman" w:cs="Times New Roman"/>
          <w:sz w:val="24"/>
          <w:szCs w:val="24"/>
        </w:rPr>
        <w:t xml:space="preserve"> cociente entre número de eventos que superan un nivel dado y la cantidad de total de eventos, y teniendo en cuenta que la cantidad de eventos en este método es equivalente al período de tiempo utilizado, resulta ser </w:t>
      </w:r>
    </w:p>
    <w:p w:rsidR="00CB45F4" w:rsidRPr="00C424A6" w:rsidRDefault="007E0368" w:rsidP="007E0368">
      <w:pPr>
        <w:jc w:val="center"/>
        <w:rPr>
          <w:rFonts w:ascii="Times New Roman" w:hAnsi="Times New Roman" w:cs="Times New Roman"/>
          <w:sz w:val="24"/>
          <w:szCs w:val="24"/>
        </w:rPr>
      </w:pPr>
      <w:r>
        <w:rPr>
          <w:noProof/>
          <w:lang w:eastAsia="es-AR"/>
        </w:rPr>
        <w:drawing>
          <wp:inline distT="0" distB="0" distL="0" distR="0" wp14:anchorId="69BB2D38" wp14:editId="768542CA">
            <wp:extent cx="2422087" cy="77273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133" t="51118" r="35458" b="32761"/>
                    <a:stretch/>
                  </pic:blipFill>
                  <pic:spPr bwMode="auto">
                    <a:xfrm>
                      <a:off x="0" y="0"/>
                      <a:ext cx="2469126" cy="787739"/>
                    </a:xfrm>
                    <a:prstGeom prst="rect">
                      <a:avLst/>
                    </a:prstGeom>
                    <a:ln>
                      <a:noFill/>
                    </a:ln>
                    <a:extLst>
                      <a:ext uri="{53640926-AAD7-44D8-BBD7-CCE9431645EC}">
                        <a14:shadowObscured xmlns:a14="http://schemas.microsoft.com/office/drawing/2010/main"/>
                      </a:ext>
                    </a:extLst>
                  </pic:spPr>
                </pic:pic>
              </a:graphicData>
            </a:graphic>
          </wp:inline>
        </w:drawing>
      </w:r>
    </w:p>
    <w:p w:rsidR="00CB45F4" w:rsidRDefault="005F14DE" w:rsidP="005F14DE">
      <w:pPr>
        <w:jc w:val="both"/>
        <w:rPr>
          <w:rFonts w:ascii="Times New Roman" w:hAnsi="Times New Roman" w:cs="Times New Roman"/>
          <w:sz w:val="24"/>
          <w:szCs w:val="24"/>
        </w:rPr>
      </w:pPr>
      <w:r w:rsidRPr="005F14DE">
        <w:rPr>
          <w:rFonts w:ascii="Times New Roman" w:hAnsi="Times New Roman" w:cs="Times New Roman"/>
          <w:sz w:val="24"/>
          <w:szCs w:val="24"/>
        </w:rPr>
        <w:t>Por ejemplo, si la probabilidad de excedencia de un nivel es de 1%, entonces en promedio han de pasar 100 años entre dos ocurrencias consecutivas superiores a dicha altura.</w:t>
      </w:r>
    </w:p>
    <w:p w:rsidR="00C24A30" w:rsidRDefault="00C24A30" w:rsidP="00C24A30">
      <w:pPr>
        <w:jc w:val="both"/>
        <w:rPr>
          <w:rFonts w:ascii="Times New Roman" w:hAnsi="Times New Roman" w:cs="Times New Roman"/>
          <w:sz w:val="24"/>
          <w:szCs w:val="24"/>
        </w:rPr>
      </w:pPr>
    </w:p>
    <w:p w:rsidR="00C24A30" w:rsidRDefault="00C24A30" w:rsidP="00C24A30">
      <w:pPr>
        <w:jc w:val="both"/>
        <w:rPr>
          <w:noProof/>
          <w:lang w:eastAsia="es-AR"/>
        </w:rPr>
      </w:pPr>
      <w:r w:rsidRPr="00C24A30">
        <w:rPr>
          <w:rFonts w:ascii="Times New Roman" w:hAnsi="Times New Roman" w:cs="Times New Roman"/>
          <w:sz w:val="24"/>
          <w:szCs w:val="24"/>
        </w:rPr>
        <w:lastRenderedPageBreak/>
        <w:t xml:space="preserve">En el caso </w:t>
      </w:r>
      <w:r w:rsidR="00A37750" w:rsidRPr="00C24A30">
        <w:rPr>
          <w:rFonts w:ascii="Times New Roman" w:hAnsi="Times New Roman" w:cs="Times New Roman"/>
          <w:sz w:val="24"/>
          <w:szCs w:val="24"/>
        </w:rPr>
        <w:t>de series</w:t>
      </w:r>
      <w:r w:rsidRPr="00C24A30">
        <w:rPr>
          <w:rFonts w:ascii="Times New Roman" w:hAnsi="Times New Roman" w:cs="Times New Roman"/>
          <w:sz w:val="24"/>
          <w:szCs w:val="24"/>
        </w:rPr>
        <w:t xml:space="preserve"> </w:t>
      </w:r>
      <w:r w:rsidR="00A37750" w:rsidRPr="00C24A30">
        <w:rPr>
          <w:rFonts w:ascii="Times New Roman" w:hAnsi="Times New Roman" w:cs="Times New Roman"/>
          <w:sz w:val="24"/>
          <w:szCs w:val="24"/>
        </w:rPr>
        <w:t>anuales, a</w:t>
      </w:r>
      <w:r w:rsidRPr="00C24A30">
        <w:rPr>
          <w:rFonts w:ascii="Times New Roman" w:hAnsi="Times New Roman" w:cs="Times New Roman"/>
          <w:sz w:val="24"/>
          <w:szCs w:val="24"/>
        </w:rPr>
        <w:t xml:space="preserve"> un período de T </w:t>
      </w:r>
      <w:r w:rsidR="00A37750" w:rsidRPr="00C24A30">
        <w:rPr>
          <w:rFonts w:ascii="Times New Roman" w:hAnsi="Times New Roman" w:cs="Times New Roman"/>
          <w:sz w:val="24"/>
          <w:szCs w:val="24"/>
        </w:rPr>
        <w:t>años le</w:t>
      </w:r>
      <w:r w:rsidRPr="00C24A30">
        <w:rPr>
          <w:rFonts w:ascii="Times New Roman" w:hAnsi="Times New Roman" w:cs="Times New Roman"/>
          <w:sz w:val="24"/>
          <w:szCs w:val="24"/>
        </w:rPr>
        <w:t xml:space="preserve"> corresponde una probabilidad de excedencia de</w:t>
      </w:r>
      <w:r>
        <w:rPr>
          <w:rFonts w:ascii="Times New Roman" w:hAnsi="Times New Roman" w:cs="Times New Roman"/>
          <w:sz w:val="24"/>
          <w:szCs w:val="24"/>
        </w:rPr>
        <w:t xml:space="preserve"> 1/T</w:t>
      </w:r>
      <w:r w:rsidRPr="00C24A30">
        <w:rPr>
          <w:rFonts w:ascii="Times New Roman" w:hAnsi="Times New Roman" w:cs="Times New Roman"/>
          <w:sz w:val="24"/>
          <w:szCs w:val="24"/>
        </w:rPr>
        <w:t xml:space="preserve">. Por lo tanto, el nivel correspondiente </w:t>
      </w:r>
      <w:r w:rsidR="00A37750">
        <w:rPr>
          <w:rFonts w:ascii="Times New Roman" w:hAnsi="Times New Roman" w:cs="Times New Roman"/>
          <w:sz w:val="24"/>
          <w:szCs w:val="24"/>
        </w:rPr>
        <w:t>X</w:t>
      </w:r>
      <w:r w:rsidR="00A37750" w:rsidRPr="00A37750">
        <w:rPr>
          <w:rFonts w:ascii="Times New Roman" w:hAnsi="Times New Roman" w:cs="Times New Roman"/>
          <w:sz w:val="24"/>
          <w:szCs w:val="24"/>
          <w:vertAlign w:val="subscript"/>
        </w:rPr>
        <w:t>T</w:t>
      </w:r>
      <w:r w:rsidRPr="00C24A30">
        <w:rPr>
          <w:rFonts w:ascii="Times New Roman" w:hAnsi="Times New Roman" w:cs="Times New Roman"/>
          <w:sz w:val="24"/>
          <w:szCs w:val="24"/>
        </w:rPr>
        <w:t xml:space="preserve"> será aquel que tenga una probabilidad F</w:t>
      </w:r>
      <w:r w:rsidR="00A37750">
        <w:rPr>
          <w:rFonts w:ascii="Times New Roman" w:hAnsi="Times New Roman" w:cs="Times New Roman"/>
          <w:sz w:val="24"/>
          <w:szCs w:val="24"/>
        </w:rPr>
        <w:t>(X)</w:t>
      </w:r>
      <w:r w:rsidRPr="00C24A30">
        <w:rPr>
          <w:rFonts w:ascii="Times New Roman" w:hAnsi="Times New Roman" w:cs="Times New Roman"/>
          <w:sz w:val="24"/>
          <w:szCs w:val="24"/>
        </w:rPr>
        <w:t xml:space="preserve"> acumulada de 1</w:t>
      </w:r>
      <w:r w:rsidR="00A37750">
        <w:rPr>
          <w:rFonts w:ascii="Times New Roman" w:hAnsi="Times New Roman" w:cs="Times New Roman"/>
          <w:sz w:val="24"/>
          <w:szCs w:val="24"/>
        </w:rPr>
        <w:t>-1/T</w:t>
      </w:r>
      <w:r w:rsidRPr="00C24A30">
        <w:rPr>
          <w:rFonts w:ascii="Times New Roman" w:hAnsi="Times New Roman" w:cs="Times New Roman"/>
          <w:sz w:val="24"/>
          <w:szCs w:val="24"/>
        </w:rPr>
        <w:t xml:space="preserve">.  Para el caso GEV, </w:t>
      </w:r>
      <w:r w:rsidR="00A37750">
        <w:rPr>
          <w:rFonts w:ascii="Times New Roman" w:hAnsi="Times New Roman" w:cs="Times New Roman"/>
          <w:sz w:val="24"/>
          <w:szCs w:val="24"/>
        </w:rPr>
        <w:t>X</w:t>
      </w:r>
      <w:r w:rsidR="00A37750" w:rsidRPr="00A37750">
        <w:rPr>
          <w:rFonts w:ascii="Times New Roman" w:hAnsi="Times New Roman" w:cs="Times New Roman"/>
          <w:sz w:val="24"/>
          <w:szCs w:val="24"/>
          <w:vertAlign w:val="subscript"/>
        </w:rPr>
        <w:t>T</w:t>
      </w:r>
      <w:r w:rsidR="00A37750" w:rsidRPr="00C24A30">
        <w:rPr>
          <w:rFonts w:ascii="Times New Roman" w:hAnsi="Times New Roman" w:cs="Times New Roman"/>
          <w:sz w:val="24"/>
          <w:szCs w:val="24"/>
        </w:rPr>
        <w:t xml:space="preserve"> </w:t>
      </w:r>
      <w:r w:rsidRPr="00C24A30">
        <w:rPr>
          <w:rFonts w:ascii="Times New Roman" w:hAnsi="Times New Roman" w:cs="Times New Roman"/>
          <w:sz w:val="24"/>
          <w:szCs w:val="24"/>
        </w:rPr>
        <w:t>será la so</w:t>
      </w:r>
      <w:r w:rsidR="00A37750">
        <w:rPr>
          <w:rFonts w:ascii="Times New Roman" w:hAnsi="Times New Roman" w:cs="Times New Roman"/>
          <w:sz w:val="24"/>
          <w:szCs w:val="24"/>
        </w:rPr>
        <w:t>lución de la siguiente ecuación:</w:t>
      </w:r>
      <w:r w:rsidR="00230885" w:rsidRPr="00230885">
        <w:rPr>
          <w:noProof/>
          <w:lang w:eastAsia="es-AR"/>
        </w:rPr>
        <w:t xml:space="preserve"> </w:t>
      </w:r>
    </w:p>
    <w:p w:rsidR="00230885" w:rsidRDefault="00230885" w:rsidP="00C24A30">
      <w:pPr>
        <w:jc w:val="both"/>
        <w:rPr>
          <w:noProof/>
          <w:lang w:eastAsia="es-AR"/>
        </w:rPr>
      </w:pPr>
    </w:p>
    <w:p w:rsidR="00230885" w:rsidRDefault="00230885" w:rsidP="00230885">
      <w:pPr>
        <w:jc w:val="center"/>
        <w:rPr>
          <w:noProof/>
          <w:lang w:eastAsia="es-AR"/>
        </w:rPr>
      </w:pPr>
      <w:r>
        <w:rPr>
          <w:noProof/>
          <w:lang w:eastAsia="es-AR"/>
        </w:rPr>
        <w:drawing>
          <wp:inline distT="0" distB="0" distL="0" distR="0" wp14:anchorId="141064B0" wp14:editId="53F36CF5">
            <wp:extent cx="2604412" cy="682581"/>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557" t="26089" r="34863" b="60121"/>
                    <a:stretch/>
                  </pic:blipFill>
                  <pic:spPr bwMode="auto">
                    <a:xfrm>
                      <a:off x="0" y="0"/>
                      <a:ext cx="2650689" cy="694710"/>
                    </a:xfrm>
                    <a:prstGeom prst="rect">
                      <a:avLst/>
                    </a:prstGeom>
                    <a:ln>
                      <a:noFill/>
                    </a:ln>
                    <a:extLst>
                      <a:ext uri="{53640926-AAD7-44D8-BBD7-CCE9431645EC}">
                        <a14:shadowObscured xmlns:a14="http://schemas.microsoft.com/office/drawing/2010/main"/>
                      </a:ext>
                    </a:extLst>
                  </pic:spPr>
                </pic:pic>
              </a:graphicData>
            </a:graphic>
          </wp:inline>
        </w:drawing>
      </w:r>
    </w:p>
    <w:p w:rsidR="00230885" w:rsidRDefault="001C506D" w:rsidP="001C506D">
      <w:pPr>
        <w:jc w:val="center"/>
        <w:rPr>
          <w:rFonts w:ascii="Times New Roman" w:hAnsi="Times New Roman" w:cs="Times New Roman"/>
          <w:sz w:val="24"/>
          <w:szCs w:val="24"/>
        </w:rPr>
      </w:pPr>
      <w:r>
        <w:rPr>
          <w:noProof/>
          <w:lang w:eastAsia="es-AR"/>
        </w:rPr>
        <w:drawing>
          <wp:inline distT="0" distB="0" distL="0" distR="0" wp14:anchorId="3F7C382F" wp14:editId="1DD2B2DC">
            <wp:extent cx="3802370" cy="183523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482" t="39240" r="31963" b="27661"/>
                    <a:stretch/>
                  </pic:blipFill>
                  <pic:spPr bwMode="auto">
                    <a:xfrm>
                      <a:off x="0" y="0"/>
                      <a:ext cx="3867095" cy="1866479"/>
                    </a:xfrm>
                    <a:prstGeom prst="rect">
                      <a:avLst/>
                    </a:prstGeom>
                    <a:ln>
                      <a:noFill/>
                    </a:ln>
                    <a:extLst>
                      <a:ext uri="{53640926-AAD7-44D8-BBD7-CCE9431645EC}">
                        <a14:shadowObscured xmlns:a14="http://schemas.microsoft.com/office/drawing/2010/main"/>
                      </a:ext>
                    </a:extLst>
                  </pic:spPr>
                </pic:pic>
              </a:graphicData>
            </a:graphic>
          </wp:inline>
        </w:drawing>
      </w:r>
    </w:p>
    <w:p w:rsidR="00230885" w:rsidRDefault="00230885" w:rsidP="001C506D">
      <w:pPr>
        <w:jc w:val="center"/>
        <w:rPr>
          <w:rFonts w:ascii="Times New Roman" w:hAnsi="Times New Roman" w:cs="Times New Roman"/>
          <w:sz w:val="24"/>
          <w:szCs w:val="24"/>
        </w:rPr>
      </w:pPr>
    </w:p>
    <w:p w:rsidR="000B7727" w:rsidRPr="000B7727" w:rsidRDefault="000B7727" w:rsidP="000B7727">
      <w:pPr>
        <w:jc w:val="both"/>
        <w:rPr>
          <w:rFonts w:ascii="Times New Roman" w:hAnsi="Times New Roman" w:cs="Times New Roman"/>
          <w:sz w:val="24"/>
          <w:szCs w:val="24"/>
        </w:rPr>
      </w:pPr>
      <w:r w:rsidRPr="000B7727">
        <w:rPr>
          <w:rFonts w:ascii="Times New Roman" w:hAnsi="Times New Roman" w:cs="Times New Roman"/>
          <w:sz w:val="24"/>
          <w:szCs w:val="24"/>
        </w:rPr>
        <w:t xml:space="preserve">La estimación de los parámetros se puede realizar mediante diversos métodos, por </w:t>
      </w:r>
      <w:proofErr w:type="gramStart"/>
      <w:r w:rsidRPr="000B7727">
        <w:rPr>
          <w:rFonts w:ascii="Times New Roman" w:hAnsi="Times New Roman" w:cs="Times New Roman"/>
          <w:sz w:val="24"/>
          <w:szCs w:val="24"/>
        </w:rPr>
        <w:t>ejemplo</w:t>
      </w:r>
      <w:proofErr w:type="gramEnd"/>
      <w:r w:rsidRPr="000B7727">
        <w:rPr>
          <w:rFonts w:ascii="Times New Roman" w:hAnsi="Times New Roman" w:cs="Times New Roman"/>
          <w:sz w:val="24"/>
          <w:szCs w:val="24"/>
        </w:rPr>
        <w:t xml:space="preserve"> el Método de los Momentos (PM), Método de los Momentos Pesados (PWM), Método de Máxima Verosimilitud (MLE) y Cuadrados Mínimos.</w:t>
      </w:r>
    </w:p>
    <w:p w:rsidR="000B7727" w:rsidRDefault="000B7727" w:rsidP="00230885">
      <w:pPr>
        <w:rPr>
          <w:rFonts w:ascii="Times New Roman" w:hAnsi="Times New Roman" w:cs="Times New Roman"/>
          <w:sz w:val="24"/>
          <w:szCs w:val="24"/>
        </w:rPr>
      </w:pPr>
    </w:p>
    <w:p w:rsidR="00230885" w:rsidRDefault="00230885" w:rsidP="00230885">
      <w:pPr>
        <w:rPr>
          <w:rFonts w:ascii="Times New Roman" w:hAnsi="Times New Roman" w:cs="Times New Roman"/>
          <w:sz w:val="24"/>
          <w:szCs w:val="24"/>
        </w:rPr>
      </w:pPr>
      <w:r>
        <w:rPr>
          <w:rFonts w:ascii="Times New Roman" w:hAnsi="Times New Roman" w:cs="Times New Roman"/>
          <w:sz w:val="24"/>
          <w:szCs w:val="24"/>
        </w:rPr>
        <w:t>Referencias</w:t>
      </w:r>
    </w:p>
    <w:p w:rsidR="00A37750" w:rsidRDefault="00230885" w:rsidP="00230885">
      <w:pPr>
        <w:jc w:val="both"/>
        <w:rPr>
          <w:rFonts w:ascii="Times New Roman" w:hAnsi="Times New Roman" w:cs="Times New Roman"/>
          <w:sz w:val="24"/>
          <w:szCs w:val="24"/>
        </w:rPr>
      </w:pPr>
      <w:proofErr w:type="spellStart"/>
      <w:r w:rsidRPr="00230885">
        <w:rPr>
          <w:rFonts w:ascii="Times New Roman" w:hAnsi="Times New Roman" w:cs="Times New Roman"/>
          <w:sz w:val="24"/>
          <w:szCs w:val="24"/>
        </w:rPr>
        <w:t>Beguería</w:t>
      </w:r>
      <w:proofErr w:type="spellEnd"/>
      <w:r w:rsidRPr="00230885">
        <w:rPr>
          <w:rFonts w:ascii="Times New Roman" w:hAnsi="Times New Roman" w:cs="Times New Roman"/>
          <w:sz w:val="24"/>
          <w:szCs w:val="24"/>
        </w:rPr>
        <w:t xml:space="preserve"> </w:t>
      </w:r>
      <w:proofErr w:type="gramStart"/>
      <w:r w:rsidRPr="00230885">
        <w:rPr>
          <w:rFonts w:ascii="Times New Roman" w:hAnsi="Times New Roman" w:cs="Times New Roman"/>
          <w:sz w:val="24"/>
          <w:szCs w:val="24"/>
        </w:rPr>
        <w:t>Portugués</w:t>
      </w:r>
      <w:proofErr w:type="gramEnd"/>
      <w:r w:rsidRPr="00230885">
        <w:rPr>
          <w:rFonts w:ascii="Times New Roman" w:hAnsi="Times New Roman" w:cs="Times New Roman"/>
          <w:sz w:val="24"/>
          <w:szCs w:val="24"/>
        </w:rPr>
        <w:t xml:space="preserve">, S., 2002. Revisión de métodos paramétricos para la estimación de la probabilidad de ocurrencia de eventos extremos en Climatología e Hidrología: El uso de series de excedencias y su comparación con las series de máximos anuales, in: J.M. </w:t>
      </w:r>
      <w:proofErr w:type="spellStart"/>
      <w:r w:rsidRPr="00230885">
        <w:rPr>
          <w:rFonts w:ascii="Times New Roman" w:hAnsi="Times New Roman" w:cs="Times New Roman"/>
          <w:sz w:val="24"/>
          <w:szCs w:val="24"/>
        </w:rPr>
        <w:t>Cuadrat</w:t>
      </w:r>
      <w:proofErr w:type="spellEnd"/>
      <w:r w:rsidRPr="00230885">
        <w:rPr>
          <w:rFonts w:ascii="Times New Roman" w:hAnsi="Times New Roman" w:cs="Times New Roman"/>
          <w:sz w:val="24"/>
          <w:szCs w:val="24"/>
        </w:rPr>
        <w:t xml:space="preserve">, S.M. Vicente y M.A. Saz (eds.), La información climática como herramienta de gestión ambiental, Univ. de Zaragoza, pp. 83-92. </w:t>
      </w:r>
    </w:p>
    <w:p w:rsidR="00EE1E6D" w:rsidRPr="00EE1E6D" w:rsidRDefault="00EE1E6D" w:rsidP="00EE1E6D">
      <w:pPr>
        <w:jc w:val="both"/>
        <w:rPr>
          <w:rFonts w:ascii="Times New Roman" w:hAnsi="Times New Roman" w:cs="Times New Roman"/>
          <w:sz w:val="24"/>
          <w:szCs w:val="24"/>
        </w:rPr>
      </w:pPr>
      <w:r w:rsidRPr="00EE1E6D">
        <w:rPr>
          <w:rFonts w:ascii="Times New Roman" w:hAnsi="Times New Roman" w:cs="Times New Roman"/>
          <w:sz w:val="24"/>
          <w:szCs w:val="24"/>
          <w:lang w:val="de-DE"/>
        </w:rPr>
        <w:t xml:space="preserve">Graff, J., 1981. An investigation of the frequency distributions of annual sea level maxima at ports around Great Britain. </w:t>
      </w:r>
      <w:proofErr w:type="spellStart"/>
      <w:r w:rsidRPr="00EE1E6D">
        <w:rPr>
          <w:rFonts w:ascii="Times New Roman" w:hAnsi="Times New Roman" w:cs="Times New Roman"/>
          <w:sz w:val="24"/>
          <w:szCs w:val="24"/>
        </w:rPr>
        <w:t>Estuarie</w:t>
      </w:r>
      <w:proofErr w:type="spellEnd"/>
      <w:r w:rsidRPr="00EE1E6D">
        <w:rPr>
          <w:rFonts w:ascii="Times New Roman" w:hAnsi="Times New Roman" w:cs="Times New Roman"/>
          <w:sz w:val="24"/>
          <w:szCs w:val="24"/>
        </w:rPr>
        <w:t xml:space="preserve">, </w:t>
      </w:r>
      <w:proofErr w:type="spellStart"/>
      <w:r w:rsidRPr="00EE1E6D">
        <w:rPr>
          <w:rFonts w:ascii="Times New Roman" w:hAnsi="Times New Roman" w:cs="Times New Roman"/>
          <w:sz w:val="24"/>
          <w:szCs w:val="24"/>
        </w:rPr>
        <w:t>Coastal</w:t>
      </w:r>
      <w:proofErr w:type="spellEnd"/>
      <w:r w:rsidRPr="00EE1E6D">
        <w:rPr>
          <w:rFonts w:ascii="Times New Roman" w:hAnsi="Times New Roman" w:cs="Times New Roman"/>
          <w:sz w:val="24"/>
          <w:szCs w:val="24"/>
        </w:rPr>
        <w:t xml:space="preserve"> and </w:t>
      </w:r>
      <w:proofErr w:type="spellStart"/>
      <w:r w:rsidRPr="00EE1E6D">
        <w:rPr>
          <w:rFonts w:ascii="Times New Roman" w:hAnsi="Times New Roman" w:cs="Times New Roman"/>
          <w:sz w:val="24"/>
          <w:szCs w:val="24"/>
        </w:rPr>
        <w:t>Shelf</w:t>
      </w:r>
      <w:proofErr w:type="spellEnd"/>
      <w:r w:rsidRPr="00EE1E6D">
        <w:rPr>
          <w:rFonts w:ascii="Times New Roman" w:hAnsi="Times New Roman" w:cs="Times New Roman"/>
          <w:sz w:val="24"/>
          <w:szCs w:val="24"/>
        </w:rPr>
        <w:t xml:space="preserve"> </w:t>
      </w:r>
      <w:proofErr w:type="spellStart"/>
      <w:r w:rsidRPr="00EE1E6D">
        <w:rPr>
          <w:rFonts w:ascii="Times New Roman" w:hAnsi="Times New Roman" w:cs="Times New Roman"/>
          <w:sz w:val="24"/>
          <w:szCs w:val="24"/>
        </w:rPr>
        <w:t>Science</w:t>
      </w:r>
      <w:proofErr w:type="spellEnd"/>
      <w:r w:rsidRPr="00EE1E6D">
        <w:rPr>
          <w:rFonts w:ascii="Times New Roman" w:hAnsi="Times New Roman" w:cs="Times New Roman"/>
          <w:sz w:val="24"/>
          <w:szCs w:val="24"/>
        </w:rPr>
        <w:t>. 18, 389-449.</w:t>
      </w:r>
    </w:p>
    <w:p w:rsidR="0016183C" w:rsidRDefault="0016183C" w:rsidP="0016183C">
      <w:pPr>
        <w:jc w:val="both"/>
        <w:rPr>
          <w:rFonts w:ascii="Times New Roman" w:hAnsi="Times New Roman" w:cs="Times New Roman"/>
          <w:sz w:val="24"/>
          <w:szCs w:val="24"/>
          <w:lang w:val="de-DE"/>
        </w:rPr>
      </w:pPr>
      <w:proofErr w:type="spellStart"/>
      <w:r w:rsidRPr="0016183C">
        <w:rPr>
          <w:rFonts w:ascii="Times New Roman" w:hAnsi="Times New Roman" w:cs="Times New Roman"/>
          <w:sz w:val="24"/>
          <w:szCs w:val="24"/>
        </w:rPr>
        <w:t>Jenkinson</w:t>
      </w:r>
      <w:proofErr w:type="spellEnd"/>
      <w:r w:rsidRPr="0016183C">
        <w:rPr>
          <w:rFonts w:ascii="Times New Roman" w:hAnsi="Times New Roman" w:cs="Times New Roman"/>
          <w:sz w:val="24"/>
          <w:szCs w:val="24"/>
        </w:rPr>
        <w:t xml:space="preserve">, A.F., 1955. </w:t>
      </w:r>
      <w:proofErr w:type="spellStart"/>
      <w:r w:rsidRPr="0016183C">
        <w:rPr>
          <w:rFonts w:ascii="Times New Roman" w:hAnsi="Times New Roman" w:cs="Times New Roman"/>
          <w:sz w:val="24"/>
          <w:szCs w:val="24"/>
        </w:rPr>
        <w:t>The</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frequency</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distribution</w:t>
      </w:r>
      <w:proofErr w:type="spellEnd"/>
      <w:r w:rsidRPr="0016183C">
        <w:rPr>
          <w:rFonts w:ascii="Times New Roman" w:hAnsi="Times New Roman" w:cs="Times New Roman"/>
          <w:sz w:val="24"/>
          <w:szCs w:val="24"/>
        </w:rPr>
        <w:t xml:space="preserve"> of </w:t>
      </w:r>
      <w:proofErr w:type="spellStart"/>
      <w:r w:rsidRPr="0016183C">
        <w:rPr>
          <w:rFonts w:ascii="Times New Roman" w:hAnsi="Times New Roman" w:cs="Times New Roman"/>
          <w:sz w:val="24"/>
          <w:szCs w:val="24"/>
        </w:rPr>
        <w:t>the</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annual</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maximum</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or</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minimum</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values</w:t>
      </w:r>
      <w:proofErr w:type="spellEnd"/>
      <w:r w:rsidRPr="0016183C">
        <w:rPr>
          <w:rFonts w:ascii="Times New Roman" w:hAnsi="Times New Roman" w:cs="Times New Roman"/>
          <w:sz w:val="24"/>
          <w:szCs w:val="24"/>
        </w:rPr>
        <w:t xml:space="preserve"> of </w:t>
      </w:r>
      <w:proofErr w:type="spellStart"/>
      <w:r w:rsidRPr="0016183C">
        <w:rPr>
          <w:rFonts w:ascii="Times New Roman" w:hAnsi="Times New Roman" w:cs="Times New Roman"/>
          <w:sz w:val="24"/>
          <w:szCs w:val="24"/>
        </w:rPr>
        <w:t>meteorological</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elements</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Quarterly</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Journal</w:t>
      </w:r>
      <w:proofErr w:type="spellEnd"/>
      <w:r w:rsidRPr="0016183C">
        <w:rPr>
          <w:rFonts w:ascii="Times New Roman" w:hAnsi="Times New Roman" w:cs="Times New Roman"/>
          <w:sz w:val="24"/>
          <w:szCs w:val="24"/>
        </w:rPr>
        <w:t xml:space="preserve"> of </w:t>
      </w:r>
      <w:proofErr w:type="spellStart"/>
      <w:r w:rsidRPr="0016183C">
        <w:rPr>
          <w:rFonts w:ascii="Times New Roman" w:hAnsi="Times New Roman" w:cs="Times New Roman"/>
          <w:sz w:val="24"/>
          <w:szCs w:val="24"/>
        </w:rPr>
        <w:t>the</w:t>
      </w:r>
      <w:proofErr w:type="spellEnd"/>
      <w:r w:rsidRPr="0016183C">
        <w:rPr>
          <w:rFonts w:ascii="Times New Roman" w:hAnsi="Times New Roman" w:cs="Times New Roman"/>
          <w:sz w:val="24"/>
          <w:szCs w:val="24"/>
        </w:rPr>
        <w:t xml:space="preserve"> Royal </w:t>
      </w:r>
      <w:proofErr w:type="spellStart"/>
      <w:r w:rsidRPr="0016183C">
        <w:rPr>
          <w:rFonts w:ascii="Times New Roman" w:hAnsi="Times New Roman" w:cs="Times New Roman"/>
          <w:sz w:val="24"/>
          <w:szCs w:val="24"/>
        </w:rPr>
        <w:t>Meteorological</w:t>
      </w:r>
      <w:proofErr w:type="spellEnd"/>
      <w:r w:rsidRPr="0016183C">
        <w:rPr>
          <w:rFonts w:ascii="Times New Roman" w:hAnsi="Times New Roman" w:cs="Times New Roman"/>
          <w:sz w:val="24"/>
          <w:szCs w:val="24"/>
        </w:rPr>
        <w:t xml:space="preserve"> </w:t>
      </w:r>
      <w:proofErr w:type="spellStart"/>
      <w:r w:rsidRPr="0016183C">
        <w:rPr>
          <w:rFonts w:ascii="Times New Roman" w:hAnsi="Times New Roman" w:cs="Times New Roman"/>
          <w:sz w:val="24"/>
          <w:szCs w:val="24"/>
        </w:rPr>
        <w:t>Society</w:t>
      </w:r>
      <w:proofErr w:type="spellEnd"/>
      <w:r w:rsidRPr="0016183C">
        <w:rPr>
          <w:rFonts w:ascii="Times New Roman" w:hAnsi="Times New Roman" w:cs="Times New Roman"/>
          <w:sz w:val="24"/>
          <w:szCs w:val="24"/>
        </w:rPr>
        <w:t xml:space="preserve">. </w:t>
      </w:r>
      <w:r w:rsidRPr="0016183C">
        <w:rPr>
          <w:rFonts w:ascii="Times New Roman" w:hAnsi="Times New Roman" w:cs="Times New Roman"/>
          <w:sz w:val="24"/>
          <w:szCs w:val="24"/>
          <w:lang w:val="de-DE"/>
        </w:rPr>
        <w:t xml:space="preserve">81, 158 -172. </w:t>
      </w:r>
    </w:p>
    <w:p w:rsidR="0016183C" w:rsidRPr="0016183C" w:rsidRDefault="0016183C" w:rsidP="0016183C">
      <w:pPr>
        <w:jc w:val="both"/>
        <w:rPr>
          <w:rFonts w:ascii="Times New Roman" w:hAnsi="Times New Roman" w:cs="Times New Roman"/>
          <w:sz w:val="24"/>
          <w:szCs w:val="24"/>
          <w:lang w:val="de-DE"/>
        </w:rPr>
      </w:pPr>
      <w:r w:rsidRPr="0016183C">
        <w:rPr>
          <w:rFonts w:ascii="Times New Roman" w:hAnsi="Times New Roman" w:cs="Times New Roman"/>
          <w:sz w:val="24"/>
          <w:szCs w:val="24"/>
          <w:lang w:val="de-DE"/>
        </w:rPr>
        <w:t>Pickands, J., 1975. Statistical inference using extreme order statistics Ann. Stat., 3, 119–131.</w:t>
      </w:r>
    </w:p>
    <w:sectPr w:rsidR="0016183C" w:rsidRPr="001618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167"/>
    <w:rsid w:val="00021091"/>
    <w:rsid w:val="00021569"/>
    <w:rsid w:val="000B7727"/>
    <w:rsid w:val="00145208"/>
    <w:rsid w:val="0016183C"/>
    <w:rsid w:val="001C2298"/>
    <w:rsid w:val="001C506D"/>
    <w:rsid w:val="00230885"/>
    <w:rsid w:val="0025320A"/>
    <w:rsid w:val="00343D33"/>
    <w:rsid w:val="003C64EC"/>
    <w:rsid w:val="00424783"/>
    <w:rsid w:val="004A6FB1"/>
    <w:rsid w:val="004D0FCA"/>
    <w:rsid w:val="005F14DE"/>
    <w:rsid w:val="00656B5B"/>
    <w:rsid w:val="006E0CF4"/>
    <w:rsid w:val="006E19A9"/>
    <w:rsid w:val="0072432B"/>
    <w:rsid w:val="00773167"/>
    <w:rsid w:val="007C5140"/>
    <w:rsid w:val="007E0368"/>
    <w:rsid w:val="008A2DC8"/>
    <w:rsid w:val="00944C54"/>
    <w:rsid w:val="00960066"/>
    <w:rsid w:val="00A36A77"/>
    <w:rsid w:val="00A37750"/>
    <w:rsid w:val="00A939AC"/>
    <w:rsid w:val="00AF2FCF"/>
    <w:rsid w:val="00B162BB"/>
    <w:rsid w:val="00B87D24"/>
    <w:rsid w:val="00C24A30"/>
    <w:rsid w:val="00C424A6"/>
    <w:rsid w:val="00C717B4"/>
    <w:rsid w:val="00C85AE2"/>
    <w:rsid w:val="00CA2FD7"/>
    <w:rsid w:val="00CA6E4E"/>
    <w:rsid w:val="00CB45F4"/>
    <w:rsid w:val="00D90E4C"/>
    <w:rsid w:val="00E04820"/>
    <w:rsid w:val="00E2181B"/>
    <w:rsid w:val="00E2448E"/>
    <w:rsid w:val="00EB66F0"/>
    <w:rsid w:val="00EE1E6D"/>
    <w:rsid w:val="00F2177A"/>
    <w:rsid w:val="00FC655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5386B"/>
  <w15:chartTrackingRefBased/>
  <w15:docId w15:val="{BCE947CC-44EA-4C45-8D08-7146F2619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316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73167"/>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53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1372</Words>
  <Characters>7546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dc:creator>
  <cp:keywords/>
  <dc:description/>
  <cp:lastModifiedBy>Monica</cp:lastModifiedBy>
  <cp:revision>52</cp:revision>
  <dcterms:created xsi:type="dcterms:W3CDTF">2020-04-24T19:18:00Z</dcterms:created>
  <dcterms:modified xsi:type="dcterms:W3CDTF">2020-04-27T14:35:00Z</dcterms:modified>
</cp:coreProperties>
</file>