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EMPTY_Correlational_Data_Analysis</w:t>
      </w:r>
    </w:p>
    <w:p>
      <w:pPr>
        <w:pStyle w:val="Author"/>
      </w:pPr>
      <w:r>
        <w:t xml:space="preserve">PSYC300</w:t>
      </w:r>
    </w:p>
    <w:bookmarkStart w:id="20" w:name="the-paper"/>
    <w:p>
      <w:pPr>
        <w:pStyle w:val="Heading2"/>
      </w:pPr>
      <w:r>
        <w:t xml:space="preserve">The Paper</w:t>
      </w:r>
    </w:p>
    <w:p>
      <w:pPr>
        <w:pStyle w:val="FirstParagraph"/>
      </w:pPr>
      <w:r>
        <w:t xml:space="preserve">Nisbet, E., Ortiz, M., Miller, Y., &amp; Smith, A. (2011). The</w:t>
      </w:r>
      <w:r>
        <w:t xml:space="preserve"> </w:t>
      </w:r>
      <w:r>
        <w:t xml:space="preserve">“</w:t>
      </w:r>
      <w:r>
        <w:t xml:space="preserve">bin Laden</w:t>
      </w:r>
      <w:r>
        <w:t xml:space="preserve">”</w:t>
      </w:r>
      <w:r>
        <w:t xml:space="preserve"> </w:t>
      </w:r>
      <w:r>
        <w:t xml:space="preserve">effect: How American public opinion about Muslim Americans shifted in</w:t>
      </w:r>
      <w:r>
        <w:t xml:space="preserve"> </w:t>
      </w:r>
      <w:r>
        <w:t xml:space="preserve">the wake of Osama bin Laden’s death. </w:t>
      </w:r>
      <w:r>
        <w:rPr>
          <w:iCs/>
          <w:i/>
        </w:rPr>
        <w:t xml:space="preserve">School of Communication, Ohio</w:t>
      </w:r>
      <w:r>
        <w:rPr>
          <w:iCs/>
          <w:i/>
        </w:rPr>
        <w:t xml:space="preserve"> </w:t>
      </w:r>
      <w:r>
        <w:rPr>
          <w:iCs/>
          <w:i/>
        </w:rPr>
        <w:t xml:space="preserve">State University.</w:t>
      </w:r>
    </w:p>
    <w:p>
      <w:pPr>
        <w:pStyle w:val="BodyText"/>
      </w:pPr>
      <w:r>
        <w:t xml:space="preserve">In the late 2000s, a researcher at Ohio State was conducting research on</w:t>
      </w:r>
      <w:r>
        <w:t xml:space="preserve"> </w:t>
      </w:r>
      <w:r>
        <w:t xml:space="preserve">perceptions of Muslims in the US. On 1 May 2011 at 11:30 PM, then</w:t>
      </w:r>
      <w:r>
        <w:t xml:space="preserve"> </w:t>
      </w:r>
      <w:r>
        <w:t xml:space="preserve">President Obama announced the death of Osama bin Laden. Recognizing the</w:t>
      </w:r>
      <w:r>
        <w:t xml:space="preserve"> </w:t>
      </w:r>
      <w:r>
        <w:t xml:space="preserve">unique timestamp this represented, the researchers decided to continue</w:t>
      </w:r>
      <w:r>
        <w:t xml:space="preserve"> </w:t>
      </w:r>
      <w:r>
        <w:t xml:space="preserve">the study, somewhat artificially with two groups: perceptions before and</w:t>
      </w:r>
      <w:r>
        <w:t xml:space="preserve"> </w:t>
      </w:r>
      <w:r>
        <w:t xml:space="preserve">after bin Laden’s death. Participants were measured on a battery of</w:t>
      </w:r>
      <w:r>
        <w:t xml:space="preserve"> </w:t>
      </w:r>
      <w:r>
        <w:t xml:space="preserve">constructs including stereotype endorsement against Muslims and support</w:t>
      </w:r>
      <w:r>
        <w:t xml:space="preserve"> </w:t>
      </w:r>
      <w:r>
        <w:t xml:space="preserve">of restrictions of Muslim civil liberties.</w:t>
      </w:r>
    </w:p>
    <w:p>
      <w:pPr>
        <w:pStyle w:val="BodyText"/>
      </w:pPr>
      <w:r>
        <w:t xml:space="preserve">For all variables, higher scores indicated higher levels of the</w:t>
      </w:r>
      <w:r>
        <w:t xml:space="preserve"> </w:t>
      </w:r>
      <w:r>
        <w:t xml:space="preserve">construct. These data are not the original ones collected in the</w:t>
      </w:r>
      <w:r>
        <w:t xml:space="preserve"> </w:t>
      </w:r>
      <w:r>
        <w:t xml:space="preserve">study—they were simulated to produce similar results. The analyses we do</w:t>
      </w:r>
      <w:r>
        <w:t xml:space="preserve"> </w:t>
      </w:r>
      <w:r>
        <w:t xml:space="preserve">will not necessarily emulate the ones in the paper.</w:t>
      </w:r>
    </w:p>
    <w:p>
      <w:pPr>
        <w:pStyle w:val="BodyText"/>
      </w:pPr>
      <w:r>
        <w:t xml:space="preserve">Understanding potential reasons why one may endorse limiting Muslim’s</w:t>
      </w:r>
      <w:r>
        <w:t xml:space="preserve"> </w:t>
      </w:r>
      <w:r>
        <w:t xml:space="preserve">civil liberties is critical in the effort to eliminate Islamophobia (and</w:t>
      </w:r>
      <w:r>
        <w:t xml:space="preserve"> </w:t>
      </w:r>
      <w:r>
        <w:t xml:space="preserve">understanding/eliminating hate toward other groups).</w:t>
      </w:r>
    </w:p>
    <w:bookmarkEnd w:id="20"/>
    <w:bookmarkStart w:id="21" w:name="the-variables"/>
    <w:p>
      <w:pPr>
        <w:pStyle w:val="Heading2"/>
      </w:pPr>
      <w:r>
        <w:t xml:space="preserve">The Variables</w:t>
      </w:r>
    </w:p>
    <w:p>
      <w:pPr>
        <w:pStyle w:val="FirstParagraph"/>
      </w:pPr>
      <w:r>
        <w:rPr>
          <w:bCs/>
          <w:b/>
        </w:rPr>
        <w:t xml:space="preserve">BINLADEN:</w:t>
      </w:r>
      <w:r>
        <w:t xml:space="preserve"> </w:t>
      </w:r>
      <w:r>
        <w:t xml:space="preserve">Whether they participated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bin Laden was announced</w:t>
      </w:r>
      <w:r>
        <w:t xml:space="preserve"> </w:t>
      </w:r>
      <w:r>
        <w:t xml:space="preserve">dead (0) or after (1).</w:t>
      </w:r>
    </w:p>
    <w:p>
      <w:pPr>
        <w:pStyle w:val="BodyText"/>
      </w:pPr>
      <w:r>
        <w:rPr>
          <w:bCs/>
          <w:b/>
        </w:rPr>
        <w:t xml:space="preserve">STEREO:</w:t>
      </w:r>
      <w:r>
        <w:t xml:space="preserve"> </w:t>
      </w:r>
      <w:r>
        <w:t xml:space="preserve">A self-report measure of the endorsement of stereotypes.</w:t>
      </w:r>
      <w:r>
        <w:t xml:space="preserve"> </w:t>
      </w:r>
      <w:r>
        <w:t xml:space="preserve">(e.g., How much do you associate Tolerance vs. Fanaticism with Muslim</w:t>
      </w:r>
      <w:r>
        <w:t xml:space="preserve"> </w:t>
      </w:r>
      <w:r>
        <w:t xml:space="preserve">Americans?) Four items scaled 1-5. Total: Average.</w:t>
      </w:r>
    </w:p>
    <w:p>
      <w:pPr>
        <w:pStyle w:val="BodyText"/>
      </w:pPr>
      <w:r>
        <w:rPr>
          <w:bCs/>
          <w:b/>
        </w:rPr>
        <w:t xml:space="preserve">MCIVIL:</w:t>
      </w:r>
      <w:r>
        <w:t xml:space="preserve"> </w:t>
      </w:r>
      <w:r>
        <w:t xml:space="preserve">A self-report measure of one’s support for the restriction</w:t>
      </w:r>
      <w:r>
        <w:t xml:space="preserve"> </w:t>
      </w:r>
      <w:r>
        <w:t xml:space="preserve">of Muslim civil liberties (e.g., Please rate your agreement with the</w:t>
      </w:r>
      <w:r>
        <w:t xml:space="preserve"> </w:t>
      </w:r>
      <w:r>
        <w:t xml:space="preserve">statement</w:t>
      </w:r>
      <w:r>
        <w:t xml:space="preserve"> </w:t>
      </w:r>
      <w:r>
        <w:t xml:space="preserve">“</w:t>
      </w:r>
      <w:r>
        <w:t xml:space="preserve">All Muslims in the US should carry an ID card.</w:t>
      </w:r>
      <w:r>
        <w:t xml:space="preserve">”</w:t>
      </w:r>
      <w:r>
        <w:t xml:space="preserve">). Five items</w:t>
      </w:r>
      <w:r>
        <w:t xml:space="preserve"> </w:t>
      </w:r>
      <w:r>
        <w:t xml:space="preserve">scaled 1-5. Total: Average.</w:t>
      </w:r>
    </w:p>
    <w:p>
      <w:pPr>
        <w:pStyle w:val="BodyText"/>
      </w:pPr>
      <w:r>
        <w:rPr>
          <w:bCs/>
          <w:b/>
        </w:rPr>
        <w:t xml:space="preserve">AGE:</w:t>
      </w:r>
      <w:r>
        <w:t xml:space="preserve"> </w:t>
      </w:r>
      <w:r>
        <w:t xml:space="preserve">The participant’s age (standardized).</w:t>
      </w:r>
    </w:p>
    <w:p>
      <w:pPr>
        <w:pStyle w:val="BodyText"/>
      </w:pPr>
      <w:r>
        <w:rPr>
          <w:bCs/>
          <w:b/>
        </w:rPr>
        <w:t xml:space="preserve">IDEO:</w:t>
      </w:r>
      <w:r>
        <w:t xml:space="preserve"> </w:t>
      </w:r>
      <w:r>
        <w:t xml:space="preserve">Political ideology (higher = conservative).</w:t>
      </w:r>
    </w:p>
    <w:p>
      <w:pPr>
        <w:pStyle w:val="BodyText"/>
      </w:pPr>
      <w:r>
        <w:rPr>
          <w:bCs/>
          <w:b/>
        </w:rPr>
        <w:t xml:space="preserve">SEX:</w:t>
      </w:r>
      <w:r>
        <w:t xml:space="preserve"> </w:t>
      </w:r>
      <w:r>
        <w:t xml:space="preserve">0 = female, 1 = male</w:t>
      </w:r>
    </w:p>
    <w:p>
      <w:pPr>
        <w:pStyle w:val="BodyText"/>
      </w:pPr>
      <w:r>
        <w:t xml:space="preserve">For all constructs, higher values = greater levels of construct.</w:t>
      </w:r>
    </w:p>
    <w:bookmarkEnd w:id="21"/>
    <w:bookmarkStart w:id="37" w:name="the-analysis"/>
    <w:p>
      <w:pPr>
        <w:pStyle w:val="Heading2"/>
      </w:pPr>
      <w:r>
        <w:t xml:space="preserve">The Analysis</w:t>
      </w:r>
    </w:p>
    <w:p>
      <w:pPr>
        <w:pStyle w:val="FirstParagraph"/>
      </w:pPr>
      <w:r>
        <w:t xml:space="preserve">We are going to fit a model to the data with their participation group</w:t>
      </w:r>
      <w:r>
        <w:t xml:space="preserve"> </w:t>
      </w:r>
      <w:r>
        <w:t xml:space="preserve">(before/after bin Laden’s death; BINLADEN) as the predictor and their</w:t>
      </w:r>
      <w:r>
        <w:t xml:space="preserve"> </w:t>
      </w:r>
      <w:r>
        <w:t xml:space="preserve">endorsement of the restriction of Muslim’s civil liberties as the</w:t>
      </w:r>
      <w:r>
        <w:t xml:space="preserve"> </w:t>
      </w:r>
      <w:r>
        <w:t xml:space="preserve">outcome (MCIVIL).</w:t>
      </w:r>
    </w:p>
    <w:bookmarkStart w:id="22" w:name="load-the-required-packages"/>
    <w:p>
      <w:pPr>
        <w:pStyle w:val="Heading3"/>
      </w:pPr>
      <w:r>
        <w:t xml:space="preserve">Load the Required Packages</w:t>
      </w:r>
    </w:p>
    <w:p>
      <w:pPr>
        <w:pStyle w:val="FirstParagraph"/>
      </w:pPr>
      <w:r>
        <w:t xml:space="preserve">We need to read in</w:t>
      </w:r>
      <w:r>
        <w:t xml:space="preserve"> </w:t>
      </w:r>
      <w:r>
        <w:rPr>
          <w:bCs/>
          <w:b/>
          <w:u w:val="single"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  <w:u w:val="single"/>
        </w:rPr>
        <w:t xml:space="preserve">jtools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(jtools)</w:t>
      </w:r>
    </w:p>
    <w:bookmarkEnd w:id="22"/>
    <w:bookmarkStart w:id="23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If you’re working on Jupyter, this is in the same folder as the file so</w:t>
      </w:r>
      <w:r>
        <w:t xml:space="preserve"> </w:t>
      </w:r>
      <w:r>
        <w:t xml:space="preserve">you won’t need the file path. Read the data into an object called</w:t>
      </w:r>
      <w:r>
        <w:t xml:space="preserve"> </w:t>
      </w:r>
      <w:r>
        <w:rPr>
          <w:bCs/>
          <w:b/>
          <w:u w:val="single"/>
        </w:rPr>
        <w:t xml:space="preserve">bl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"/Users/jjcoutts/Library/CloudStorage/GoogleDrive-jjcoutts@umd.edu/My Drive/FlashDrive/Data/CSVs/binladen.csv"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End w:id="23"/>
    <w:bookmarkStart w:id="24" w:name="generate-descriptive-statistics"/>
    <w:p>
      <w:pPr>
        <w:pStyle w:val="Heading3"/>
      </w:pPr>
      <w:r>
        <w:t xml:space="preserve">Generate Descriptive Statistics</w:t>
      </w:r>
    </w:p>
    <w:p>
      <w:pPr>
        <w:pStyle w:val="FirstParagraph"/>
      </w:pPr>
      <w:r>
        <w:t xml:space="preserve">Use the summary command.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(bl)</w:t>
      </w:r>
    </w:p>
    <w:p>
      <w:pPr>
        <w:pStyle w:val="SourceCode"/>
      </w:pPr>
      <w:r>
        <w:rPr>
          <w:rStyle w:val="VerbatimChar"/>
        </w:rPr>
        <w:t xml:space="preserve">    binladen       rthreat          stereo          mcivil           age       </w:t>
      </w:r>
      <w:r>
        <w:br/>
      </w:r>
      <w:r>
        <w:rPr>
          <w:rStyle w:val="VerbatimChar"/>
        </w:rPr>
        <w:t xml:space="preserve"> Min.   :0.00   Min.   :1.000   Min.   :1.000   Min.   :1.000   Min.   :1.800  </w:t>
      </w:r>
      <w:r>
        <w:br/>
      </w:r>
      <w:r>
        <w:rPr>
          <w:rStyle w:val="VerbatimChar"/>
        </w:rPr>
        <w:t xml:space="preserve"> 1st Qu.:0.00   1st Qu.:1.750   1st Qu.:2.400   1st Qu.:1.800   1st Qu.:3.700  </w:t>
      </w:r>
      <w:r>
        <w:br/>
      </w:r>
      <w:r>
        <w:rPr>
          <w:rStyle w:val="VerbatimChar"/>
        </w:rPr>
        <w:t xml:space="preserve"> Median :0.00   Median :2.500   Median :3.000   Median :2.600   Median :4.800  </w:t>
      </w:r>
      <w:r>
        <w:br/>
      </w:r>
      <w:r>
        <w:rPr>
          <w:rStyle w:val="VerbatimChar"/>
        </w:rPr>
        <w:t xml:space="preserve"> Mean   :0.41   Mean   :2.585   Mean   :2.919   Mean   :2.621   Mean   :4.846  </w:t>
      </w:r>
      <w:r>
        <w:br/>
      </w:r>
      <w:r>
        <w:rPr>
          <w:rStyle w:val="VerbatimChar"/>
        </w:rPr>
        <w:t xml:space="preserve"> 3rd Qu.:1.00   3rd Qu.:3.250   3rd Qu.:3.400   3rd Qu.:3.200   3rd Qu.:5.900  </w:t>
      </w:r>
      <w:r>
        <w:br/>
      </w:r>
      <w:r>
        <w:rPr>
          <w:rStyle w:val="VerbatimChar"/>
        </w:rPr>
        <w:t xml:space="preserve"> Max.   :1.00   Max.   :5.000   Max.   :5.000   Max.   :5.000   Max.   :9.200  </w:t>
      </w:r>
      <w:r>
        <w:br/>
      </w:r>
      <w:r>
        <w:rPr>
          <w:rStyle w:val="VerbatimChar"/>
        </w:rPr>
        <w:t xml:space="preserve">      ideo            sex        </w:t>
      </w:r>
      <w:r>
        <w:br/>
      </w:r>
      <w:r>
        <w:rPr>
          <w:rStyle w:val="VerbatimChar"/>
        </w:rPr>
        <w:t xml:space="preserve"> Min.   :1.000   Min.   :0.0000  </w:t>
      </w:r>
      <w:r>
        <w:br/>
      </w:r>
      <w:r>
        <w:rPr>
          <w:rStyle w:val="VerbatimChar"/>
        </w:rPr>
        <w:t xml:space="preserve"> 1st Qu.:4.000   1st Qu.:0.0000  </w:t>
      </w:r>
      <w:r>
        <w:br/>
      </w:r>
      <w:r>
        <w:rPr>
          <w:rStyle w:val="VerbatimChar"/>
        </w:rPr>
        <w:t xml:space="preserve"> Median :5.000   Median :1.0000  </w:t>
      </w:r>
      <w:r>
        <w:br/>
      </w:r>
      <w:r>
        <w:rPr>
          <w:rStyle w:val="VerbatimChar"/>
        </w:rPr>
        <w:t xml:space="preserve"> Mean   :5.363   Mean   :0.5219  </w:t>
      </w:r>
      <w:r>
        <w:br/>
      </w:r>
      <w:r>
        <w:rPr>
          <w:rStyle w:val="VerbatimChar"/>
        </w:rPr>
        <w:t xml:space="preserve"> 3rd Qu.:7.000   3rd Qu.:1.0000  </w:t>
      </w:r>
      <w:r>
        <w:br/>
      </w:r>
      <w:r>
        <w:rPr>
          <w:rStyle w:val="VerbatimChar"/>
        </w:rPr>
        <w:t xml:space="preserve"> Max.   :9.000   Max.   :1.0000  </w:t>
      </w:r>
    </w:p>
    <w:bookmarkEnd w:id="24"/>
    <w:bookmarkStart w:id="28" w:name="visualize-the-data"/>
    <w:p>
      <w:pPr>
        <w:pStyle w:val="Heading3"/>
      </w:pPr>
      <w:r>
        <w:t xml:space="preserve">Visualize the Data</w:t>
      </w:r>
    </w:p>
    <w:p>
      <w:pPr>
        <w:pStyle w:val="FirstParagraph"/>
      </w:pPr>
      <w:r>
        <w:t xml:space="preserve">What visualization would be appropriate for a dichotomous predictor and</w:t>
      </w:r>
      <w:r>
        <w:t xml:space="preserve"> </w:t>
      </w:r>
      <w:r>
        <w:t xml:space="preserve">continuous outcome?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Boxplot; scatterplot is not appropriate because there are</w:t>
      </w:r>
      <w:r>
        <w:t xml:space="preserve"> </w:t>
      </w:r>
      <w:r>
        <w:t xml:space="preserve">only two values for</w:t>
      </w:r>
      <w:r>
        <w:t xml:space="preserve"> </w:t>
      </w:r>
      <w:r>
        <w:rPr>
          <w:iCs/>
          <w:i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(binladen),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mcivil))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(0 = Before Death, 1 = After Death"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"Restriction of Civil Liberties"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MPLETE_Correlational_Data_Analysi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do the assumptions look?</w:t>
      </w:r>
    </w:p>
    <w:p>
      <w:pPr>
        <w:numPr>
          <w:ilvl w:val="0"/>
          <w:numId w:val="1001"/>
        </w:numPr>
      </w:pPr>
      <w:r>
        <w:t xml:space="preserve">Linearity: Reasonable, nothing wildly different about the boxes.</w:t>
      </w:r>
    </w:p>
    <w:p>
      <w:pPr>
        <w:numPr>
          <w:ilvl w:val="0"/>
          <w:numId w:val="1001"/>
        </w:numPr>
      </w:pPr>
      <w:r>
        <w:t xml:space="preserve">Homogeneity of variance: The range is approximately equal for the</w:t>
      </w:r>
      <w:r>
        <w:t xml:space="preserve"> </w:t>
      </w:r>
      <w:r>
        <w:t xml:space="preserve">variables.</w:t>
      </w:r>
    </w:p>
    <w:p>
      <w:pPr>
        <w:numPr>
          <w:ilvl w:val="0"/>
          <w:numId w:val="1001"/>
        </w:numPr>
      </w:pPr>
      <w:r>
        <w:t xml:space="preserve">Normality of residuals: If you want, you can check this in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section using the command hist(resid(model_name))</w:t>
      </w:r>
    </w:p>
    <w:bookmarkEnd w:id="28"/>
    <w:bookmarkStart w:id="29" w:name="fit-the-model-to-the-data"/>
    <w:p>
      <w:pPr>
        <w:pStyle w:val="Heading3"/>
      </w:pPr>
      <w:r>
        <w:t xml:space="preserve">Fit the Model to the Data</w:t>
      </w:r>
    </w:p>
    <w:p>
      <w:pPr>
        <w:pStyle w:val="FirstParagraph"/>
      </w:pPr>
      <w:r>
        <w:t xml:space="preserve">What correlation coefficient should you run? (Note: The command in R is</w:t>
      </w:r>
      <w:r>
        <w:t xml:space="preserve"> </w:t>
      </w:r>
      <w:r>
        <w:t xml:space="preserve">the same.)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Point bi-serial</w:t>
      </w:r>
    </w:p>
    <w:p>
      <w:pPr>
        <w:pStyle w:val="SourceCode"/>
      </w:pPr>
      <w:r>
        <w:rPr>
          <w:rStyle w:val="CommentTok"/>
        </w:rPr>
        <w:t xml:space="preserve"># run the analysis between the binladen and mcivil variables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binladen, 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mcivil)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bl$binladen and bl$mcivil</w:t>
      </w:r>
      <w:r>
        <w:br/>
      </w:r>
      <w:r>
        <w:rPr>
          <w:rStyle w:val="VerbatimChar"/>
        </w:rPr>
        <w:t xml:space="preserve">t = 0.050526, df = 659, p-value = 0.9597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-0.07430195  0.07821548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 cor </w:t>
      </w:r>
      <w:r>
        <w:br/>
      </w:r>
      <w:r>
        <w:rPr>
          <w:rStyle w:val="VerbatimChar"/>
        </w:rPr>
        <w:t xml:space="preserve">0.001968214 </w:t>
      </w:r>
    </w:p>
    <w:p>
      <w:pPr>
        <w:pStyle w:val="FirstParagraph"/>
      </w:pPr>
      <w:r>
        <w:t xml:space="preserve">What are the results? Try in APA format.</w:t>
      </w:r>
    </w:p>
    <w:p>
      <w:pPr>
        <w:pStyle w:val="BodyText"/>
      </w:pPr>
      <w:r>
        <w:rPr>
          <w:bCs/>
          <w:b/>
        </w:rPr>
        <w:t xml:space="preserve">Answer:</w:t>
      </w:r>
      <w:r>
        <w:t xml:space="preserve"> </w:t>
      </w:r>
      <w:r>
        <w:t xml:space="preserve">There correlation between support of the restriction of</w:t>
      </w:r>
      <w:r>
        <w:t xml:space="preserve"> </w:t>
      </w:r>
      <w:r>
        <w:t xml:space="preserve">Muslim’s civil liberties and when they participated was not significant,</w:t>
      </w:r>
      <w:r>
        <w:t xml:space="preserve"> </w:t>
      </w:r>
      <w:r>
        <w:rPr>
          <w:iCs/>
          <w:i/>
        </w:rPr>
        <w:t xml:space="preserve">r</w:t>
      </w:r>
      <w:r>
        <w:t xml:space="preserve">(659) = .002,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= 0.051,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.960.</w:t>
      </w:r>
    </w:p>
    <w:bookmarkEnd w:id="29"/>
    <w:bookmarkStart w:id="36" w:name="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Run the code below if you want to explore the relationship between other</w:t>
      </w:r>
      <w:r>
        <w:t xml:space="preserve"> </w:t>
      </w:r>
      <w:r>
        <w:t xml:space="preserve">variables in the dataset. You can also test out other relationships</w:t>
      </w:r>
      <w:r>
        <w:t xml:space="preserve"> </w:t>
      </w:r>
      <w:r>
        <w:t xml:space="preserve">you’re interested in! (Or just ignore; the code below will render just</w:t>
      </w:r>
      <w:r>
        <w:t xml:space="preserve"> </w:t>
      </w:r>
      <w:r>
        <w:t xml:space="preserve">fine.)</w:t>
      </w:r>
    </w:p>
    <w:p>
      <w:pPr>
        <w:pStyle w:val="SourceCode"/>
      </w:pPr>
      <w:r>
        <w:rPr>
          <w:rStyle w:val="CommentTok"/>
        </w:rPr>
        <w:t xml:space="preserve"># exploratory data analysis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(binladen),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stereo))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(0 = Before Death, 1 = After Death"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"Stereotype Endorsement"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MPLETE_Correlational_Data_Analysis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binladen, 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stereo)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bl$binladen and bl$stereo</w:t>
      </w:r>
      <w:r>
        <w:br/>
      </w:r>
      <w:r>
        <w:rPr>
          <w:rStyle w:val="VerbatimChar"/>
        </w:rPr>
        <w:t xml:space="preserve">t = 1.4045, df = 659, p-value = 0.1606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-0.0217199  0.1303456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cor </w:t>
      </w:r>
      <w:r>
        <w:br/>
      </w:r>
      <w:r>
        <w:rPr>
          <w:rStyle w:val="VerbatimChar"/>
        </w:rPr>
        <w:t xml:space="preserve">0.05462959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mcivil,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stereo))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"Restriction of Civil Liberties"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"Stereotype Endorsement"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jtools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MPLETE_Correlational_Data_Analysis_files/figure-docx/unnamed-chunk-6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the correlation between the mcivil and stereo variables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mcivil, 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stereo)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bl$mcivil and bl$stereo</w:t>
      </w:r>
      <w:r>
        <w:br/>
      </w:r>
      <w:r>
        <w:rPr>
          <w:rStyle w:val="VerbatimChar"/>
        </w:rPr>
        <w:t xml:space="preserve">t = 14.298, df = 659, p-value &lt; 2.2e-16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0.4261536 0.5427191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0.4865991 </w:t>
      </w:r>
    </w:p>
    <w:bookmarkEnd w:id="36"/>
    <w:bookmarkEnd w:id="37"/>
    <w:bookmarkStart w:id="38" w:name="end-of-script"/>
    <w:p>
      <w:pPr>
        <w:pStyle w:val="Heading2"/>
      </w:pPr>
      <w:r>
        <w:t xml:space="preserve">End of script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EMPTY_Correlational_Data_Analysis</dc:title>
  <dc:creator>PSYC300</dc:creator>
  <cp:keywords/>
  <dcterms:created xsi:type="dcterms:W3CDTF">2025-03-10T06:30:51Z</dcterms:created>
  <dcterms:modified xsi:type="dcterms:W3CDTF">2025-03-10T06:30:51Z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