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A6AF9" w14:textId="77777777" w:rsidR="00A9147D" w:rsidRPr="00A9147D" w:rsidRDefault="00A9147D" w:rsidP="00A9147D">
      <w:pPr>
        <w:widowControl w:val="0"/>
        <w:spacing w:after="0" w:line="360" w:lineRule="auto"/>
        <w:jc w:val="center"/>
        <w:rPr>
          <w:rFonts w:ascii="Calibri" w:eastAsia="SimSun" w:hAnsi="Calibri" w:cs="Times New Roman"/>
          <w:kern w:val="2"/>
          <w:sz w:val="32"/>
          <w:szCs w:val="32"/>
          <w:lang w:eastAsia="zh-CN"/>
        </w:rPr>
      </w:pPr>
      <w:bookmarkStart w:id="0" w:name="大语言模型llm与视觉语言模型vlm研究进展报告"/>
    </w:p>
    <w:p w14:paraId="10867441" w14:textId="77777777" w:rsidR="00A9147D" w:rsidRPr="00A9147D" w:rsidRDefault="00A9147D" w:rsidP="00A9147D">
      <w:pPr>
        <w:spacing w:before="100" w:beforeAutospacing="1" w:after="100" w:afterAutospacing="1"/>
        <w:rPr>
          <w:rFonts w:ascii="Arial" w:eastAsia="SimSun" w:hAnsi="Arial" w:cs="Arial"/>
          <w:color w:val="333333"/>
          <w:sz w:val="20"/>
          <w:szCs w:val="20"/>
          <w:lang w:eastAsia="zh-CN"/>
        </w:rPr>
      </w:pPr>
    </w:p>
    <w:p w14:paraId="11269206" w14:textId="77777777" w:rsidR="00A9147D" w:rsidRPr="00A9147D" w:rsidRDefault="00A9147D" w:rsidP="00A9147D">
      <w:pPr>
        <w:spacing w:after="160" w:line="259" w:lineRule="auto"/>
        <w:jc w:val="center"/>
        <w:rPr>
          <w:rFonts w:ascii="华文行楷" w:eastAsia="华文行楷" w:hAnsi="Calibri" w:cs="Times New Roman"/>
          <w:sz w:val="96"/>
          <w:szCs w:val="96"/>
          <w:lang w:eastAsia="zh-CN"/>
        </w:rPr>
      </w:pPr>
      <w:r w:rsidRPr="00A9147D">
        <w:rPr>
          <w:rFonts w:ascii="华文行楷" w:eastAsia="华文行楷" w:hAnsi="Calibri" w:cs="Times New Roman" w:hint="eastAsia"/>
          <w:sz w:val="96"/>
          <w:szCs w:val="96"/>
          <w:lang w:eastAsia="zh-CN"/>
        </w:rPr>
        <w:t>吉林大学</w:t>
      </w:r>
    </w:p>
    <w:p w14:paraId="0FBC98B3" w14:textId="77777777" w:rsidR="00A9147D" w:rsidRPr="00A9147D" w:rsidRDefault="00A9147D" w:rsidP="00A9147D">
      <w:pPr>
        <w:widowControl w:val="0"/>
        <w:spacing w:after="0"/>
        <w:jc w:val="center"/>
        <w:rPr>
          <w:rFonts w:ascii="华文行楷" w:eastAsia="华文行楷" w:hAnsi="Calibri" w:cs="Calibri"/>
          <w:kern w:val="2"/>
          <w:sz w:val="72"/>
          <w:szCs w:val="72"/>
          <w:lang w:eastAsia="zh-CN"/>
        </w:rPr>
      </w:pPr>
      <w:r w:rsidRPr="00A9147D">
        <w:rPr>
          <w:rFonts w:ascii="华文行楷" w:eastAsia="华文行楷" w:hAnsi="Calibri" w:cs="Calibri" w:hint="eastAsia"/>
          <w:kern w:val="2"/>
          <w:sz w:val="72"/>
          <w:szCs w:val="72"/>
          <w:lang w:eastAsia="zh-CN"/>
        </w:rPr>
        <w:t>软件学院</w:t>
      </w:r>
    </w:p>
    <w:p w14:paraId="513AD09E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96"/>
          <w:szCs w:val="96"/>
          <w:lang w:eastAsia="zh-CN"/>
        </w:rPr>
      </w:pPr>
    </w:p>
    <w:p w14:paraId="7B018B12" w14:textId="77777777" w:rsidR="00350D74" w:rsidRDefault="00A9147D" w:rsidP="00350D74">
      <w:pPr>
        <w:widowControl w:val="0"/>
        <w:spacing w:after="0"/>
        <w:ind w:firstLineChars="200" w:firstLine="1440"/>
        <w:jc w:val="both"/>
        <w:rPr>
          <w:rFonts w:ascii="SimSun" w:eastAsia="SimSun" w:hAnsi="SimSun" w:cs="Calibri"/>
          <w:kern w:val="2"/>
          <w:sz w:val="28"/>
          <w:szCs w:val="28"/>
          <w:lang w:eastAsia="zh-CN"/>
        </w:rPr>
      </w:pPr>
      <w:r w:rsidRPr="00A9147D">
        <w:rPr>
          <w:rFonts w:ascii="Calibri" w:eastAsia="SimSun" w:hAnsi="Calibri" w:cs="Calibri" w:hint="eastAsia"/>
          <w:kern w:val="2"/>
          <w:sz w:val="72"/>
          <w:szCs w:val="72"/>
          <w:lang w:eastAsia="zh-CN"/>
        </w:rPr>
        <w:t>《</w:t>
      </w:r>
      <w:r w:rsidRPr="00A9147D">
        <w:rPr>
          <w:rFonts w:ascii="SimSun" w:eastAsia="SimSun" w:hAnsi="SimSun" w:cs="Calibri" w:hint="eastAsia"/>
          <w:kern w:val="2"/>
          <w:sz w:val="72"/>
          <w:szCs w:val="72"/>
          <w:lang w:eastAsia="zh-CN"/>
        </w:rPr>
        <w:t>人工智能引论</w:t>
      </w:r>
      <w:r w:rsidRPr="00A9147D">
        <w:rPr>
          <w:rFonts w:ascii="Calibri" w:eastAsia="SimSun" w:hAnsi="Calibri" w:cs="Calibri" w:hint="eastAsia"/>
          <w:kern w:val="2"/>
          <w:sz w:val="72"/>
          <w:szCs w:val="72"/>
          <w:lang w:eastAsia="zh-CN"/>
        </w:rPr>
        <w:t>》</w:t>
      </w:r>
    </w:p>
    <w:p w14:paraId="45D6DC3F" w14:textId="4609A4BC" w:rsidR="00A9147D" w:rsidRPr="00A9147D" w:rsidRDefault="00A9147D" w:rsidP="00350D74">
      <w:pPr>
        <w:widowControl w:val="0"/>
        <w:spacing w:after="0"/>
        <w:ind w:firstLineChars="400" w:firstLine="2880"/>
        <w:jc w:val="both"/>
        <w:rPr>
          <w:rFonts w:ascii="SimSun" w:eastAsia="SimSun" w:hAnsi="SimSun" w:cs="Calibri"/>
          <w:kern w:val="2"/>
          <w:sz w:val="28"/>
          <w:szCs w:val="28"/>
          <w:lang w:eastAsia="zh-CN"/>
        </w:rPr>
      </w:pPr>
      <w:r w:rsidRPr="00A9147D">
        <w:rPr>
          <w:rFonts w:ascii="Calibri" w:eastAsia="SimSun" w:hAnsi="Calibri" w:cs="Calibri" w:hint="eastAsia"/>
          <w:kern w:val="2"/>
          <w:sz w:val="72"/>
          <w:szCs w:val="72"/>
          <w:lang w:eastAsia="zh-CN"/>
        </w:rPr>
        <w:t>第一次作业</w:t>
      </w:r>
    </w:p>
    <w:p w14:paraId="5ECC311B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72"/>
          <w:szCs w:val="72"/>
          <w:lang w:eastAsia="zh-CN"/>
        </w:rPr>
      </w:pPr>
    </w:p>
    <w:p w14:paraId="5A84B8F1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72"/>
          <w:szCs w:val="72"/>
          <w:lang w:eastAsia="zh-CN"/>
        </w:rPr>
      </w:pPr>
    </w:p>
    <w:tbl>
      <w:tblPr>
        <w:tblW w:w="216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</w:tblGrid>
      <w:tr w:rsidR="004479B8" w:rsidRPr="00A9147D" w14:paraId="6232B9DF" w14:textId="77777777" w:rsidTr="004479B8">
        <w:tc>
          <w:tcPr>
            <w:tcW w:w="2160" w:type="dxa"/>
            <w:vAlign w:val="center"/>
          </w:tcPr>
          <w:p w14:paraId="30B7D11D" w14:textId="77777777" w:rsidR="004479B8" w:rsidRPr="00A9147D" w:rsidRDefault="004479B8" w:rsidP="00A9147D">
            <w:pPr>
              <w:widowControl w:val="0"/>
              <w:spacing w:after="0"/>
              <w:jc w:val="center"/>
              <w:rPr>
                <w:rFonts w:ascii="Calibri" w:eastAsia="SimSun" w:hAnsi="Calibri" w:cs="Calibri"/>
                <w:kern w:val="2"/>
                <w:sz w:val="28"/>
                <w:szCs w:val="28"/>
                <w:lang w:eastAsia="zh-CN"/>
              </w:rPr>
            </w:pPr>
            <w:r w:rsidRPr="00A9147D">
              <w:rPr>
                <w:rFonts w:ascii="SimSun" w:eastAsia="SimSun" w:hAnsi="SimSun" w:cs="Calibri" w:hint="eastAsia"/>
                <w:b/>
                <w:kern w:val="2"/>
                <w:sz w:val="28"/>
                <w:szCs w:val="28"/>
                <w:lang w:eastAsia="zh-CN"/>
              </w:rPr>
              <w:t>班级</w:t>
            </w:r>
          </w:p>
        </w:tc>
      </w:tr>
      <w:tr w:rsidR="004479B8" w:rsidRPr="00A9147D" w14:paraId="4EFC676E" w14:textId="77777777" w:rsidTr="004479B8">
        <w:trPr>
          <w:trHeight w:val="737"/>
        </w:trPr>
        <w:tc>
          <w:tcPr>
            <w:tcW w:w="2160" w:type="dxa"/>
            <w:vAlign w:val="center"/>
          </w:tcPr>
          <w:p w14:paraId="4F119D37" w14:textId="77777777" w:rsidR="004479B8" w:rsidRPr="00A9147D" w:rsidRDefault="004479B8" w:rsidP="00A9147D">
            <w:pPr>
              <w:widowControl w:val="0"/>
              <w:spacing w:after="0"/>
              <w:jc w:val="center"/>
              <w:rPr>
                <w:rFonts w:ascii="Calibri" w:eastAsia="SimSun" w:hAnsi="Calibri" w:cs="Calibri"/>
                <w:b/>
                <w:kern w:val="2"/>
                <w:sz w:val="28"/>
                <w:szCs w:val="28"/>
                <w:lang w:eastAsia="zh-CN"/>
              </w:rPr>
            </w:pPr>
            <w:r w:rsidRPr="00A9147D">
              <w:rPr>
                <w:rFonts w:ascii="Calibri" w:eastAsia="SimSun" w:hAnsi="Calibri" w:cs="Calibri" w:hint="eastAsia"/>
                <w:b/>
                <w:kern w:val="2"/>
                <w:sz w:val="28"/>
                <w:szCs w:val="28"/>
                <w:lang w:eastAsia="zh-CN"/>
              </w:rPr>
              <w:t>学号</w:t>
            </w:r>
          </w:p>
        </w:tc>
      </w:tr>
      <w:tr w:rsidR="004479B8" w:rsidRPr="00A9147D" w14:paraId="7D03A18D" w14:textId="77777777" w:rsidTr="004479B8">
        <w:trPr>
          <w:trHeight w:val="737"/>
        </w:trPr>
        <w:tc>
          <w:tcPr>
            <w:tcW w:w="2160" w:type="dxa"/>
            <w:vAlign w:val="center"/>
          </w:tcPr>
          <w:p w14:paraId="4418CCA4" w14:textId="77777777" w:rsidR="004479B8" w:rsidRPr="00A9147D" w:rsidRDefault="004479B8" w:rsidP="00A9147D">
            <w:pPr>
              <w:widowControl w:val="0"/>
              <w:spacing w:after="0"/>
              <w:jc w:val="center"/>
              <w:rPr>
                <w:rFonts w:ascii="Calibri" w:eastAsia="SimSun" w:hAnsi="Calibri" w:cs="Calibri"/>
                <w:b/>
                <w:kern w:val="2"/>
                <w:sz w:val="28"/>
                <w:szCs w:val="28"/>
                <w:lang w:eastAsia="zh-CN"/>
              </w:rPr>
            </w:pPr>
            <w:r w:rsidRPr="00A9147D">
              <w:rPr>
                <w:rFonts w:ascii="Calibri" w:eastAsia="SimSun" w:hAnsi="Calibri" w:cs="Calibri" w:hint="eastAsia"/>
                <w:b/>
                <w:kern w:val="2"/>
                <w:sz w:val="28"/>
                <w:szCs w:val="28"/>
                <w:lang w:eastAsia="zh-CN"/>
              </w:rPr>
              <w:t>姓名</w:t>
            </w:r>
          </w:p>
        </w:tc>
      </w:tr>
    </w:tbl>
    <w:p w14:paraId="0F59A7A5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21"/>
          <w:szCs w:val="21"/>
          <w:lang w:eastAsia="zh-CN"/>
        </w:rPr>
      </w:pPr>
    </w:p>
    <w:p w14:paraId="7D811D82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21"/>
          <w:szCs w:val="21"/>
          <w:lang w:eastAsia="zh-CN"/>
        </w:rPr>
      </w:pPr>
    </w:p>
    <w:p w14:paraId="5D5609BF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21"/>
          <w:szCs w:val="21"/>
          <w:lang w:eastAsia="zh-CN"/>
        </w:rPr>
      </w:pPr>
    </w:p>
    <w:p w14:paraId="48C0D89A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21"/>
          <w:szCs w:val="21"/>
          <w:lang w:eastAsia="zh-CN"/>
        </w:rPr>
      </w:pPr>
    </w:p>
    <w:p w14:paraId="29425B39" w14:textId="77777777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21"/>
          <w:szCs w:val="21"/>
          <w:lang w:eastAsia="zh-CN"/>
        </w:rPr>
      </w:pPr>
    </w:p>
    <w:p w14:paraId="6A2373E1" w14:textId="4882A11C" w:rsidR="00A9147D" w:rsidRPr="00A9147D" w:rsidRDefault="00A9147D" w:rsidP="00A9147D">
      <w:pPr>
        <w:widowControl w:val="0"/>
        <w:spacing w:after="0"/>
        <w:jc w:val="center"/>
        <w:rPr>
          <w:rFonts w:ascii="Calibri" w:eastAsia="SimSun" w:hAnsi="Calibri" w:cs="Calibri"/>
          <w:kern w:val="2"/>
          <w:sz w:val="21"/>
          <w:szCs w:val="21"/>
          <w:lang w:eastAsia="zh-CN"/>
        </w:rPr>
      </w:pPr>
      <w:r w:rsidRPr="00A9147D">
        <w:rPr>
          <w:rFonts w:ascii="Calibri" w:eastAsia="SimSun" w:hAnsi="Calibri" w:cs="Calibri" w:hint="eastAsia"/>
          <w:kern w:val="2"/>
          <w:sz w:val="21"/>
          <w:szCs w:val="21"/>
          <w:lang w:eastAsia="zh-CN"/>
        </w:rPr>
        <w:t>202</w:t>
      </w:r>
      <w:r w:rsidRPr="00A9147D">
        <w:rPr>
          <w:rFonts w:ascii="Calibri" w:eastAsia="SimSun" w:hAnsi="Calibri" w:cs="Calibri"/>
          <w:kern w:val="2"/>
          <w:sz w:val="21"/>
          <w:szCs w:val="21"/>
          <w:lang w:eastAsia="zh-CN"/>
        </w:rPr>
        <w:t>5</w:t>
      </w:r>
      <w:r w:rsidRPr="00A9147D">
        <w:rPr>
          <w:rFonts w:ascii="Calibri" w:eastAsia="SimSun" w:hAnsi="Calibri" w:cs="Calibri" w:hint="eastAsia"/>
          <w:kern w:val="2"/>
          <w:sz w:val="21"/>
          <w:szCs w:val="21"/>
          <w:lang w:eastAsia="zh-CN"/>
        </w:rPr>
        <w:t>-202</w:t>
      </w:r>
      <w:r w:rsidRPr="00A9147D">
        <w:rPr>
          <w:rFonts w:ascii="Calibri" w:eastAsia="SimSun" w:hAnsi="Calibri" w:cs="Calibri"/>
          <w:kern w:val="2"/>
          <w:sz w:val="21"/>
          <w:szCs w:val="21"/>
          <w:lang w:eastAsia="zh-CN"/>
        </w:rPr>
        <w:t>6</w:t>
      </w:r>
      <w:r w:rsidRPr="00A9147D">
        <w:rPr>
          <w:rFonts w:ascii="Calibri" w:eastAsia="SimSun" w:hAnsi="Calibri" w:cs="Calibri" w:hint="eastAsia"/>
          <w:kern w:val="2"/>
          <w:sz w:val="21"/>
          <w:szCs w:val="21"/>
          <w:lang w:eastAsia="zh-CN"/>
        </w:rPr>
        <w:t>学年第</w:t>
      </w:r>
      <w:r w:rsidRPr="00A9147D">
        <w:rPr>
          <w:rFonts w:ascii="Calibri" w:eastAsia="SimSun" w:hAnsi="Calibri" w:cs="Calibri" w:hint="eastAsia"/>
          <w:kern w:val="2"/>
          <w:sz w:val="21"/>
          <w:szCs w:val="21"/>
          <w:lang w:eastAsia="zh-CN"/>
        </w:rPr>
        <w:t>2</w:t>
      </w:r>
      <w:r w:rsidRPr="00A9147D">
        <w:rPr>
          <w:rFonts w:ascii="Calibri" w:eastAsia="SimSun" w:hAnsi="Calibri" w:cs="Calibri" w:hint="eastAsia"/>
          <w:kern w:val="2"/>
          <w:sz w:val="21"/>
          <w:szCs w:val="21"/>
          <w:lang w:eastAsia="zh-CN"/>
        </w:rPr>
        <w:t>学期</w:t>
      </w:r>
    </w:p>
    <w:p w14:paraId="7B0AF7F8" w14:textId="6D2972BB" w:rsidR="00DC7901" w:rsidRDefault="00CA44EF" w:rsidP="00777A9F">
      <w:pPr>
        <w:pStyle w:val="1"/>
        <w:jc w:val="center"/>
        <w:rPr>
          <w:rFonts w:ascii="SimSun" w:eastAsia="SimSun" w:hAnsi="SimSun"/>
          <w:b/>
          <w:bCs/>
          <w:color w:val="000000" w:themeColor="text1"/>
          <w:sz w:val="30"/>
          <w:szCs w:val="30"/>
          <w:lang w:eastAsia="zh-CN"/>
        </w:rPr>
      </w:pPr>
      <w:r w:rsidRPr="00777A9F">
        <w:rPr>
          <w:rFonts w:ascii="SimSun" w:eastAsia="SimSun" w:hAnsi="SimSun" w:hint="eastAsia"/>
          <w:b/>
          <w:bCs/>
          <w:color w:val="000000" w:themeColor="text1"/>
          <w:sz w:val="30"/>
          <w:szCs w:val="30"/>
          <w:lang w:eastAsia="zh-CN"/>
        </w:rPr>
        <w:lastRenderedPageBreak/>
        <w:t>大语言模型（</w:t>
      </w:r>
      <w:r w:rsidRPr="00777A9F">
        <w:rPr>
          <w:rFonts w:ascii="SimSun" w:eastAsia="SimSun" w:hAnsi="SimSun" w:hint="eastAsia"/>
          <w:b/>
          <w:bCs/>
          <w:color w:val="000000" w:themeColor="text1"/>
          <w:sz w:val="30"/>
          <w:szCs w:val="30"/>
          <w:lang w:eastAsia="zh-CN"/>
        </w:rPr>
        <w:t>LLM</w:t>
      </w:r>
      <w:r w:rsidRPr="00777A9F">
        <w:rPr>
          <w:rFonts w:ascii="SimSun" w:eastAsia="SimSun" w:hAnsi="SimSun" w:hint="eastAsia"/>
          <w:b/>
          <w:bCs/>
          <w:color w:val="000000" w:themeColor="text1"/>
          <w:sz w:val="30"/>
          <w:szCs w:val="30"/>
          <w:lang w:eastAsia="zh-CN"/>
        </w:rPr>
        <w:t>）与视觉语言模型（</w:t>
      </w:r>
      <w:r w:rsidRPr="00777A9F">
        <w:rPr>
          <w:rFonts w:ascii="SimSun" w:eastAsia="SimSun" w:hAnsi="SimSun" w:hint="eastAsia"/>
          <w:b/>
          <w:bCs/>
          <w:color w:val="000000" w:themeColor="text1"/>
          <w:sz w:val="30"/>
          <w:szCs w:val="30"/>
          <w:lang w:eastAsia="zh-CN"/>
        </w:rPr>
        <w:t>VLM</w:t>
      </w:r>
      <w:r w:rsidRPr="00777A9F">
        <w:rPr>
          <w:rFonts w:ascii="SimSun" w:eastAsia="SimSun" w:hAnsi="SimSun" w:hint="eastAsia"/>
          <w:b/>
          <w:bCs/>
          <w:color w:val="000000" w:themeColor="text1"/>
          <w:sz w:val="30"/>
          <w:szCs w:val="30"/>
          <w:lang w:eastAsia="zh-CN"/>
        </w:rPr>
        <w:t>）研究进展报告</w:t>
      </w:r>
    </w:p>
    <w:p w14:paraId="70D343B7" w14:textId="5B783832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目录：</w:t>
      </w:r>
    </w:p>
    <w:p w14:paraId="7D9AB438" w14:textId="2901E2AF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0 摘要</w:t>
      </w:r>
    </w:p>
    <w:p w14:paraId="0580A7F2" w14:textId="760E7036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1 引言</w:t>
      </w:r>
    </w:p>
    <w:p w14:paraId="40904F3B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2 大语言模型（LLM）</w:t>
      </w:r>
    </w:p>
    <w:p w14:paraId="7B3C544F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2.1 工作原理</w:t>
      </w:r>
    </w:p>
    <w:p w14:paraId="547B5EA6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2.2 Token 与 Embedding</w:t>
      </w:r>
    </w:p>
    <w:p w14:paraId="1BEADB33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2.3 训练机制详解</w:t>
      </w:r>
    </w:p>
    <w:p w14:paraId="1BE805A7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2.4 推理策略解释</w:t>
      </w:r>
    </w:p>
    <w:p w14:paraId="2F2D8E24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2.5 关键技术解释</w:t>
      </w:r>
    </w:p>
    <w:p w14:paraId="01B2D6F2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2.6 幻觉问题</w:t>
      </w:r>
    </w:p>
    <w:p w14:paraId="44ECA98D" w14:textId="017967D9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2.7 应用领域</w:t>
      </w:r>
    </w:p>
    <w:p w14:paraId="27C0BDC9" w14:textId="35256131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2.8 代表性亮点工作</w:t>
      </w:r>
    </w:p>
    <w:p w14:paraId="6FC088AA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3 视觉语言模型（VLM）</w:t>
      </w:r>
    </w:p>
    <w:p w14:paraId="4847DED0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3.1 跨模态问题本质</w:t>
      </w:r>
    </w:p>
    <w:p w14:paraId="083BB18D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3.2 图像编码解释</w:t>
      </w:r>
    </w:p>
    <w:p w14:paraId="7517157B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3.3 对比学习</w:t>
      </w:r>
    </w:p>
    <w:p w14:paraId="11A016C8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3.4 Cross-Attention 解释</w:t>
      </w:r>
    </w:p>
    <w:p w14:paraId="4596BD50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3.5 生成式 VLM</w:t>
      </w:r>
    </w:p>
    <w:p w14:paraId="42E98AEB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3.6 VLM 的局限性</w:t>
      </w:r>
    </w:p>
    <w:p w14:paraId="14831F95" w14:textId="7713A898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3.7 应用领域</w:t>
      </w:r>
    </w:p>
    <w:p w14:paraId="5C9A4792" w14:textId="48621D8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3.8 代表性亮点工作</w:t>
      </w:r>
    </w:p>
    <w:p w14:paraId="34E040EB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4 LLM 与 VLM 对比分析</w:t>
      </w:r>
    </w:p>
    <w:p w14:paraId="1A275688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5 模型结构示意</w:t>
      </w:r>
    </w:p>
    <w:p w14:paraId="722F6D1B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5.1 图 1：LLM 结构（Transformer 流程图）</w:t>
      </w:r>
    </w:p>
    <w:p w14:paraId="20798C83" w14:textId="77777777" w:rsidR="00777A9F" w:rsidRPr="0075763F" w:rsidRDefault="00777A9F" w:rsidP="0075763F">
      <w:pPr>
        <w:pStyle w:val="a0"/>
        <w:ind w:leftChars="100" w:left="240"/>
        <w:contextualSpacing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5.2 图 2：VLM 结构（跨模态融合图）</w:t>
      </w:r>
    </w:p>
    <w:p w14:paraId="7210400C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6 关键挑战</w:t>
      </w:r>
    </w:p>
    <w:p w14:paraId="747610FB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7 发展趋势</w:t>
      </w:r>
    </w:p>
    <w:p w14:paraId="70765A80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8 综合评价</w:t>
      </w:r>
    </w:p>
    <w:p w14:paraId="077AE14E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9 批判性分析与进一步讨论</w:t>
      </w:r>
    </w:p>
    <w:p w14:paraId="10222A1B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10 未来研究方向</w:t>
      </w:r>
    </w:p>
    <w:p w14:paraId="09B60D34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/>
          <w:b/>
          <w:bCs/>
          <w:sz w:val="28"/>
          <w:szCs w:val="28"/>
          <w:lang w:eastAsia="zh-CN"/>
        </w:rPr>
        <w:t>参考文献</w:t>
      </w:r>
    </w:p>
    <w:p w14:paraId="752F6D3B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7438037F" w14:textId="77777777" w:rsidR="00A9147D" w:rsidRPr="0075763F" w:rsidRDefault="00A9147D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bookmarkStart w:id="1" w:name="参考文献重要加分项"/>
    </w:p>
    <w:p w14:paraId="452D7F2B" w14:textId="566B7A19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lastRenderedPageBreak/>
        <w:t>0.摘要</w:t>
      </w:r>
    </w:p>
    <w:p w14:paraId="7D747CEB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近年来，大语言模型（Large Language Model, LLM）与视觉语言模型（Vision-Language Model, VLM）迅速发展，成为人工智能领域最具代表性的技术方向。</w:t>
      </w:r>
    </w:p>
    <w:p w14:paraId="78E93D9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LLM通过海量文本数据学习语言规律，具备强大的理解与生成能力；VLM则通过融合视觉与语言，实现跨模态信息处理。</w:t>
      </w:r>
    </w:p>
    <w:p w14:paraId="26EC3A7F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本文在系统梳理两类模型基础上，对关键技术进行深入解释，并结合代表性方法进行分析。</w:t>
      </w:r>
    </w:p>
    <w:p w14:paraId="7AD03D38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4F8CEAFC" w14:textId="160339DD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1.引言</w:t>
      </w:r>
    </w:p>
    <w:p w14:paraId="6C1F9F02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传统人工智能系统通常针对单一任务设计，例如图像分类或文本分类。而近年来的研究趋势是构建“通用模型”，即通过统一架构解决多种任务。LLM与VLM正是这一趋势的代表。</w:t>
      </w:r>
    </w:p>
    <w:p w14:paraId="14240B49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LLM专注于语言建模，其核心是“预测下一个词”；VLM则试图回答“图像和语言之间的关系”，例如：图中有什么？图片是否符合一句话描述？</w:t>
      </w:r>
    </w:p>
    <w:p w14:paraId="4E225031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45D1B73A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 大语言模型（LLM）</w:t>
      </w:r>
    </w:p>
    <w:p w14:paraId="196EFF65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2.1 工作原理</w:t>
      </w:r>
    </w:p>
    <w:p w14:paraId="52487891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LLM的核心是Transformer结构，其中最关键的是“自注意力机制（Self-Attention）”。</w:t>
      </w:r>
    </w:p>
    <w:p w14:paraId="41463954" w14:textId="2AFF01E1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可以这样理解： 当模型读取一句话时，每个词都会“看”其他所有词，并根据相关性分配权重。例如在句子:“他把书放在桌子上，因为它很重” 模型需要判断“它”指代的是“书”，而不是“桌子”。这正是自注意力机制的作用。</w:t>
      </w:r>
    </w:p>
    <w:p w14:paraId="368ED7A3" w14:textId="77777777" w:rsidR="009963D7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数学上，自注意力通过以下方式计算:</w:t>
      </w:r>
    </w:p>
    <w:p w14:paraId="3E121F83" w14:textId="1F9F1FAC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Query（查询）- Key（键） - Value（值）</w:t>
      </w:r>
    </w:p>
    <w:p w14:paraId="584FAFD1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每个词都会生成Q、K、V向量，通过点积计算相关性，再加权求和得到新的表示。</w:t>
      </w:r>
    </w:p>
    <w:p w14:paraId="46779E90" w14:textId="12916CA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2.2 Token与Embedding</w:t>
      </w:r>
    </w:p>
    <w:p w14:paraId="2FD607E7" w14:textId="77777777" w:rsid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1.Token（词元） 模型并不是直接处理“单词”，而是处理“子词单位”。</w:t>
      </w:r>
    </w:p>
    <w:p w14:paraId="65E71215" w14:textId="40F9EB3B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lastRenderedPageBreak/>
        <w:t>例如：“playing” → “play” + “ing”这样可以减少词表规模，同时处理未登录词。</w:t>
      </w:r>
    </w:p>
    <w:p w14:paraId="5C4E066C" w14:textId="7CF057B2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2.Embedding（嵌入） 每个Token会被映射为一个高维向量，例如768维或4096维。这些向量是模型学习得到的，能够表达语义信息。</w:t>
      </w:r>
    </w:p>
    <w:p w14:paraId="38594D1A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2.3 训练机制详解</w:t>
      </w:r>
    </w:p>
    <w:p w14:paraId="54EFBF8D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（1）自回归训练</w:t>
      </w:r>
    </w:p>
    <w:p w14:paraId="4BC75B9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模型根据前面的词预测下一个词。例如： </w:t>
      </w:r>
    </w:p>
    <w:p w14:paraId="353F4296" w14:textId="5369F719" w:rsidR="00777A9F" w:rsidRPr="0075763F" w:rsidRDefault="00777A9F" w:rsidP="0075763F">
      <w:pPr>
        <w:pStyle w:val="FirstParagraph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输入：“今天天气很” → 输出：“好”这种方式适合文本生成。</w:t>
      </w:r>
    </w:p>
    <w:p w14:paraId="56EA40B1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（2）掩码语言模型</w:t>
      </w:r>
    </w:p>
    <w:p w14:paraId="35AF79C7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随机遮挡部分词，让模型预测。例如： </w:t>
      </w:r>
    </w:p>
    <w:p w14:paraId="43FC8683" w14:textId="3D647F07" w:rsidR="00777A9F" w:rsidRPr="0075763F" w:rsidRDefault="00777A9F" w:rsidP="0075763F">
      <w:pPr>
        <w:pStyle w:val="FirstParagraph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“今天天气[MASK]好”这种方式更适合理解任务。</w:t>
      </w:r>
    </w:p>
    <w:p w14:paraId="11EC37CF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2.4 推理策略解释</w:t>
      </w:r>
    </w:p>
    <w:p w14:paraId="2E25BE9E" w14:textId="41BFA73C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模型生成文本时，并不是简单选择概率最大的词，而是有多种策略：</w:t>
      </w:r>
    </w:p>
    <w:p w14:paraId="790E72A2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Greedy：每次选最大概率（容易重复）</w:t>
      </w:r>
    </w:p>
    <w:p w14:paraId="3A50BCBE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Beam Search：保留多个候选路径</w:t>
      </w:r>
    </w:p>
    <w:p w14:paraId="4665A3A8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Top-k：只在前k个词中随机选择</w:t>
      </w:r>
    </w:p>
    <w:p w14:paraId="44444DAE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Top-p：从累计概率达到p的集合中采样</w:t>
      </w:r>
    </w:p>
    <w:p w14:paraId="0B64EA66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这些策略直接影响生成文本的“多样性”和“质量”。</w:t>
      </w:r>
    </w:p>
    <w:p w14:paraId="268BC3BE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2.5 关键技术解释</w:t>
      </w:r>
    </w:p>
    <w:p w14:paraId="5AE10D9D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（1）Scaling Law（规模法则）</w:t>
      </w:r>
    </w:p>
    <w:p w14:paraId="06D425B7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研究发现：模型越大、数据越多、训练越久，性能越好，而且呈现近似幂律增长。</w:t>
      </w:r>
    </w:p>
    <w:p w14:paraId="13B7A39E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（2）RLHF</w:t>
      </w:r>
    </w:p>
    <w:p w14:paraId="0531F786" w14:textId="77777777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过程如下： 1. 模型生成多个回答 2. 人类给出偏好排序 </w:t>
      </w:r>
    </w:p>
    <w:p w14:paraId="68F180FB" w14:textId="07166179" w:rsidR="00520AFE" w:rsidRPr="0075763F" w:rsidRDefault="00520AFE" w:rsidP="0075763F">
      <w:pPr>
        <w:pStyle w:val="FirstParagraph"/>
        <w:ind w:left="1440" w:firstLineChars="257" w:firstLine="72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3. 训练奖励模型</w:t>
      </w:r>
      <w:r w:rsidR="004D37D8">
        <w:rPr>
          <w:rFonts w:ascii="SimSun" w:eastAsia="SimSun" w:hAnsi="SimSun" w:hint="eastAsia"/>
          <w:sz w:val="28"/>
          <w:szCs w:val="28"/>
          <w:lang w:eastAsia="zh-CN"/>
        </w:rPr>
        <w:t xml:space="preserve">     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4用强化学习优化</w:t>
      </w:r>
    </w:p>
    <w:p w14:paraId="2BAEF581" w14:textId="77777777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其本质是让模型“更像人类说话”。</w:t>
      </w:r>
    </w:p>
    <w:p w14:paraId="4D2B7AE0" w14:textId="2E271074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（3）LoRA（低秩适配）</w:t>
      </w:r>
    </w:p>
    <w:p w14:paraId="1815B49A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传统微调需要更新全部参数，而LoRA只训练少量“低秩矩阵”，大幅降低计算成本。</w:t>
      </w:r>
    </w:p>
    <w:p w14:paraId="00FF26A3" w14:textId="6DB6CA00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2.6 幻觉问题</w:t>
      </w:r>
    </w:p>
    <w:p w14:paraId="7EEA14CF" w14:textId="77777777" w:rsidR="004D37D8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LLM有时会“编造事实”，这被称为“幻觉”。</w:t>
      </w:r>
    </w:p>
    <w:p w14:paraId="5779DE5B" w14:textId="7726C614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原因包括：训练目标是“语言合理”，而不是“事实正确”缺乏外部知识验证</w:t>
      </w:r>
    </w:p>
    <w:p w14:paraId="79542A2A" w14:textId="3403CD66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解决方法包括：检索增强（RAG）  工具调用</w:t>
      </w:r>
    </w:p>
    <w:p w14:paraId="4337C72B" w14:textId="5A96D051" w:rsidR="00520AFE" w:rsidRPr="0075763F" w:rsidRDefault="00520AFE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2.7 LLM 应用领域</w:t>
      </w:r>
    </w:p>
    <w:p w14:paraId="4DE09B1B" w14:textId="77777777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lastRenderedPageBreak/>
        <w:t>大语言模型凭借强大的语言理解、生成与泛化能力，已广泛落地于自然语言处理全场景，核心应用领域包括：</w:t>
      </w:r>
    </w:p>
    <w:p w14:paraId="3CAB3685" w14:textId="66C29C19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1.智能对话与交互：支撑聊天机器人、智能客服、虚拟助手，实现多轮自然对话与意图理解。</w:t>
      </w:r>
    </w:p>
    <w:p w14:paraId="0F5772BF" w14:textId="52EB61C5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2.文本生成与创作：完成新闻撰写、文案创作、故事小说生成、报告摘要自动生成。</w:t>
      </w:r>
    </w:p>
    <w:p w14:paraId="28D9C87A" w14:textId="2B12919E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3.代码辅助开发：实现代码生成、代码补全、错误检测、代码解释与注释撰写。</w:t>
      </w:r>
    </w:p>
    <w:p w14:paraId="45ECC7E9" w14:textId="02692615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4.机器翻译与跨语言处理：支持多语种高精度互译，适配专业领域文本翻译需求。</w:t>
      </w:r>
    </w:p>
    <w:p w14:paraId="386E0343" w14:textId="5A2ED9D9" w:rsidR="00520AFE" w:rsidRPr="0075763F" w:rsidRDefault="00520AFE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2.8 LLM 代表性亮点工作</w:t>
      </w:r>
    </w:p>
    <w:p w14:paraId="6F7FE539" w14:textId="5268529E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1.GPT-4：具备强大的多模态理解与长文本推理能力，在专业知识、逻辑推理、文本生成上达到业界领先水平。</w:t>
      </w:r>
    </w:p>
    <w:p w14:paraId="1889AB47" w14:textId="073649C0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2.LLaMA/LLaMA 2：开源高效的基础大语言模型，为学术研究与轻量化应用提供核心支撑。</w:t>
      </w:r>
    </w:p>
    <w:p w14:paraId="747C8819" w14:textId="48B7EFC4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3.BERT：基于掩码语言模型的双向预训练模型，大幅提升文本理解类任务性能，成为后续 LLM 发展的重要基石。</w:t>
      </w:r>
    </w:p>
    <w:p w14:paraId="687E27F5" w14:textId="537601B4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4.PaLM：谷歌推出的超大参数量语言模型，在数学推理、代码生成等复杂任务上表现优异。</w:t>
      </w:r>
    </w:p>
    <w:p w14:paraId="787590DC" w14:textId="77777777" w:rsidR="00520AFE" w:rsidRPr="0075763F" w:rsidRDefault="00520AFE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08A7AD12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 视觉语言模型（VLM）</w:t>
      </w:r>
    </w:p>
    <w:p w14:paraId="23A74709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3.1 跨模态问题本质</w:t>
      </w:r>
    </w:p>
    <w:p w14:paraId="635CE049" w14:textId="7ADE2CBF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VLM的核心问题是</w:t>
      </w:r>
      <w:r w:rsidR="00520AFE" w:rsidRPr="0075763F">
        <w:rPr>
          <w:rFonts w:ascii="SimSun" w:eastAsia="SimSun" w:hAnsi="SimSun" w:hint="eastAsia"/>
          <w:sz w:val="28"/>
          <w:szCs w:val="28"/>
          <w:lang w:eastAsia="zh-CN"/>
        </w:rPr>
        <w:t>：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如何让“图像”和“语言”处在同一个语义空间？</w:t>
      </w:r>
    </w:p>
    <w:p w14:paraId="7D153D50" w14:textId="7C804D39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例如： 图片：一只狗 </w:t>
      </w:r>
      <w:r w:rsidR="004D37D8">
        <w:rPr>
          <w:rFonts w:ascii="SimSun" w:eastAsia="SimSun" w:hAnsi="SimSun" w:hint="eastAsia"/>
          <w:sz w:val="28"/>
          <w:szCs w:val="28"/>
          <w:lang w:eastAsia="zh-CN"/>
        </w:rPr>
        <w:t xml:space="preserve">   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文本</w:t>
      </w:r>
      <w:r w:rsidR="004D37D8">
        <w:rPr>
          <w:rFonts w:ascii="SimSun" w:eastAsia="SimSun" w:hAnsi="SimSun" w:hint="eastAsia"/>
          <w:sz w:val="28"/>
          <w:szCs w:val="28"/>
          <w:lang w:eastAsia="zh-CN"/>
        </w:rPr>
        <w:t>: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“a dog”</w:t>
      </w:r>
    </w:p>
    <w:p w14:paraId="32DE1C60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模型需要判断它们是“匹配”的。</w:t>
      </w:r>
    </w:p>
    <w:p w14:paraId="4CF11291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3.2 图像编码解释</w:t>
      </w:r>
    </w:p>
    <w:p w14:paraId="57622A0D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图像通常通过两种方式编码：</w:t>
      </w:r>
    </w:p>
    <w:p w14:paraId="113DA9AE" w14:textId="3EBB57A1" w:rsidR="00777A9F" w:rsidRPr="0075763F" w:rsidRDefault="00777A9F" w:rsidP="0075763F">
      <w:pPr>
        <w:pStyle w:val="FirstParagraph"/>
        <w:ind w:leftChars="100" w:left="240"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1.CNN（卷积神经网络）</w:t>
      </w:r>
      <w:r w:rsidR="00520AFE" w:rsidRPr="0075763F">
        <w:rPr>
          <w:rFonts w:ascii="SimSun" w:eastAsia="SimSun" w:hAnsi="SimSun" w:hint="eastAsia"/>
          <w:sz w:val="28"/>
          <w:szCs w:val="28"/>
          <w:lang w:eastAsia="zh-CN"/>
        </w:rPr>
        <w:t>：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提取局部特征</w:t>
      </w:r>
    </w:p>
    <w:p w14:paraId="0F1DCEB2" w14:textId="3879448E" w:rsidR="00777A9F" w:rsidRPr="0075763F" w:rsidRDefault="00777A9F" w:rsidP="0075763F">
      <w:pPr>
        <w:pStyle w:val="FirstParagraph"/>
        <w:ind w:leftChars="100" w:left="240"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2.Vision Transformer（ViT）</w:t>
      </w:r>
      <w:r w:rsidR="00520AFE" w:rsidRPr="0075763F">
        <w:rPr>
          <w:rFonts w:ascii="SimSun" w:eastAsia="SimSun" w:hAnsi="SimSun" w:hint="eastAsia"/>
          <w:sz w:val="28"/>
          <w:szCs w:val="28"/>
          <w:lang w:eastAsia="zh-CN"/>
        </w:rPr>
        <w:t>：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将图像切成patch（小块）</w:t>
      </w:r>
      <w:r w:rsidR="00520AFE" w:rsidRPr="0075763F">
        <w:rPr>
          <w:rFonts w:ascii="SimSun" w:eastAsia="SimSun" w:hAnsi="SimSun" w:hint="eastAsia"/>
          <w:sz w:val="28"/>
          <w:szCs w:val="28"/>
          <w:lang w:eastAsia="zh-CN"/>
        </w:rPr>
        <w:t>、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类似文本Token处理</w:t>
      </w:r>
    </w:p>
    <w:p w14:paraId="607647C2" w14:textId="08613BF3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3.3 对比学习</w:t>
      </w:r>
    </w:p>
    <w:p w14:paraId="34ABD537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CLIP模型使用对比学习，其思想是：</w:t>
      </w:r>
    </w:p>
    <w:p w14:paraId="3F1F5C7F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正样本（匹配图文）距离更近</w:t>
      </w:r>
    </w:p>
    <w:p w14:paraId="312C52D9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lastRenderedPageBreak/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负样本（不匹配）距离更远</w:t>
      </w:r>
    </w:p>
    <w:p w14:paraId="0C731917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训练目标： 最大化正确配对的相似度。</w:t>
      </w:r>
    </w:p>
    <w:p w14:paraId="36963B0F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可以理解为：模型在做“排序”，而不是“分类”。</w:t>
      </w:r>
    </w:p>
    <w:p w14:paraId="73F63CC8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3.4 Cross-Attention解释</w:t>
      </w:r>
    </w:p>
    <w:p w14:paraId="4886BA5E" w14:textId="01F4EA4D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在多模态模型中</w:t>
      </w:r>
      <w:r w:rsidR="00520AFE" w:rsidRPr="0075763F">
        <w:rPr>
          <w:rFonts w:ascii="SimSun" w:eastAsia="SimSun" w:hAnsi="SimSun" w:hint="eastAsia"/>
          <w:sz w:val="28"/>
          <w:szCs w:val="28"/>
          <w:lang w:eastAsia="zh-CN"/>
        </w:rPr>
        <w:t>：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文本可以“关注”图像区域 - 图像也可以“关注”文本信息</w:t>
      </w:r>
    </w:p>
    <w:p w14:paraId="73A88FC5" w14:textId="496DCF91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例如：“图中猫在哪里？” 模型会重点关注图像中“猫”的区域。</w:t>
      </w:r>
    </w:p>
    <w:p w14:paraId="3C79818D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3.5 生成式VLM</w:t>
      </w:r>
    </w:p>
    <w:p w14:paraId="1C6BD298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一些模型不仅能理解，还能生成：</w:t>
      </w:r>
    </w:p>
    <w:p w14:paraId="6F7AD8EC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图像描述（Caption）</w:t>
      </w:r>
    </w:p>
    <w:p w14:paraId="56E0CF6B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多模态对话</w:t>
      </w:r>
    </w:p>
    <w:p w14:paraId="0982151D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例如输入图片： 输出：“一个小女孩在公园里玩耍”</w:t>
      </w:r>
    </w:p>
    <w:p w14:paraId="2595A7A6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3.6 VLM的局限性</w:t>
      </w:r>
    </w:p>
    <w:p w14:paraId="794D5688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对复杂场景理解不足</w:t>
      </w:r>
    </w:p>
    <w:p w14:paraId="26FD8755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对细节敏感性不强</w:t>
      </w:r>
    </w:p>
    <w:p w14:paraId="673D9F51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•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ab/>
        <w:t>容易受到视觉噪声干扰</w:t>
      </w:r>
    </w:p>
    <w:p w14:paraId="46B59A13" w14:textId="12B5A994" w:rsidR="00520AFE" w:rsidRPr="0075763F" w:rsidRDefault="00520AFE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3.7 VLM 应用领域</w:t>
      </w:r>
    </w:p>
    <w:p w14:paraId="3FE4A737" w14:textId="77777777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视觉语言模型打通图像与文本的跨模态壁垒，在视觉感知与语言交互结合场景中应用广泛，核心领域包括：</w:t>
      </w:r>
    </w:p>
    <w:p w14:paraId="41EFBA6D" w14:textId="5E374F02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1.图文检索与内容推荐：实现以图搜文、以文搜图，支撑多媒体内容精准推荐。</w:t>
      </w:r>
    </w:p>
    <w:p w14:paraId="24CFD273" w14:textId="0ADEDB11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2.图像描述与视频字幕生成：自动为图像、视频生成文本描述，服务视障人群与内容平台。</w:t>
      </w:r>
    </w:p>
    <w:p w14:paraId="53C93A00" w14:textId="2286DEC3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3.视觉问答（VQA）：针对图像内容回答用户文本问题，应用于教育、医疗辅助诊断。</w:t>
      </w:r>
    </w:p>
    <w:p w14:paraId="69C302FD" w14:textId="2B1CB289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4.多模态对话系统：支持 “图片 + 文本” 混合输入的智能对话，提升交互丰富度。</w:t>
      </w:r>
    </w:p>
    <w:p w14:paraId="7956A0D0" w14:textId="06FA077E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5.内容审核与安全检测：结合图文信息识别违规、不良内容，保障网络内容安全。</w:t>
      </w:r>
    </w:p>
    <w:p w14:paraId="0B6443E7" w14:textId="40FE1875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6.自动驾驶与机器人感知：辅助智能体理解环境视觉信息并执行语言指令，提升自主交互能力。</w:t>
      </w:r>
    </w:p>
    <w:p w14:paraId="0F1FC4EC" w14:textId="47C59BDA" w:rsidR="00520AFE" w:rsidRPr="0075763F" w:rsidRDefault="00520AFE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3.8 VLM 代表性亮点工作</w:t>
      </w:r>
    </w:p>
    <w:p w14:paraId="50D25073" w14:textId="02F8C62D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1.CLIP：OpenAI 提出的对比学习视觉语言模型，实现零样本图像分类与跨模态检索，奠定 VLM 基础架构。</w:t>
      </w:r>
    </w:p>
    <w:p w14:paraId="2F6526E4" w14:textId="1CD766DE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lastRenderedPageBreak/>
        <w:t>2.Flamingo：支持小样本学习的生成式视觉语言模型，可快速适配各类视觉语言任务。</w:t>
      </w:r>
    </w:p>
    <w:p w14:paraId="5691CDDF" w14:textId="0E92272C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3.LLaVA：开源视觉指令微调模型，结合 LLaMA 与视觉编码器，实现高效多模态对话与问答。</w:t>
      </w:r>
    </w:p>
    <w:p w14:paraId="3293C412" w14:textId="176337A7" w:rsidR="00520AFE" w:rsidRPr="0075763F" w:rsidRDefault="00520AFE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4.BLIP-2：轻量级通用 VLM，通过高效预训练大幅降低</w:t>
      </w:r>
    </w:p>
    <w:p w14:paraId="2F950CE6" w14:textId="77777777" w:rsidR="00520AFE" w:rsidRPr="0075763F" w:rsidRDefault="00520AFE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63BF22F2" w14:textId="7539970B" w:rsidR="00520AFE" w:rsidRPr="0075763F" w:rsidRDefault="00520AFE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4. LLM与VLM对比分析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520AFE" w:rsidRPr="0075763F" w14:paraId="06F74A63" w14:textId="77777777" w:rsidTr="00520AFE">
        <w:tc>
          <w:tcPr>
            <w:tcW w:w="3018" w:type="dxa"/>
          </w:tcPr>
          <w:p w14:paraId="4898B95E" w14:textId="4E10D89C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维度</w:t>
            </w:r>
          </w:p>
        </w:tc>
        <w:tc>
          <w:tcPr>
            <w:tcW w:w="3018" w:type="dxa"/>
          </w:tcPr>
          <w:p w14:paraId="260C2D4E" w14:textId="77A47D02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LLM</w:t>
            </w:r>
          </w:p>
        </w:tc>
        <w:tc>
          <w:tcPr>
            <w:tcW w:w="3018" w:type="dxa"/>
          </w:tcPr>
          <w:p w14:paraId="3C32E13A" w14:textId="45A80EEB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VLM</w:t>
            </w:r>
          </w:p>
        </w:tc>
      </w:tr>
      <w:tr w:rsidR="00520AFE" w:rsidRPr="0075763F" w14:paraId="72808618" w14:textId="77777777" w:rsidTr="00520AFE">
        <w:tc>
          <w:tcPr>
            <w:tcW w:w="3018" w:type="dxa"/>
          </w:tcPr>
          <w:p w14:paraId="57ED630C" w14:textId="791B14E0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本质</w:t>
            </w:r>
          </w:p>
        </w:tc>
        <w:tc>
          <w:tcPr>
            <w:tcW w:w="3018" w:type="dxa"/>
          </w:tcPr>
          <w:p w14:paraId="48FDAE35" w14:textId="029674F7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语言建模</w:t>
            </w:r>
          </w:p>
        </w:tc>
        <w:tc>
          <w:tcPr>
            <w:tcW w:w="3018" w:type="dxa"/>
          </w:tcPr>
          <w:p w14:paraId="471101D8" w14:textId="5181FB67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跨模态建模</w:t>
            </w:r>
          </w:p>
        </w:tc>
      </w:tr>
      <w:tr w:rsidR="00520AFE" w:rsidRPr="0075763F" w14:paraId="3D7C9F2E" w14:textId="77777777" w:rsidTr="00520AFE">
        <w:tc>
          <w:tcPr>
            <w:tcW w:w="3018" w:type="dxa"/>
          </w:tcPr>
          <w:p w14:paraId="47A543A0" w14:textId="165972F9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输入</w:t>
            </w:r>
          </w:p>
        </w:tc>
        <w:tc>
          <w:tcPr>
            <w:tcW w:w="3018" w:type="dxa"/>
          </w:tcPr>
          <w:p w14:paraId="2A20232C" w14:textId="51EBD433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文本</w:t>
            </w:r>
          </w:p>
        </w:tc>
        <w:tc>
          <w:tcPr>
            <w:tcW w:w="3018" w:type="dxa"/>
          </w:tcPr>
          <w:p w14:paraId="2DF224DB" w14:textId="1889EF38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图像+文本</w:t>
            </w:r>
          </w:p>
        </w:tc>
      </w:tr>
      <w:tr w:rsidR="00520AFE" w:rsidRPr="0075763F" w14:paraId="11C7BA2D" w14:textId="77777777" w:rsidTr="00520AFE">
        <w:tc>
          <w:tcPr>
            <w:tcW w:w="3018" w:type="dxa"/>
          </w:tcPr>
          <w:p w14:paraId="70F37556" w14:textId="39A02E0F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难点</w:t>
            </w:r>
          </w:p>
        </w:tc>
        <w:tc>
          <w:tcPr>
            <w:tcW w:w="3018" w:type="dxa"/>
          </w:tcPr>
          <w:p w14:paraId="46E944F9" w14:textId="55683373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长文本推理</w:t>
            </w:r>
          </w:p>
        </w:tc>
        <w:tc>
          <w:tcPr>
            <w:tcW w:w="3018" w:type="dxa"/>
          </w:tcPr>
          <w:p w14:paraId="7E07F179" w14:textId="28DDF5F9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模态对齐</w:t>
            </w:r>
          </w:p>
        </w:tc>
      </w:tr>
      <w:tr w:rsidR="00520AFE" w:rsidRPr="0075763F" w14:paraId="226819D2" w14:textId="77777777" w:rsidTr="00520AFE">
        <w:tc>
          <w:tcPr>
            <w:tcW w:w="3018" w:type="dxa"/>
          </w:tcPr>
          <w:p w14:paraId="363E16B5" w14:textId="44498293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优势</w:t>
            </w:r>
          </w:p>
        </w:tc>
        <w:tc>
          <w:tcPr>
            <w:tcW w:w="3018" w:type="dxa"/>
          </w:tcPr>
          <w:p w14:paraId="06F9E6BD" w14:textId="7713B0E9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生成能力强</w:t>
            </w:r>
          </w:p>
        </w:tc>
        <w:tc>
          <w:tcPr>
            <w:tcW w:w="3018" w:type="dxa"/>
          </w:tcPr>
          <w:p w14:paraId="3C1590FD" w14:textId="6E953811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感知能力强</w:t>
            </w:r>
          </w:p>
        </w:tc>
      </w:tr>
      <w:tr w:rsidR="00520AFE" w:rsidRPr="0075763F" w14:paraId="0822D357" w14:textId="77777777" w:rsidTr="00520AFE">
        <w:tc>
          <w:tcPr>
            <w:tcW w:w="3018" w:type="dxa"/>
          </w:tcPr>
          <w:p w14:paraId="0EB353F3" w14:textId="7B4B7AAD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可以类比</w:t>
            </w:r>
          </w:p>
        </w:tc>
        <w:tc>
          <w:tcPr>
            <w:tcW w:w="3018" w:type="dxa"/>
          </w:tcPr>
          <w:p w14:paraId="10A84FC5" w14:textId="11EB91DB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像“会说话的专家”</w:t>
            </w:r>
          </w:p>
        </w:tc>
        <w:tc>
          <w:tcPr>
            <w:tcW w:w="3018" w:type="dxa"/>
          </w:tcPr>
          <w:p w14:paraId="2408FEC7" w14:textId="33756D69" w:rsidR="00520AFE" w:rsidRPr="0075763F" w:rsidRDefault="00520AFE" w:rsidP="0075763F">
            <w:pPr>
              <w:pStyle w:val="a0"/>
              <w:contextualSpacing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75763F">
              <w:rPr>
                <w:rFonts w:ascii="SimSun" w:eastAsia="SimSun" w:hAnsi="SimSun" w:hint="eastAsia"/>
                <w:sz w:val="28"/>
                <w:szCs w:val="28"/>
                <w:lang w:eastAsia="zh-CN"/>
              </w:rPr>
              <w:t>像“能看图的专家”</w:t>
            </w:r>
          </w:p>
        </w:tc>
      </w:tr>
    </w:tbl>
    <w:p w14:paraId="46C3135E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4F236D64" w14:textId="44CAE8E5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5. 模型结构示意</w:t>
      </w:r>
    </w:p>
    <w:p w14:paraId="32ED19EA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图1：LLM结构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（Transformer流程图）</w:t>
      </w:r>
    </w:p>
    <w:p w14:paraId="4D07FFB2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输入文本</w:t>
      </w:r>
    </w:p>
    <w:p w14:paraId="46E939C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↓</w:t>
      </w:r>
    </w:p>
    <w:p w14:paraId="7C59CF78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Tokenization（分词）</w:t>
      </w:r>
    </w:p>
    <w:p w14:paraId="1C79226F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↓</w:t>
      </w:r>
    </w:p>
    <w:p w14:paraId="6E2ACF44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Embedding（词向量） + Positional Encoding（位置编码）</w:t>
      </w:r>
    </w:p>
    <w:p w14:paraId="7B5E66D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↓</w:t>
      </w:r>
    </w:p>
    <w:p w14:paraId="6F9BA80F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多层Transformer Block（重复N次）</w:t>
      </w:r>
    </w:p>
    <w:p w14:paraId="418B2795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├── Self-Attention（自注意力）</w:t>
      </w:r>
    </w:p>
    <w:p w14:paraId="127A5AC5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└── Feed Forward（前馈网络）</w:t>
      </w:r>
    </w:p>
    <w:p w14:paraId="7AF8F0A9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↓</w:t>
      </w:r>
    </w:p>
    <w:p w14:paraId="3B356CF8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Linear + Softmax</w:t>
      </w:r>
    </w:p>
    <w:p w14:paraId="0BA23D64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↓</w:t>
      </w:r>
    </w:p>
    <w:p w14:paraId="6A19C9E4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输出概率（生成下一个Token）</w:t>
      </w:r>
    </w:p>
    <w:p w14:paraId="7A63223E" w14:textId="20F34D00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lastRenderedPageBreak/>
        <w:t>说明： - Self-Attention用于建模词之间关系 - 多层堆叠提升表达能力 - 最终输出是概率分布而不是确定结果</w:t>
      </w:r>
    </w:p>
    <w:p w14:paraId="4778A497" w14:textId="77777777" w:rsidR="009963D7" w:rsidRPr="0075763F" w:rsidRDefault="009963D7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</w:p>
    <w:p w14:paraId="63870F6C" w14:textId="30DDC919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图2：VLM结构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（跨模态融合图）</w:t>
      </w:r>
    </w:p>
    <w:p w14:paraId="4F678630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图像输入                文本输入</w:t>
      </w:r>
    </w:p>
    <w:p w14:paraId="5193C51D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↓                       ↓</w:t>
      </w:r>
    </w:p>
    <w:p w14:paraId="2CFDD608" w14:textId="3AF61FD8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图像编码器（CNN/ViT）   文本编码器（Transformer）</w:t>
      </w:r>
    </w:p>
    <w:p w14:paraId="2108CB59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↓                       ↓</w:t>
      </w:r>
    </w:p>
    <w:p w14:paraId="696DD206" w14:textId="0F3075C4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图像特征向量      </w:t>
      </w:r>
      <w:r w:rsidR="0075763F">
        <w:rPr>
          <w:rFonts w:ascii="SimSun" w:eastAsia="SimSun" w:hAnsi="SimSun" w:hint="eastAsia"/>
          <w:sz w:val="28"/>
          <w:szCs w:val="28"/>
          <w:lang w:eastAsia="zh-CN"/>
        </w:rPr>
        <w:t xml:space="preserve">      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文本特征向量</w:t>
      </w:r>
    </w:p>
    <w:p w14:paraId="351F0EF7" w14:textId="62981EC8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 ↓   </w:t>
      </w:r>
      <w:r w:rsidR="0075763F">
        <w:rPr>
          <w:rFonts w:ascii="SimSun" w:eastAsia="SimSun" w:hAnsi="SimSun" w:hint="eastAsia"/>
          <w:sz w:val="28"/>
          <w:szCs w:val="28"/>
          <w:lang w:eastAsia="zh-CN"/>
        </w:rPr>
        <w:t xml:space="preserve">                    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↓</w:t>
      </w:r>
    </w:p>
    <w:p w14:paraId="038DEAF5" w14:textId="1FD23805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融合模块（Cross-Attention / 对比学习）</w:t>
      </w:r>
    </w:p>
    <w:p w14:paraId="767B6895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              ↓</w:t>
      </w:r>
    </w:p>
    <w:p w14:paraId="77680314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         多模态表示</w:t>
      </w:r>
    </w:p>
    <w:p w14:paraId="6C4B0648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              ↓</w:t>
      </w:r>
    </w:p>
    <w:p w14:paraId="153CE747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        输出（分类 / 描述 / 问答）</w:t>
      </w:r>
    </w:p>
    <w:p w14:paraId="5C8150A7" w14:textId="6FC0573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说明：双编码器结构是主流（如CLIP） - Cross-Attention用于深度融合信息 - 输出可以是文本或标签</w:t>
      </w:r>
    </w:p>
    <w:p w14:paraId="654FFE63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6488F10E" w14:textId="7A4F0CE5" w:rsidR="00777A9F" w:rsidRPr="0075763F" w:rsidRDefault="00777A9F" w:rsidP="0075763F">
      <w:pPr>
        <w:pStyle w:val="FirstParagraph"/>
        <w:ind w:firstLine="560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6. 关键挑战</w:t>
      </w:r>
    </w:p>
    <w:p w14:paraId="749495E0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6.1 数据问题</w:t>
      </w:r>
    </w:p>
    <w:p w14:paraId="0346B2E2" w14:textId="1CE7C6D3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训练数据往往来自互联网，存在：偏见 错误信息</w:t>
      </w:r>
    </w:p>
    <w:p w14:paraId="4A4928FF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6.2 计算成本</w:t>
      </w:r>
    </w:p>
    <w:p w14:paraId="73B68E83" w14:textId="315AE99D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例如：训练一个大模型需要数千GPU</w:t>
      </w:r>
      <w:r w:rsidR="004D37D8">
        <w:rPr>
          <w:rFonts w:ascii="SimSun" w:eastAsia="SimSun" w:hAnsi="SimSun" w:hint="eastAsia"/>
          <w:sz w:val="28"/>
          <w:szCs w:val="28"/>
          <w:lang w:eastAsia="zh-CN"/>
        </w:rPr>
        <w:t xml:space="preserve"> 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成本极高</w:t>
      </w:r>
    </w:p>
    <w:p w14:paraId="3D861A32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6.3 可解释性</w:t>
      </w:r>
    </w:p>
    <w:p w14:paraId="5CA7CB80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模型决策过程是“黑箱”，难以理解其推理逻辑。</w:t>
      </w:r>
    </w:p>
    <w:p w14:paraId="2C36D773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6.4 安全问题</w:t>
      </w:r>
    </w:p>
    <w:p w14:paraId="4EF42A79" w14:textId="1835A49A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包括：虚假信息传播</w:t>
      </w:r>
      <w:r w:rsidR="004D37D8">
        <w:rPr>
          <w:rFonts w:ascii="SimSun" w:eastAsia="SimSun" w:hAnsi="SimSun" w:hint="eastAsia"/>
          <w:sz w:val="28"/>
          <w:szCs w:val="28"/>
          <w:lang w:eastAsia="zh-CN"/>
        </w:rPr>
        <w:t xml:space="preserve"> 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不当内容生成</w:t>
      </w:r>
    </w:p>
    <w:p w14:paraId="2CB6AF71" w14:textId="77777777" w:rsidR="00777A9F" w:rsidRPr="0075763F" w:rsidRDefault="00777A9F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24C773E5" w14:textId="5CF856ED" w:rsidR="00777A9F" w:rsidRPr="0075763F" w:rsidRDefault="00777A9F" w:rsidP="0075763F">
      <w:pPr>
        <w:pStyle w:val="FirstParagraph"/>
        <w:ind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7. 发展趋势</w:t>
      </w:r>
    </w:p>
    <w:p w14:paraId="12B5EE10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7.1 多模态统一</w:t>
      </w:r>
    </w:p>
    <w:p w14:paraId="687A956E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未来模型将同时处理： - 文本 - 图像 - 语音</w:t>
      </w:r>
    </w:p>
    <w:p w14:paraId="41C390F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7.2 工具增强</w:t>
      </w:r>
    </w:p>
    <w:p w14:paraId="069C9B0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模型将调用： - 搜索引擎 - 计算器 - 数据库</w:t>
      </w:r>
    </w:p>
    <w:p w14:paraId="40F388AC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lastRenderedPageBreak/>
        <w:t>7.3 推理能力提升</w:t>
      </w:r>
    </w:p>
    <w:p w14:paraId="59CF0C5E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通过Chain-of-Thought，使模型具备多步推理能力。</w:t>
      </w:r>
    </w:p>
    <w:p w14:paraId="771A62D6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7.4 轻量化</w:t>
      </w:r>
    </w:p>
    <w:p w14:paraId="4A4EB32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让模型可以运行在手机或边缘设备上。</w:t>
      </w:r>
    </w:p>
    <w:p w14:paraId="22C7CFF4" w14:textId="77777777" w:rsidR="009963D7" w:rsidRPr="0075763F" w:rsidRDefault="009963D7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2083CD42" w14:textId="45AE9771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8. 综合评价</w:t>
      </w:r>
    </w:p>
    <w:p w14:paraId="7B6624AE" w14:textId="3BA70313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LLM已经在语言处理方面达到极高水平，其优势在于</w:t>
      </w:r>
      <w:r w:rsidR="0075763F">
        <w:rPr>
          <w:rFonts w:ascii="SimSun" w:eastAsia="SimSun" w:hAnsi="SimSun" w:hint="eastAsia"/>
          <w:sz w:val="28"/>
          <w:szCs w:val="28"/>
          <w:lang w:eastAsia="zh-CN"/>
        </w:rPr>
        <w:t>: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强生成能力 - 强泛化能力</w:t>
      </w:r>
    </w:p>
    <w:p w14:paraId="189A20E6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VLM则弥补了“感知能力”的不足，使AI可以理解现实世界。</w:t>
      </w:r>
    </w:p>
    <w:p w14:paraId="6BECCA6E" w14:textId="08D979E2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总体来看：LLM解决“语言问题”</w:t>
      </w:r>
      <w:r w:rsidR="004D37D8">
        <w:rPr>
          <w:rFonts w:ascii="SimSun" w:eastAsia="SimSun" w:hAnsi="SimSun" w:hint="eastAsia"/>
          <w:sz w:val="28"/>
          <w:szCs w:val="28"/>
          <w:lang w:eastAsia="zh-CN"/>
        </w:rPr>
        <w:t xml:space="preserve"> 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VLM解决“感知问题”</w:t>
      </w:r>
    </w:p>
    <w:p w14:paraId="761EC49C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未来发展方向是两者融合，形成真正的通用人工智能系统。</w:t>
      </w:r>
    </w:p>
    <w:p w14:paraId="5745C2A9" w14:textId="657F2787" w:rsidR="009963D7" w:rsidRPr="0075763F" w:rsidRDefault="009963D7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4EDF40EE" w14:textId="66818EF1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9. 批判性分析与进一步讨论</w:t>
      </w:r>
    </w:p>
    <w:p w14:paraId="65CABE74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虽然LLM与VLM取得了显著进展，但从研究角度来看仍存在一些值得深入思考的问题：</w:t>
      </w:r>
    </w:p>
    <w:p w14:paraId="2DF959BC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9.1 “理解”是否真实存在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？</w:t>
      </w:r>
    </w:p>
    <w:p w14:paraId="51F442DC" w14:textId="56B26E8D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当前模型本质上仍然是基于统计学习的系统，其所谓“理解”更多是模式匹配。例如</w:t>
      </w:r>
      <w:r w:rsidR="004D37D8">
        <w:rPr>
          <w:rFonts w:ascii="SimSun" w:eastAsia="SimSun" w:hAnsi="SimSun" w:hint="eastAsia"/>
          <w:sz w:val="28"/>
          <w:szCs w:val="28"/>
          <w:lang w:eastAsia="zh-CN"/>
        </w:rPr>
        <w:t>：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LLM通过大量语料学习语言模式 VLM通过数据学习图文对应关系</w:t>
      </w:r>
    </w:p>
    <w:p w14:paraId="22B5C94A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但它们并不具备人类意义上的“认知”和“常识推理”。</w:t>
      </w:r>
    </w:p>
    <w:p w14:paraId="32F7EDC8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9.2 泛化能力的局限</w:t>
      </w:r>
    </w:p>
    <w:p w14:paraId="6C69D996" w14:textId="5C56E675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尽管LLM具备强大的Few-shot能力，但在以下场景仍表现不足： 长链推理问题</w:t>
      </w:r>
      <w:r w:rsidR="0075763F">
        <w:rPr>
          <w:rFonts w:ascii="SimSun" w:eastAsia="SimSun" w:hAnsi="SimSun" w:hint="eastAsia"/>
          <w:sz w:val="28"/>
          <w:szCs w:val="28"/>
          <w:lang w:eastAsia="zh-CN"/>
        </w:rPr>
        <w:t>,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 高精度数学计算 </w:t>
      </w:r>
      <w:r w:rsidR="0075763F">
        <w:rPr>
          <w:rFonts w:ascii="SimSun" w:eastAsia="SimSun" w:hAnsi="SimSun" w:hint="eastAsia"/>
          <w:sz w:val="28"/>
          <w:szCs w:val="28"/>
          <w:lang w:eastAsia="zh-CN"/>
        </w:rPr>
        <w:t>,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专业领域知识（如医学、法律）</w:t>
      </w:r>
    </w:p>
    <w:p w14:paraId="33CD37B8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这说明当前模型仍依赖训练数据分布。</w:t>
      </w:r>
    </w:p>
    <w:p w14:paraId="62DF5ACB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9.3 数据驱动范式的瓶颈</w:t>
      </w:r>
    </w:p>
    <w:p w14:paraId="2DAB0C7E" w14:textId="30EEBA66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当前主流方法依赖： 更大的模型 </w:t>
      </w:r>
      <w:r w:rsidR="0075763F">
        <w:rPr>
          <w:rFonts w:ascii="SimSun" w:eastAsia="SimSun" w:hAnsi="SimSun" w:hint="eastAsia"/>
          <w:sz w:val="28"/>
          <w:szCs w:val="28"/>
          <w:lang w:eastAsia="zh-CN"/>
        </w:rPr>
        <w:t>,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 xml:space="preserve">更多的数据 </w:t>
      </w:r>
      <w:r w:rsidR="0075763F">
        <w:rPr>
          <w:rFonts w:ascii="SimSun" w:eastAsia="SimSun" w:hAnsi="SimSun" w:hint="eastAsia"/>
          <w:sz w:val="28"/>
          <w:szCs w:val="28"/>
          <w:lang w:eastAsia="zh-CN"/>
        </w:rPr>
        <w:t>,</w:t>
      </w:r>
      <w:r w:rsidRPr="0075763F">
        <w:rPr>
          <w:rFonts w:ascii="SimSun" w:eastAsia="SimSun" w:hAnsi="SimSun" w:hint="eastAsia"/>
          <w:sz w:val="28"/>
          <w:szCs w:val="28"/>
          <w:lang w:eastAsia="zh-CN"/>
        </w:rPr>
        <w:t>更强的算力</w:t>
      </w:r>
    </w:p>
    <w:p w14:paraId="160B0316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这种“暴力扩展”方式虽然有效，但存在边际收益递减问题，同时成本不可持续。</w:t>
      </w:r>
    </w:p>
    <w:p w14:paraId="3F821725" w14:textId="77777777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9.4 多模态融合的挑战</w:t>
      </w:r>
    </w:p>
    <w:p w14:paraId="7CBEAA19" w14:textId="6D630A01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在VLM中，不同模态之间存在： 表达形式差异（像素 vs 词） 语义对齐困难</w:t>
      </w:r>
    </w:p>
    <w:p w14:paraId="3990821C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如何实现真正“统一表示”仍是研究难点。</w:t>
      </w:r>
    </w:p>
    <w:p w14:paraId="50CA026A" w14:textId="77777777" w:rsidR="009963D7" w:rsidRPr="0075763F" w:rsidRDefault="009963D7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574040BA" w14:textId="5A1C6006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lastRenderedPageBreak/>
        <w:t>10. 未来研究方向</w:t>
      </w:r>
    </w:p>
    <w:p w14:paraId="57001030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结合当前研究趋势，可以总结出几个重要方向：</w:t>
      </w:r>
    </w:p>
    <w:p w14:paraId="3879DB81" w14:textId="70CB7200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1.神经符号结合（Neuro-Symbolic） 将深度学习与符号推理结合，提高逻辑推理能力。</w:t>
      </w:r>
    </w:p>
    <w:p w14:paraId="35E6A414" w14:textId="47E14D81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2.检索增强生成（RAG） 结合外部知识库，提高事实准确性。</w:t>
      </w:r>
    </w:p>
    <w:p w14:paraId="6C31604A" w14:textId="29673019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3.世界模型（World Model） 让AI具备对现实世界的动态建模能力。</w:t>
      </w:r>
    </w:p>
    <w:p w14:paraId="3D47EC98" w14:textId="76ACE793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4.自主Agent系统 基于LLM构建能够自主规划、执行任务的智能体。</w:t>
      </w:r>
    </w:p>
    <w:p w14:paraId="0B4C6AD9" w14:textId="623CF0F4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sz w:val="28"/>
          <w:szCs w:val="28"/>
          <w:lang w:eastAsia="zh-CN"/>
        </w:rPr>
        <w:t>5.数据质量提升 从“数据规模驱动”转向“高质量数据驱动”。</w:t>
      </w:r>
    </w:p>
    <w:p w14:paraId="3E5F960F" w14:textId="77777777" w:rsidR="009963D7" w:rsidRPr="0075763F" w:rsidRDefault="009963D7" w:rsidP="0075763F">
      <w:pPr>
        <w:pStyle w:val="a0"/>
        <w:contextualSpacing/>
        <w:rPr>
          <w:rFonts w:ascii="SimSun" w:eastAsia="SimSun" w:hAnsi="SimSun"/>
          <w:sz w:val="28"/>
          <w:szCs w:val="28"/>
          <w:lang w:eastAsia="zh-CN"/>
        </w:rPr>
      </w:pPr>
    </w:p>
    <w:p w14:paraId="114ACC89" w14:textId="56F4B8E6" w:rsidR="00777A9F" w:rsidRPr="0075763F" w:rsidRDefault="00777A9F" w:rsidP="0075763F">
      <w:pPr>
        <w:pStyle w:val="FirstParagraph"/>
        <w:ind w:firstLineChars="200" w:firstLine="562"/>
        <w:contextualSpacing/>
        <w:mirrorIndents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75763F">
        <w:rPr>
          <w:rFonts w:ascii="SimSun" w:eastAsia="SimSun" w:hAnsi="SimSun" w:hint="eastAsia"/>
          <w:b/>
          <w:bCs/>
          <w:sz w:val="28"/>
          <w:szCs w:val="28"/>
          <w:lang w:eastAsia="zh-CN"/>
        </w:rPr>
        <w:t>11. 参考文献</w:t>
      </w:r>
    </w:p>
    <w:p w14:paraId="7D956A33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[1] Vaswani A, et al. Attention is All You Need. NeurIPS, 2017.</w:t>
      </w:r>
    </w:p>
    <w:p w14:paraId="68181CD6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[2] Devlin J, et al. BERT: Pre-training of Deep Bidirectional Transformers for Language Understanding. NAACL, 2019.</w:t>
      </w:r>
    </w:p>
    <w:p w14:paraId="001736C1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[3] Brown T, et al. Language Models are Few-Shot Learners. NeurIPS, 2020.</w:t>
      </w:r>
    </w:p>
    <w:p w14:paraId="159C4B01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[4] Radford A, et al. Learning Transferable Visual Models From Natural Language Supervision (CLIP). ICML, 2021.</w:t>
      </w:r>
    </w:p>
    <w:p w14:paraId="27F62462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[5] Alayrac J B, et al. Flamingo: a Visual Language Model for Few-Shot Learning. NeurIPS, 2022.</w:t>
      </w:r>
    </w:p>
    <w:p w14:paraId="28DE7B85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[6] Liu H, et al. Visual Instruction Tuning (LLaVA). 2023.</w:t>
      </w:r>
    </w:p>
    <w:p w14:paraId="7A355C41" w14:textId="77777777" w:rsidR="00777A9F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[7] Touvron H, et al. LLaMA: Open and Efficient Foundation Language Models. 2023.</w:t>
      </w:r>
    </w:p>
    <w:p w14:paraId="460FBA98" w14:textId="740C8A53" w:rsidR="00D63B55" w:rsidRPr="0075763F" w:rsidRDefault="00777A9F" w:rsidP="0075763F">
      <w:pPr>
        <w:pStyle w:val="FirstParagraph"/>
        <w:ind w:firstLineChars="200" w:firstLine="560"/>
        <w:contextualSpacing/>
        <w:mirrorIndents/>
        <w:rPr>
          <w:rFonts w:ascii="SimSun" w:eastAsia="SimSun" w:hAnsi="SimSun"/>
          <w:sz w:val="28"/>
          <w:szCs w:val="28"/>
          <w:lang w:eastAsia="zh-CN"/>
        </w:rPr>
      </w:pPr>
      <w:r w:rsidRPr="0075763F">
        <w:rPr>
          <w:rFonts w:ascii="SimSun" w:eastAsia="SimSun" w:hAnsi="SimSun"/>
          <w:sz w:val="28"/>
          <w:szCs w:val="28"/>
          <w:lang w:eastAsia="zh-CN"/>
        </w:rPr>
        <w:t>[8] OpenAI. GPT-4 Technical Report. 2023.</w:t>
      </w:r>
      <w:bookmarkEnd w:id="0"/>
      <w:bookmarkEnd w:id="1"/>
    </w:p>
    <w:sectPr w:rsidR="00D63B55" w:rsidRPr="0075763F" w:rsidSect="00777A9F">
      <w:footnotePr>
        <w:numRestart w:val="eachSect"/>
      </w:footnotePr>
      <w:pgSz w:w="12240" w:h="15840"/>
      <w:pgMar w:top="1440" w:right="1701" w:bottom="144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CC24B" w14:textId="77777777" w:rsidR="00CA44EF" w:rsidRDefault="00CA44EF" w:rsidP="00DD7471">
      <w:pPr>
        <w:spacing w:after="0"/>
      </w:pPr>
      <w:r>
        <w:separator/>
      </w:r>
    </w:p>
  </w:endnote>
  <w:endnote w:type="continuationSeparator" w:id="0">
    <w:p w14:paraId="06AE4E58" w14:textId="77777777" w:rsidR="00CA44EF" w:rsidRDefault="00CA44EF" w:rsidP="00DD74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5D628" w14:textId="77777777" w:rsidR="00CA44EF" w:rsidRDefault="00CA44EF" w:rsidP="00DD7471">
      <w:pPr>
        <w:spacing w:after="0"/>
      </w:pPr>
      <w:r>
        <w:separator/>
      </w:r>
    </w:p>
  </w:footnote>
  <w:footnote w:type="continuationSeparator" w:id="0">
    <w:p w14:paraId="0FDE8E50" w14:textId="77777777" w:rsidR="00CA44EF" w:rsidRDefault="00CA44EF" w:rsidP="00DD74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FE5A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D845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088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A8E54D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BD6CBB"/>
    <w:multiLevelType w:val="hybridMultilevel"/>
    <w:tmpl w:val="D004EA4E"/>
    <w:lvl w:ilvl="0" w:tplc="1FEADE40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30032A"/>
    <w:multiLevelType w:val="multilevel"/>
    <w:tmpl w:val="4062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493855"/>
    <w:multiLevelType w:val="hybridMultilevel"/>
    <w:tmpl w:val="4130366A"/>
    <w:lvl w:ilvl="0" w:tplc="12744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21A457BF"/>
    <w:multiLevelType w:val="hybridMultilevel"/>
    <w:tmpl w:val="0B0E8C42"/>
    <w:lvl w:ilvl="0" w:tplc="BB74E76E"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327F6A36"/>
    <w:multiLevelType w:val="multilevel"/>
    <w:tmpl w:val="D018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AD0489"/>
    <w:multiLevelType w:val="multilevel"/>
    <w:tmpl w:val="72B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93FF6"/>
    <w:multiLevelType w:val="multilevel"/>
    <w:tmpl w:val="255E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10"/>
  </w:num>
  <w:num w:numId="16">
    <w:abstractNumId w:val="5"/>
  </w:num>
  <w:num w:numId="17">
    <w:abstractNumId w:val="8"/>
  </w:num>
  <w:num w:numId="18">
    <w:abstractNumId w:val="4"/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901"/>
    <w:rsid w:val="00003AA8"/>
    <w:rsid w:val="00003EB5"/>
    <w:rsid w:val="00093698"/>
    <w:rsid w:val="000D21AD"/>
    <w:rsid w:val="002518B6"/>
    <w:rsid w:val="00350937"/>
    <w:rsid w:val="00350D74"/>
    <w:rsid w:val="0042320B"/>
    <w:rsid w:val="004479B8"/>
    <w:rsid w:val="004D37D8"/>
    <w:rsid w:val="00520AFE"/>
    <w:rsid w:val="0075763F"/>
    <w:rsid w:val="00771D9E"/>
    <w:rsid w:val="00777A9F"/>
    <w:rsid w:val="007F0A8A"/>
    <w:rsid w:val="009963D7"/>
    <w:rsid w:val="009E3D02"/>
    <w:rsid w:val="00A9147D"/>
    <w:rsid w:val="00AB29E4"/>
    <w:rsid w:val="00AD7F88"/>
    <w:rsid w:val="00CA44EF"/>
    <w:rsid w:val="00D63B55"/>
    <w:rsid w:val="00D65540"/>
    <w:rsid w:val="00DC7901"/>
    <w:rsid w:val="00DD7471"/>
    <w:rsid w:val="00FC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E6348B"/>
  <w15:docId w15:val="{26D2A551-6C5E-4AB5-BFB2-92D4C6A9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DD74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DD7471"/>
    <w:rPr>
      <w:sz w:val="18"/>
      <w:szCs w:val="18"/>
    </w:rPr>
  </w:style>
  <w:style w:type="paragraph" w:styleId="af2">
    <w:name w:val="footer"/>
    <w:basedOn w:val="a"/>
    <w:link w:val="af3"/>
    <w:rsid w:val="00DD747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DD7471"/>
    <w:rPr>
      <w:sz w:val="18"/>
      <w:szCs w:val="18"/>
    </w:rPr>
  </w:style>
  <w:style w:type="table" w:styleId="af4">
    <w:name w:val="Table Grid"/>
    <w:basedOn w:val="a2"/>
    <w:rsid w:val="00520A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2488</Words>
  <Characters>3286</Characters>
  <Application>Microsoft Office Word</Application>
  <DocSecurity>0</DocSecurity>
  <Lines>219</Lines>
  <Paragraphs>274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翔 徐</cp:lastModifiedBy>
  <cp:revision>12</cp:revision>
  <dcterms:created xsi:type="dcterms:W3CDTF">2026-03-17T11:27:00Z</dcterms:created>
  <dcterms:modified xsi:type="dcterms:W3CDTF">2026-07-18T07:51:00Z</dcterms:modified>
</cp:coreProperties>
</file>