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w:t>
                  </w:r>
                  <w:r>
                    <w:br/>
                  </w:r>
                  <w:r>
                    <w:t xml:space="preserve">Y ~ X + C_2</w:t>
                  </w:r>
                  <w:r>
                    <w:br/>
                  </w:r>
                  <w:r>
                    <w:t xml:space="preserve">&amp;vdots;</w:t>
                  </w:r>
                  <w:r>
                    <w:br/>
                  </w:r>
                  <w:r>
                    <w:t xml:space="preserve">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w:t>
                  </w:r>
                  <w:r>
                    <w:br/>
                  </w:r>
                  <w:r>
                    <w:t xml:space="preserve">Y ~ C_2</w:t>
                  </w:r>
                  <w:r>
                    <w:br/>
                  </w:r>
                  <w:r>
                    <w:br/>
                  </w:r>
                  <w:r>
                    <w:rPr>
                      <w:u w:val="single"/>
                    </w:rPr>
                    <w:t xml:space="preserve">Y ~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w:t>
                  </w:r>
                  <w:r>
                    <w:br/>
                  </w:r>
                  <w:r>
                    <w:t xml:space="preserve">Y ~ X + C_2</w:t>
                  </w:r>
                  <w:r>
                    <w:br/>
                  </w:r>
                  <w:r>
                    <w:br/>
                  </w:r>
                  <w:r>
                    <w:rPr>
                      <w:u w:val="single"/>
                    </w:rPr>
                    <w:t xml:space="preserve">Y ~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 C_k w/lambda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true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relationships with the outcome</w:t>
                  </w:r>
                </w:p>
              </w:tc>
              <w:tc>
                <w:tcPr/>
                <w:p>
                  <w:pPr>
                    <w:pStyle w:val="Compact"/>
                    <w:jc w:val="left"/>
                    <w:jc w:val="center"/>
                  </w:pPr>
                  <w:r>
                    <w:t xml:space="preserve">0.25, 0.50, 0.75</w:t>
                  </w:r>
                </w:p>
              </w:tc>
            </w:tr>
            <w:tr>
              <w:tc>
                <w:tcPr/>
                <w:p>
                  <w:pPr>
                    <w:pStyle w:val="Compact"/>
                    <w:jc w:val="left"/>
                    <w:jc w:val="center"/>
                  </w:pPr>
                  <w:r>
                    <w:t xml:space="preserve">The strength of the relationship between the covariates and Y</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Below, we demonstrate the covariance matrix and how to generate the multivariate normal dataset using this covariance matrix for a research context with a small true population parameter effect size (</w:t>
      </w:r>
      <m:oMath>
        <m:sSub>
          <m:e>
            <m:r>
              <m:t>b</m:t>
            </m:r>
          </m:e>
          <m:sub>
            <m:r>
              <m:t>i</m:t>
            </m:r>
            <m:r>
              <m:t>v</m:t>
            </m:r>
          </m:sub>
        </m:sSub>
        <m:r>
          <m:rPr>
            <m:sty m:val="p"/>
          </m:rPr>
          <m:t>=</m:t>
        </m:r>
        <m:r>
          <m:t>0.2</m:t>
        </m:r>
      </m:oMath>
      <w:r>
        <w:t xml:space="preserve">), a sample size of 100, and four covariates, where 50% of the covariates have a 0.50 correlation with the outcome and 0.30 correlations with each other. The covariance matrix (i.e., sigma) for this research context is presented below.</w:t>
      </w:r>
    </w:p>
    <w:p>
      <w:pPr>
        <w:pStyle w:val="SourceCode"/>
      </w:pPr>
      <w:r>
        <w:rPr>
          <w:rStyle w:val="VerbatimChar"/>
        </w:rPr>
        <w:t xml:space="preserve">1.0 0.5 0.5 0.0 0.0</w:t>
      </w:r>
      <w:r>
        <w:br/>
      </w:r>
      <w:r>
        <w:rPr>
          <w:rStyle w:val="VerbatimChar"/>
        </w:rPr>
        <w:t xml:space="preserve">0.5 1.0 0.3 0.0 0.0</w:t>
      </w:r>
      <w:r>
        <w:br/>
      </w:r>
      <w:r>
        <w:rPr>
          <w:rStyle w:val="VerbatimChar"/>
        </w:rPr>
        <w:t xml:space="preserve">0.5 0.3 1.0 0.0 0.0</w:t>
      </w:r>
      <w:r>
        <w:br/>
      </w:r>
      <w:r>
        <w:rPr>
          <w:rStyle w:val="VerbatimChar"/>
        </w:rPr>
        <w:t xml:space="preserve">0.0 0.0 0.0 1.0 0.0</w:t>
      </w:r>
      <w:r>
        <w:br/>
      </w:r>
      <w:r>
        <w:rPr>
          <w:rStyle w:val="VerbatimChar"/>
        </w:rPr>
        <w:t xml:space="preserve">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p>
    <w:bookmarkStart w:id="28" w:name="annotated-cell-1"/>
    <w:p>
      <w:pPr>
        <w:pStyle w:val="SourceCode"/>
      </w:pPr>
      <w:r>
        <w:rPr>
          <w:rStyle w:val="NormalTok"/>
        </w:rPr>
        <w:t xml:space="preserve">data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br/>
      </w:r>
      <w:r>
        <w:rPr>
          <w:rStyle w:val="NormalTok"/>
        </w:rPr>
        <w:t xml:space="preserve">data[, </w:t>
      </w:r>
      <w:r>
        <w:rPr>
          <w:rStyle w:val="DecValTok"/>
        </w:rPr>
        <w:t xml:space="preserve">1</w:t>
      </w:r>
      <w:r>
        <w:rPr>
          <w:rStyle w:val="NormalTok"/>
        </w:rPr>
        <w:t xml:space="preserve">] </w:t>
      </w:r>
      <w:r>
        <w:rPr>
          <w:rStyle w:val="OtherTok"/>
        </w:rPr>
        <w:t xml:space="preserve">&lt;-</w:t>
      </w:r>
      <w:r>
        <w:rPr>
          <w:rStyle w:val="NormalTok"/>
        </w:rPr>
        <w:t xml:space="preserve"> data[,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 Y (column 1) and all covariates (columns 2-5) using a multivariate normal distribution with a mean of 0.</w:t>
      </w:r>
    </w:p>
    <w:p>
      <w:pPr>
        <w:pStyle w:val="DefinitionTerm"/>
      </w:pPr>
      <w:r>
        <w:t xml:space="preserve">Line 3</w:t>
      </w:r>
    </w:p>
    <w:p>
      <w:pPr>
        <w:pStyle w:val="Definition"/>
      </w:pPr>
      <w:r>
        <w:t xml:space="preserve">Create a dichotomous focal independent variable.</w:t>
      </w:r>
    </w:p>
    <w:p>
      <w:pPr>
        <w:pStyle w:val="DefinitionTerm"/>
      </w:pPr>
      <w:r>
        <w:t xml:space="preserve">Line 5</w:t>
      </w:r>
    </w:p>
    <w:p>
      <w:pPr>
        <w:pStyle w:val="Definition"/>
      </w:pPr>
      <w:r>
        <w:t xml:space="preserve">Add in X effect on Y.</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r>
        <w:t xml:space="preserve"> </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4" w:name="references"/>
    <w:p>
      <w:pPr>
        <w:pStyle w:val="Heading1"/>
      </w:pPr>
      <w:r>
        <w:t xml:space="preserve">References</w:t>
      </w:r>
    </w:p>
    <w:bookmarkStart w:id="9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5"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4">
        <w:r>
          <w:rPr>
            <w:rStyle w:val="Hyperlink"/>
          </w:rPr>
          <w:t xml:space="preserve">https://doi.org/10.1080/03610928508828942</w:t>
        </w:r>
      </w:hyperlink>
      <w:r>
        <w:t xml:space="preserve">.</w:t>
      </w:r>
    </w:p>
    <w:bookmarkEnd w:id="85"/>
    <w:bookmarkStart w:id="87"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6">
        <w:r>
          <w:rPr>
            <w:rStyle w:val="Hyperlink"/>
          </w:rPr>
          <w:t xml:space="preserve">https://doi.org/10.1177/0956797611417632</w:t>
        </w:r>
      </w:hyperlink>
      <w:r>
        <w:t xml:space="preserve">.</w:t>
      </w:r>
    </w:p>
    <w:bookmarkEnd w:id="87"/>
    <w:bookmarkStart w:id="89"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8">
        <w:r>
          <w:rPr>
            <w:rStyle w:val="Hyperlink"/>
          </w:rPr>
          <w:t xml:space="preserve">https://doi.org/10.1037/a0033242</w:t>
        </w:r>
      </w:hyperlink>
      <w:r>
        <w:t xml:space="preserve">.</w:t>
      </w:r>
    </w:p>
    <w:bookmarkEnd w:id="89"/>
    <w:bookmarkStart w:id="91"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0">
        <w:r>
          <w:rPr>
            <w:rStyle w:val="Hyperlink"/>
          </w:rPr>
          <w:t xml:space="preserve">https://doi.org/10.1016/j.jclinepi.2014.11.001</w:t>
        </w:r>
      </w:hyperlink>
      <w:r>
        <w:t xml:space="preserve">.</w:t>
      </w:r>
    </w:p>
    <w:bookmarkEnd w:id="91"/>
    <w:bookmarkStart w:id="9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0" Target="https://doi.org/10.1016/j.jclinepi.2014.11.001" TargetMode="External" /><Relationship Type="http://schemas.openxmlformats.org/officeDocument/2006/relationships/hyperlink" Id="rId88"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4" Target="https://doi.org/10.1080/03610928508828942" TargetMode="External" /><Relationship Type="http://schemas.openxmlformats.org/officeDocument/2006/relationships/hyperlink" Id="rId86"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2026-03-11T18:58:50Z</dcterms:created>
  <dcterms:modified xsi:type="dcterms:W3CDTF">2026-03-11T18:58:50Z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