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cov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Khoury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paper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  <w:r>
        <w:t xml:space="preserve"> </w:t>
      </w:r>
      <w:r>
        <w:t xml:space="preserve">and</w:t>
      </w:r>
      <w:r>
        <w:t xml:space="preserve"> </w:t>
      </w:r>
      <w:r>
        <w:t xml:space="preserve">can</w:t>
      </w:r>
      <w:r>
        <w:t xml:space="preserve"> </w:t>
      </w:r>
      <w:r>
        <w:t xml:space="preserve">span</w:t>
      </w:r>
      <w:r>
        <w:t xml:space="preserve"> </w:t>
      </w:r>
      <w:r>
        <w:t xml:space="preserve">several</w:t>
      </w:r>
      <w:r>
        <w:t xml:space="preserve"> </w:t>
      </w:r>
      <w:r>
        <w:t xml:space="preserve">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2025-06-25T20:28:37Z</dcterms:created>
  <dcterms:modified xsi:type="dcterms:W3CDTF">2025-06-25T20:28:37Z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