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The precipitants</w:t>
      </w:r>
      <w:r>
        <w:t xml:space="preserve"> </w:t>
      </w:r>
      <w:r>
        <w:t xml:space="preserve">to these periods of relapse are single instances of goal-inconsistent use known as lapses</w:t>
      </w:r>
      <w:r>
        <w:t xml:space="preserve"> </w:t>
      </w:r>
      <w:r>
        <w:t xml:space="preserve">(Witkiewitz &amp; Marlatt, 2004)</w:t>
      </w:r>
      <w:r>
        <w:t xml:space="preserve">. Because of their clear definition, ease of observation, and temporal precedence to relapse, lapses have been identified as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r>
        <w:t xml:space="preserve"> </w:t>
      </w:r>
    </w:p>
    <w:p>
      <w:pPr>
        <w:pStyle w:val="BodyText"/>
      </w:pPr>
      <w:r>
        <w:t xml:space="preserve">One way to provide ongoing support to individuals in recovery is through the development of a continuous risk monitoring and support system to both predict and communicate information about lapse risk.</w:t>
      </w:r>
      <w:r>
        <w:t xml:space="preserve"> </w:t>
      </w:r>
      <w:r>
        <w:t xml:space="preserve">First, data should be harnessed and used to understand lapse risk. Next, the system should communicate factors driving (or mitigating) this risk to provide personalized recommendations so an individual might modify their behavior or seek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real-time, and long-term lapse risk detection and accompanying recommendations cannot realistically be provided by clinicians in an already overburdened addiction treatment system</w:t>
      </w:r>
      <w:r>
        <w:t xml:space="preserve"> </w:t>
      </w:r>
      <w:r>
        <w:t xml:space="preserve">(McLellan et al., 2003)</w:t>
      </w:r>
      <w:r>
        <w:t xml:space="preserve">.</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w:t>
      </w:r>
      <w:r>
        <w:t xml:space="preserve"> </w:t>
      </w:r>
      <w:r>
        <w:t xml:space="preserve">Factors that contribute to both maintenance of recovery and lapse events change from person-to-person and from moment-to-moment. A shift in social supports (e.g., a move, a break-up) may precede a lapse for one individual but not another. Time spent in locations where alcohol is available, like bars or restaurants, may precede a lapse, but only after a certain threshold is met (i.e., a certain amount of time has been spent in that location).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r>
        <w:t xml:space="preserve"> </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r>
        <w:t xml:space="preserve"> </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r>
        <w:t xml:space="preserve"> </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r>
        <w:t xml:space="preserve"> </w:t>
      </w:r>
      <w:r>
        <w:t xml:space="preserve"> </w:t>
      </w:r>
      <w:r>
        <w:t xml:space="preserve">Although performance metrics like model accuracy, for example, have been standard reporting practice for years, recent literature has begun to urge researchers to add assessments of how</w:t>
      </w:r>
      <w:r>
        <w:t xml:space="preserve"> </w:t>
      </w:r>
      <w:r>
        <w:rPr>
          <w:i/>
          <w:iCs/>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1739" cy="8602699"/>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1739" cy="8602699"/>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p>
      <w:pPr>
        <w:pStyle w:val="FirstParagraph"/>
      </w:pPr>
      <w:r>
        <w:t xml:space="preserve">Maybe add other div for when output is latex/pdf</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4595937" cy="3676749"/>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4595937" cy="3676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Evaluate inner auROC for main models of training jobs from CHTC for</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Generate auROC plot for main models of training jobs from CHTC for gps</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4595937" cy="2757562"/>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4595937" cy="27575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Evaluate inner auROC for main models of training jobs from CHTC for</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Generate INNER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4595937" cy="4595937"/>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4595937" cy="45959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preview.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preview.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2024-10-23T17:47:57Z</dcterms:created>
  <dcterms:modified xsi:type="dcterms:W3CDTF">2024-10-23T17:47:57Z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