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However, mental health conditions are complex, fluctuating processes. Unlike medical conditions that have clear biological precursors, mental health conditions are products of numerous psychosocial factors. These factors differ between individuals and can change within an individual over time. Additionally, there is a wide array of psychosocial supports available for clinicians to choose from.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low-dimensional analyses that failed to capture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 in</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2024-07-02T21:39:36Z</dcterms:created>
  <dcterms:modified xsi:type="dcterms:W3CDTF">2024-07-02T21:39:36Z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