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results"/>
    <w:bookmarkStart w:id="1" w:name="demographic-and-lapse-characteristics"/>
    <w:p w14:paraId="425D79FF" w14:textId="77777777" w:rsidR="00FC22CD" w:rsidRDefault="00FC22CD">
      <w:pPr>
        <w:pStyle w:val="FirstParagraph"/>
      </w:pPr>
      <w:r>
        <w:fldChar w:fldCharType="begin"/>
      </w:r>
      <w:r>
        <w:instrText>HYPERLINK \l "tbl-demohtml" \h</w:instrText>
      </w:r>
      <w:r>
        <w:fldChar w:fldCharType="separate"/>
      </w:r>
      <w:r>
        <w:rPr>
          <w:rStyle w:val="Hyperlink"/>
        </w:rPr>
        <w:t>Table 1</w:t>
      </w:r>
      <w:r>
        <w:fldChar w:fldCharType="end"/>
      </w:r>
      <w:r>
        <w:t xml:space="preserve"> provides a detailed breakdown of the demographic and clinical characteristics of our sample (N = 151).</w:t>
      </w:r>
    </w:p>
    <w:tbl>
      <w:tblPr>
        <w:tblStyle w:val="Table"/>
        <w:tblW w:w="5000" w:type="pct"/>
        <w:tblLayout w:type="fixed"/>
        <w:tblLook w:val="0000" w:firstRow="0" w:lastRow="0" w:firstColumn="0" w:lastColumn="0" w:noHBand="0" w:noVBand="0"/>
      </w:tblPr>
      <w:tblGrid>
        <w:gridCol w:w="9360"/>
      </w:tblGrid>
      <w:tr w:rsidR="00FC22CD" w14:paraId="3312BB91" w14:textId="77777777">
        <w:tc>
          <w:tcPr>
            <w:tcW w:w="7920" w:type="dxa"/>
          </w:tcPr>
          <w:p w14:paraId="171E06FA" w14:textId="77777777" w:rsidR="00FC22CD" w:rsidRDefault="00000000">
            <w:pPr>
              <w:pStyle w:val="ImageCaption"/>
              <w:spacing w:before="200"/>
            </w:pPr>
            <w:bookmarkStart w:id="2" w:name="tbl-demohtml"/>
            <w:r>
              <w:t>Table 1: Demographic and Clinical Characteristics</w:t>
            </w:r>
          </w:p>
          <w:tbl>
            <w:tblPr>
              <w:tblStyle w:val="Table"/>
              <w:tblW w:w="9605" w:type="dxa"/>
              <w:tblLook w:val="0060" w:firstRow="1" w:lastRow="1" w:firstColumn="0" w:lastColumn="0" w:noHBand="0" w:noVBand="0"/>
            </w:tblPr>
            <w:tblGrid>
              <w:gridCol w:w="4320"/>
              <w:gridCol w:w="630"/>
              <w:gridCol w:w="810"/>
              <w:gridCol w:w="1080"/>
              <w:gridCol w:w="1170"/>
              <w:gridCol w:w="1589"/>
              <w:gridCol w:w="6"/>
            </w:tblGrid>
            <w:tr w:rsidR="00A14839" w14:paraId="2DF4801E" w14:textId="77777777" w:rsidTr="00A1483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blHeader/>
              </w:trPr>
              <w:tc>
                <w:tcPr>
                  <w:tcW w:w="4320" w:type="dxa"/>
                </w:tcPr>
                <w:p w14:paraId="75FE6867" w14:textId="77777777" w:rsidR="00FC22CD" w:rsidRDefault="00FC22CD" w:rsidP="00A14839">
                  <w:pPr>
                    <w:pStyle w:val="Compact"/>
                  </w:pPr>
                </w:p>
              </w:tc>
              <w:tc>
                <w:tcPr>
                  <w:tcW w:w="630" w:type="dxa"/>
                </w:tcPr>
                <w:p w14:paraId="3BF8317A" w14:textId="77777777" w:rsidR="00FC22CD" w:rsidRDefault="00000000">
                  <w:pPr>
                    <w:pStyle w:val="Compact"/>
                    <w:jc w:val="center"/>
                  </w:pPr>
                  <w:r>
                    <w:t>N</w:t>
                  </w:r>
                </w:p>
              </w:tc>
              <w:tc>
                <w:tcPr>
                  <w:tcW w:w="810" w:type="dxa"/>
                </w:tcPr>
                <w:p w14:paraId="3B8EEB1D" w14:textId="77777777" w:rsidR="00FC22CD" w:rsidRDefault="00000000">
                  <w:pPr>
                    <w:pStyle w:val="Compact"/>
                    <w:jc w:val="center"/>
                  </w:pPr>
                  <w:r>
                    <w:t>%</w:t>
                  </w:r>
                </w:p>
              </w:tc>
              <w:tc>
                <w:tcPr>
                  <w:tcW w:w="1080" w:type="dxa"/>
                </w:tcPr>
                <w:p w14:paraId="74DE908C" w14:textId="77777777" w:rsidR="00FC22CD" w:rsidRDefault="00000000">
                  <w:pPr>
                    <w:pStyle w:val="Compact"/>
                    <w:jc w:val="center"/>
                  </w:pPr>
                  <w:r>
                    <w:t>M</w:t>
                  </w:r>
                </w:p>
              </w:tc>
              <w:tc>
                <w:tcPr>
                  <w:tcW w:w="1170" w:type="dxa"/>
                </w:tcPr>
                <w:p w14:paraId="195C42F9" w14:textId="77777777" w:rsidR="00FC22CD" w:rsidRDefault="00000000">
                  <w:pPr>
                    <w:pStyle w:val="Compact"/>
                    <w:jc w:val="center"/>
                  </w:pPr>
                  <w:r>
                    <w:t>SD</w:t>
                  </w:r>
                </w:p>
              </w:tc>
              <w:tc>
                <w:tcPr>
                  <w:tcW w:w="1595" w:type="dxa"/>
                  <w:gridSpan w:val="2"/>
                </w:tcPr>
                <w:p w14:paraId="03820488" w14:textId="77777777" w:rsidR="00FC22CD" w:rsidRDefault="00000000">
                  <w:pPr>
                    <w:pStyle w:val="Compact"/>
                    <w:jc w:val="center"/>
                  </w:pPr>
                  <w:r>
                    <w:t>Range</w:t>
                  </w:r>
                </w:p>
              </w:tc>
            </w:tr>
            <w:tr w:rsidR="00A14839" w14:paraId="6A131DF1" w14:textId="77777777" w:rsidTr="00A14839">
              <w:tc>
                <w:tcPr>
                  <w:tcW w:w="4320" w:type="dxa"/>
                </w:tcPr>
                <w:p w14:paraId="17E3C6E8" w14:textId="77777777" w:rsidR="00FC22CD" w:rsidRDefault="00000000" w:rsidP="00A14839">
                  <w:pPr>
                    <w:pStyle w:val="Compact"/>
                  </w:pPr>
                  <w:r>
                    <w:t>Age</w:t>
                  </w:r>
                </w:p>
              </w:tc>
              <w:tc>
                <w:tcPr>
                  <w:tcW w:w="630" w:type="dxa"/>
                </w:tcPr>
                <w:p w14:paraId="18527B1D" w14:textId="77777777" w:rsidR="00FC22CD" w:rsidRDefault="00FC22CD">
                  <w:pPr>
                    <w:pStyle w:val="Compact"/>
                  </w:pPr>
                </w:p>
              </w:tc>
              <w:tc>
                <w:tcPr>
                  <w:tcW w:w="810" w:type="dxa"/>
                </w:tcPr>
                <w:p w14:paraId="2F49D04B" w14:textId="77777777" w:rsidR="00FC22CD" w:rsidRDefault="00FC22CD">
                  <w:pPr>
                    <w:pStyle w:val="Compact"/>
                  </w:pPr>
                </w:p>
              </w:tc>
              <w:tc>
                <w:tcPr>
                  <w:tcW w:w="1080" w:type="dxa"/>
                </w:tcPr>
                <w:p w14:paraId="3DC88F09" w14:textId="77777777" w:rsidR="00FC22CD" w:rsidRDefault="00000000">
                  <w:pPr>
                    <w:pStyle w:val="Compact"/>
                    <w:jc w:val="center"/>
                  </w:pPr>
                  <w:r>
                    <w:t>41</w:t>
                  </w:r>
                </w:p>
              </w:tc>
              <w:tc>
                <w:tcPr>
                  <w:tcW w:w="1170" w:type="dxa"/>
                </w:tcPr>
                <w:p w14:paraId="5224122D" w14:textId="77777777" w:rsidR="00FC22CD" w:rsidRDefault="00000000">
                  <w:pPr>
                    <w:pStyle w:val="Compact"/>
                    <w:jc w:val="center"/>
                  </w:pPr>
                  <w:r>
                    <w:t>11.9</w:t>
                  </w:r>
                </w:p>
              </w:tc>
              <w:tc>
                <w:tcPr>
                  <w:tcW w:w="1595" w:type="dxa"/>
                  <w:gridSpan w:val="2"/>
                </w:tcPr>
                <w:p w14:paraId="4CDA343E" w14:textId="77777777" w:rsidR="00FC22CD" w:rsidRDefault="00000000">
                  <w:pPr>
                    <w:pStyle w:val="Compact"/>
                    <w:jc w:val="center"/>
                  </w:pPr>
                  <w:r>
                    <w:t>21-72</w:t>
                  </w:r>
                </w:p>
              </w:tc>
            </w:tr>
            <w:tr w:rsidR="00A14839" w14:paraId="78D7F141" w14:textId="77777777" w:rsidTr="00A14839">
              <w:tc>
                <w:tcPr>
                  <w:tcW w:w="4320" w:type="dxa"/>
                </w:tcPr>
                <w:p w14:paraId="7A708435" w14:textId="316128D6" w:rsidR="00FC22CD" w:rsidRDefault="00000000" w:rsidP="00A14839">
                  <w:pPr>
                    <w:pStyle w:val="Compact"/>
                  </w:pPr>
                  <w:r>
                    <w:t>Sex</w:t>
                  </w:r>
                  <w:r w:rsidR="000B71F7">
                    <w:t xml:space="preserve"> Assigned at Birth</w:t>
                  </w:r>
                </w:p>
              </w:tc>
              <w:tc>
                <w:tcPr>
                  <w:tcW w:w="630" w:type="dxa"/>
                </w:tcPr>
                <w:p w14:paraId="498CE767" w14:textId="77777777" w:rsidR="00FC22CD" w:rsidRDefault="00FC22CD">
                  <w:pPr>
                    <w:pStyle w:val="Compact"/>
                  </w:pPr>
                </w:p>
              </w:tc>
              <w:tc>
                <w:tcPr>
                  <w:tcW w:w="810" w:type="dxa"/>
                </w:tcPr>
                <w:p w14:paraId="3D9647E4" w14:textId="77777777" w:rsidR="00FC22CD" w:rsidRDefault="00FC22CD">
                  <w:pPr>
                    <w:pStyle w:val="Compact"/>
                  </w:pPr>
                </w:p>
              </w:tc>
              <w:tc>
                <w:tcPr>
                  <w:tcW w:w="1080" w:type="dxa"/>
                </w:tcPr>
                <w:p w14:paraId="4950B7C4" w14:textId="77777777" w:rsidR="00FC22CD" w:rsidRDefault="00FC22CD">
                  <w:pPr>
                    <w:pStyle w:val="Compact"/>
                  </w:pPr>
                </w:p>
              </w:tc>
              <w:tc>
                <w:tcPr>
                  <w:tcW w:w="1170" w:type="dxa"/>
                </w:tcPr>
                <w:p w14:paraId="38A6AE0C" w14:textId="77777777" w:rsidR="00FC22CD" w:rsidRDefault="00FC22CD">
                  <w:pPr>
                    <w:pStyle w:val="Compact"/>
                  </w:pPr>
                </w:p>
              </w:tc>
              <w:tc>
                <w:tcPr>
                  <w:tcW w:w="1595" w:type="dxa"/>
                  <w:gridSpan w:val="2"/>
                </w:tcPr>
                <w:p w14:paraId="6D6FE603" w14:textId="77777777" w:rsidR="00FC22CD" w:rsidRDefault="00FC22CD">
                  <w:pPr>
                    <w:pStyle w:val="Compact"/>
                  </w:pPr>
                </w:p>
              </w:tc>
            </w:tr>
            <w:tr w:rsidR="00A14839" w14:paraId="1A1CC3B0" w14:textId="77777777" w:rsidTr="00A14839">
              <w:tc>
                <w:tcPr>
                  <w:tcW w:w="4320" w:type="dxa"/>
                </w:tcPr>
                <w:p w14:paraId="34B7186F" w14:textId="4D462B3A" w:rsidR="00FC22CD" w:rsidRDefault="00A14839" w:rsidP="00A14839">
                  <w:pPr>
                    <w:pStyle w:val="Compact"/>
                  </w:pPr>
                  <w:r>
                    <w:t xml:space="preserve">     Female</w:t>
                  </w:r>
                </w:p>
              </w:tc>
              <w:tc>
                <w:tcPr>
                  <w:tcW w:w="630" w:type="dxa"/>
                </w:tcPr>
                <w:p w14:paraId="6F313B0E" w14:textId="77777777" w:rsidR="00FC22CD" w:rsidRDefault="00000000">
                  <w:pPr>
                    <w:pStyle w:val="Compact"/>
                    <w:jc w:val="center"/>
                  </w:pPr>
                  <w:r>
                    <w:t>74</w:t>
                  </w:r>
                </w:p>
              </w:tc>
              <w:tc>
                <w:tcPr>
                  <w:tcW w:w="810" w:type="dxa"/>
                </w:tcPr>
                <w:p w14:paraId="4EB37508" w14:textId="77777777" w:rsidR="00FC22CD" w:rsidRDefault="00000000">
                  <w:pPr>
                    <w:pStyle w:val="Compact"/>
                    <w:jc w:val="center"/>
                  </w:pPr>
                  <w:r>
                    <w:t>49.0</w:t>
                  </w:r>
                </w:p>
              </w:tc>
              <w:tc>
                <w:tcPr>
                  <w:tcW w:w="1080" w:type="dxa"/>
                </w:tcPr>
                <w:p w14:paraId="559D91F1" w14:textId="77777777" w:rsidR="00FC22CD" w:rsidRDefault="00FC22CD">
                  <w:pPr>
                    <w:pStyle w:val="Compact"/>
                  </w:pPr>
                </w:p>
              </w:tc>
              <w:tc>
                <w:tcPr>
                  <w:tcW w:w="1170" w:type="dxa"/>
                </w:tcPr>
                <w:p w14:paraId="18F4A2D2" w14:textId="77777777" w:rsidR="00FC22CD" w:rsidRDefault="00FC22CD">
                  <w:pPr>
                    <w:pStyle w:val="Compact"/>
                  </w:pPr>
                </w:p>
              </w:tc>
              <w:tc>
                <w:tcPr>
                  <w:tcW w:w="1595" w:type="dxa"/>
                  <w:gridSpan w:val="2"/>
                </w:tcPr>
                <w:p w14:paraId="7C1704B6" w14:textId="77777777" w:rsidR="00FC22CD" w:rsidRDefault="00FC22CD">
                  <w:pPr>
                    <w:pStyle w:val="Compact"/>
                  </w:pPr>
                </w:p>
              </w:tc>
            </w:tr>
            <w:tr w:rsidR="00A14839" w14:paraId="35877CDE" w14:textId="77777777" w:rsidTr="00A14839">
              <w:tc>
                <w:tcPr>
                  <w:tcW w:w="4320" w:type="dxa"/>
                </w:tcPr>
                <w:p w14:paraId="5C8BFD4B" w14:textId="19816E0C" w:rsidR="00FC22CD" w:rsidRDefault="00A14839" w:rsidP="00A14839">
                  <w:pPr>
                    <w:pStyle w:val="Compact"/>
                  </w:pPr>
                  <w:r>
                    <w:t xml:space="preserve">     Male</w:t>
                  </w:r>
                </w:p>
              </w:tc>
              <w:tc>
                <w:tcPr>
                  <w:tcW w:w="630" w:type="dxa"/>
                </w:tcPr>
                <w:p w14:paraId="01811598" w14:textId="77777777" w:rsidR="00FC22CD" w:rsidRDefault="00000000">
                  <w:pPr>
                    <w:pStyle w:val="Compact"/>
                    <w:jc w:val="center"/>
                  </w:pPr>
                  <w:r>
                    <w:t>77</w:t>
                  </w:r>
                </w:p>
              </w:tc>
              <w:tc>
                <w:tcPr>
                  <w:tcW w:w="810" w:type="dxa"/>
                </w:tcPr>
                <w:p w14:paraId="5026188C" w14:textId="77777777" w:rsidR="00FC22CD" w:rsidRDefault="00000000">
                  <w:pPr>
                    <w:pStyle w:val="Compact"/>
                    <w:jc w:val="center"/>
                  </w:pPr>
                  <w:r>
                    <w:t>51.0</w:t>
                  </w:r>
                </w:p>
              </w:tc>
              <w:tc>
                <w:tcPr>
                  <w:tcW w:w="1080" w:type="dxa"/>
                </w:tcPr>
                <w:p w14:paraId="608892C4" w14:textId="77777777" w:rsidR="00FC22CD" w:rsidRDefault="00FC22CD">
                  <w:pPr>
                    <w:pStyle w:val="Compact"/>
                  </w:pPr>
                </w:p>
              </w:tc>
              <w:tc>
                <w:tcPr>
                  <w:tcW w:w="1170" w:type="dxa"/>
                </w:tcPr>
                <w:p w14:paraId="727361AF" w14:textId="77777777" w:rsidR="00FC22CD" w:rsidRDefault="00FC22CD">
                  <w:pPr>
                    <w:pStyle w:val="Compact"/>
                  </w:pPr>
                </w:p>
              </w:tc>
              <w:tc>
                <w:tcPr>
                  <w:tcW w:w="1595" w:type="dxa"/>
                  <w:gridSpan w:val="2"/>
                </w:tcPr>
                <w:p w14:paraId="4F7779C6" w14:textId="77777777" w:rsidR="00FC22CD" w:rsidRDefault="00FC22CD">
                  <w:pPr>
                    <w:pStyle w:val="Compact"/>
                  </w:pPr>
                </w:p>
              </w:tc>
            </w:tr>
            <w:tr w:rsidR="00A14839" w14:paraId="35996CB6" w14:textId="77777777" w:rsidTr="00A14839">
              <w:tc>
                <w:tcPr>
                  <w:tcW w:w="4320" w:type="dxa"/>
                </w:tcPr>
                <w:p w14:paraId="29CE259E" w14:textId="77777777" w:rsidR="00FC22CD" w:rsidRDefault="00000000" w:rsidP="00A14839">
                  <w:pPr>
                    <w:pStyle w:val="Compact"/>
                  </w:pPr>
                  <w:r>
                    <w:t>Race</w:t>
                  </w:r>
                </w:p>
              </w:tc>
              <w:tc>
                <w:tcPr>
                  <w:tcW w:w="630" w:type="dxa"/>
                </w:tcPr>
                <w:p w14:paraId="6485F77C" w14:textId="77777777" w:rsidR="00FC22CD" w:rsidRDefault="00FC22CD">
                  <w:pPr>
                    <w:pStyle w:val="Compact"/>
                  </w:pPr>
                </w:p>
              </w:tc>
              <w:tc>
                <w:tcPr>
                  <w:tcW w:w="810" w:type="dxa"/>
                </w:tcPr>
                <w:p w14:paraId="02744F21" w14:textId="77777777" w:rsidR="00FC22CD" w:rsidRDefault="00FC22CD">
                  <w:pPr>
                    <w:pStyle w:val="Compact"/>
                  </w:pPr>
                </w:p>
              </w:tc>
              <w:tc>
                <w:tcPr>
                  <w:tcW w:w="1080" w:type="dxa"/>
                </w:tcPr>
                <w:p w14:paraId="430C5ADD" w14:textId="77777777" w:rsidR="00FC22CD" w:rsidRDefault="00FC22CD">
                  <w:pPr>
                    <w:pStyle w:val="Compact"/>
                  </w:pPr>
                </w:p>
              </w:tc>
              <w:tc>
                <w:tcPr>
                  <w:tcW w:w="1170" w:type="dxa"/>
                </w:tcPr>
                <w:p w14:paraId="4C069AC4" w14:textId="77777777" w:rsidR="00FC22CD" w:rsidRDefault="00FC22CD">
                  <w:pPr>
                    <w:pStyle w:val="Compact"/>
                  </w:pPr>
                </w:p>
              </w:tc>
              <w:tc>
                <w:tcPr>
                  <w:tcW w:w="1595" w:type="dxa"/>
                  <w:gridSpan w:val="2"/>
                </w:tcPr>
                <w:p w14:paraId="346C30D0" w14:textId="77777777" w:rsidR="00FC22CD" w:rsidRDefault="00FC22CD">
                  <w:pPr>
                    <w:pStyle w:val="Compact"/>
                  </w:pPr>
                </w:p>
              </w:tc>
            </w:tr>
            <w:tr w:rsidR="00A14839" w14:paraId="3FD628D2" w14:textId="77777777" w:rsidTr="00A14839">
              <w:tc>
                <w:tcPr>
                  <w:tcW w:w="4320" w:type="dxa"/>
                </w:tcPr>
                <w:p w14:paraId="5F35A717" w14:textId="10CBFAE0" w:rsidR="00FC22CD" w:rsidRDefault="00A14839" w:rsidP="00A14839">
                  <w:pPr>
                    <w:pStyle w:val="Compact"/>
                  </w:pPr>
                  <w:r>
                    <w:t xml:space="preserve">     American Indian/Alaska Native</w:t>
                  </w:r>
                </w:p>
              </w:tc>
              <w:tc>
                <w:tcPr>
                  <w:tcW w:w="630" w:type="dxa"/>
                </w:tcPr>
                <w:p w14:paraId="285801FC" w14:textId="77777777" w:rsidR="00FC22CD" w:rsidRDefault="00000000">
                  <w:pPr>
                    <w:pStyle w:val="Compact"/>
                    <w:jc w:val="center"/>
                  </w:pPr>
                  <w:r>
                    <w:t>3</w:t>
                  </w:r>
                </w:p>
              </w:tc>
              <w:tc>
                <w:tcPr>
                  <w:tcW w:w="810" w:type="dxa"/>
                </w:tcPr>
                <w:p w14:paraId="5350F836" w14:textId="77777777" w:rsidR="00FC22CD" w:rsidRDefault="00000000">
                  <w:pPr>
                    <w:pStyle w:val="Compact"/>
                    <w:jc w:val="center"/>
                  </w:pPr>
                  <w:r>
                    <w:t>2.0</w:t>
                  </w:r>
                </w:p>
              </w:tc>
              <w:tc>
                <w:tcPr>
                  <w:tcW w:w="1080" w:type="dxa"/>
                </w:tcPr>
                <w:p w14:paraId="644F1D63" w14:textId="77777777" w:rsidR="00FC22CD" w:rsidRDefault="00FC22CD">
                  <w:pPr>
                    <w:pStyle w:val="Compact"/>
                  </w:pPr>
                </w:p>
              </w:tc>
              <w:tc>
                <w:tcPr>
                  <w:tcW w:w="1170" w:type="dxa"/>
                </w:tcPr>
                <w:p w14:paraId="4A273CC6" w14:textId="77777777" w:rsidR="00FC22CD" w:rsidRDefault="00FC22CD">
                  <w:pPr>
                    <w:pStyle w:val="Compact"/>
                  </w:pPr>
                </w:p>
              </w:tc>
              <w:tc>
                <w:tcPr>
                  <w:tcW w:w="1595" w:type="dxa"/>
                  <w:gridSpan w:val="2"/>
                </w:tcPr>
                <w:p w14:paraId="5E5361A7" w14:textId="77777777" w:rsidR="00FC22CD" w:rsidRDefault="00FC22CD">
                  <w:pPr>
                    <w:pStyle w:val="Compact"/>
                  </w:pPr>
                </w:p>
              </w:tc>
            </w:tr>
            <w:tr w:rsidR="00A14839" w14:paraId="02DD9668" w14:textId="77777777" w:rsidTr="00A14839">
              <w:tc>
                <w:tcPr>
                  <w:tcW w:w="4320" w:type="dxa"/>
                </w:tcPr>
                <w:p w14:paraId="15E8E260" w14:textId="705ED1C3" w:rsidR="00FC22CD" w:rsidRDefault="00A14839" w:rsidP="00A14839">
                  <w:pPr>
                    <w:pStyle w:val="Compact"/>
                  </w:pPr>
                  <w:r>
                    <w:t xml:space="preserve">     Asian</w:t>
                  </w:r>
                </w:p>
              </w:tc>
              <w:tc>
                <w:tcPr>
                  <w:tcW w:w="630" w:type="dxa"/>
                </w:tcPr>
                <w:p w14:paraId="22412770" w14:textId="77777777" w:rsidR="00FC22CD" w:rsidRDefault="00000000">
                  <w:pPr>
                    <w:pStyle w:val="Compact"/>
                    <w:jc w:val="center"/>
                  </w:pPr>
                  <w:r>
                    <w:t>2</w:t>
                  </w:r>
                </w:p>
              </w:tc>
              <w:tc>
                <w:tcPr>
                  <w:tcW w:w="810" w:type="dxa"/>
                </w:tcPr>
                <w:p w14:paraId="3892ADC2" w14:textId="77777777" w:rsidR="00FC22CD" w:rsidRDefault="00000000">
                  <w:pPr>
                    <w:pStyle w:val="Compact"/>
                    <w:jc w:val="center"/>
                  </w:pPr>
                  <w:r>
                    <w:t>1.3</w:t>
                  </w:r>
                </w:p>
              </w:tc>
              <w:tc>
                <w:tcPr>
                  <w:tcW w:w="1080" w:type="dxa"/>
                </w:tcPr>
                <w:p w14:paraId="6E20BC8C" w14:textId="77777777" w:rsidR="00FC22CD" w:rsidRDefault="00FC22CD">
                  <w:pPr>
                    <w:pStyle w:val="Compact"/>
                  </w:pPr>
                </w:p>
              </w:tc>
              <w:tc>
                <w:tcPr>
                  <w:tcW w:w="1170" w:type="dxa"/>
                </w:tcPr>
                <w:p w14:paraId="78EE353A" w14:textId="77777777" w:rsidR="00FC22CD" w:rsidRDefault="00FC22CD">
                  <w:pPr>
                    <w:pStyle w:val="Compact"/>
                  </w:pPr>
                </w:p>
              </w:tc>
              <w:tc>
                <w:tcPr>
                  <w:tcW w:w="1595" w:type="dxa"/>
                  <w:gridSpan w:val="2"/>
                </w:tcPr>
                <w:p w14:paraId="657CE156" w14:textId="77777777" w:rsidR="00FC22CD" w:rsidRDefault="00FC22CD">
                  <w:pPr>
                    <w:pStyle w:val="Compact"/>
                  </w:pPr>
                </w:p>
              </w:tc>
            </w:tr>
            <w:tr w:rsidR="00A14839" w14:paraId="4F8ADE8C" w14:textId="77777777" w:rsidTr="00A14839">
              <w:tc>
                <w:tcPr>
                  <w:tcW w:w="4320" w:type="dxa"/>
                </w:tcPr>
                <w:p w14:paraId="09DFD86B" w14:textId="4A174395" w:rsidR="00FC22CD" w:rsidRDefault="00A14839" w:rsidP="00A14839">
                  <w:pPr>
                    <w:pStyle w:val="Compact"/>
                  </w:pPr>
                  <w:r>
                    <w:t xml:space="preserve">     Black/African American</w:t>
                  </w:r>
                </w:p>
              </w:tc>
              <w:tc>
                <w:tcPr>
                  <w:tcW w:w="630" w:type="dxa"/>
                </w:tcPr>
                <w:p w14:paraId="6B7E4308" w14:textId="77777777" w:rsidR="00FC22CD" w:rsidRDefault="00000000">
                  <w:pPr>
                    <w:pStyle w:val="Compact"/>
                    <w:jc w:val="center"/>
                  </w:pPr>
                  <w:r>
                    <w:t>8</w:t>
                  </w:r>
                </w:p>
              </w:tc>
              <w:tc>
                <w:tcPr>
                  <w:tcW w:w="810" w:type="dxa"/>
                </w:tcPr>
                <w:p w14:paraId="65DE89A6" w14:textId="77777777" w:rsidR="00FC22CD" w:rsidRDefault="00000000">
                  <w:pPr>
                    <w:pStyle w:val="Compact"/>
                    <w:jc w:val="center"/>
                  </w:pPr>
                  <w:r>
                    <w:t>5.3</w:t>
                  </w:r>
                </w:p>
              </w:tc>
              <w:tc>
                <w:tcPr>
                  <w:tcW w:w="1080" w:type="dxa"/>
                </w:tcPr>
                <w:p w14:paraId="25538AAF" w14:textId="77777777" w:rsidR="00FC22CD" w:rsidRDefault="00FC22CD">
                  <w:pPr>
                    <w:pStyle w:val="Compact"/>
                  </w:pPr>
                </w:p>
              </w:tc>
              <w:tc>
                <w:tcPr>
                  <w:tcW w:w="1170" w:type="dxa"/>
                </w:tcPr>
                <w:p w14:paraId="10FC2C33" w14:textId="77777777" w:rsidR="00FC22CD" w:rsidRDefault="00FC22CD">
                  <w:pPr>
                    <w:pStyle w:val="Compact"/>
                  </w:pPr>
                </w:p>
              </w:tc>
              <w:tc>
                <w:tcPr>
                  <w:tcW w:w="1595" w:type="dxa"/>
                  <w:gridSpan w:val="2"/>
                </w:tcPr>
                <w:p w14:paraId="35386516" w14:textId="77777777" w:rsidR="00FC22CD" w:rsidRDefault="00FC22CD">
                  <w:pPr>
                    <w:pStyle w:val="Compact"/>
                  </w:pPr>
                </w:p>
              </w:tc>
            </w:tr>
            <w:tr w:rsidR="00A14839" w14:paraId="736E1AF5" w14:textId="77777777" w:rsidTr="00A14839">
              <w:tc>
                <w:tcPr>
                  <w:tcW w:w="4320" w:type="dxa"/>
                </w:tcPr>
                <w:p w14:paraId="1D888DBC" w14:textId="3AB6819E" w:rsidR="00FC22CD" w:rsidRDefault="00A14839" w:rsidP="00A14839">
                  <w:pPr>
                    <w:pStyle w:val="Compact"/>
                  </w:pPr>
                  <w:r>
                    <w:t xml:space="preserve">     White/Caucasian</w:t>
                  </w:r>
                </w:p>
              </w:tc>
              <w:tc>
                <w:tcPr>
                  <w:tcW w:w="630" w:type="dxa"/>
                </w:tcPr>
                <w:p w14:paraId="1AB215DA" w14:textId="77777777" w:rsidR="00FC22CD" w:rsidRDefault="00000000">
                  <w:pPr>
                    <w:pStyle w:val="Compact"/>
                    <w:jc w:val="center"/>
                  </w:pPr>
                  <w:r>
                    <w:t>131</w:t>
                  </w:r>
                </w:p>
              </w:tc>
              <w:tc>
                <w:tcPr>
                  <w:tcW w:w="810" w:type="dxa"/>
                </w:tcPr>
                <w:p w14:paraId="3CFD1AA5" w14:textId="77777777" w:rsidR="00FC22CD" w:rsidRDefault="00000000">
                  <w:pPr>
                    <w:pStyle w:val="Compact"/>
                    <w:jc w:val="center"/>
                  </w:pPr>
                  <w:r>
                    <w:t>86.8</w:t>
                  </w:r>
                </w:p>
              </w:tc>
              <w:tc>
                <w:tcPr>
                  <w:tcW w:w="1080" w:type="dxa"/>
                </w:tcPr>
                <w:p w14:paraId="54F40C99" w14:textId="77777777" w:rsidR="00FC22CD" w:rsidRDefault="00FC22CD">
                  <w:pPr>
                    <w:pStyle w:val="Compact"/>
                  </w:pPr>
                </w:p>
              </w:tc>
              <w:tc>
                <w:tcPr>
                  <w:tcW w:w="1170" w:type="dxa"/>
                </w:tcPr>
                <w:p w14:paraId="31942F90" w14:textId="77777777" w:rsidR="00FC22CD" w:rsidRDefault="00FC22CD">
                  <w:pPr>
                    <w:pStyle w:val="Compact"/>
                  </w:pPr>
                </w:p>
              </w:tc>
              <w:tc>
                <w:tcPr>
                  <w:tcW w:w="1595" w:type="dxa"/>
                  <w:gridSpan w:val="2"/>
                </w:tcPr>
                <w:p w14:paraId="1CF162F5" w14:textId="77777777" w:rsidR="00FC22CD" w:rsidRDefault="00FC22CD">
                  <w:pPr>
                    <w:pStyle w:val="Compact"/>
                  </w:pPr>
                </w:p>
              </w:tc>
            </w:tr>
            <w:tr w:rsidR="00A14839" w14:paraId="3D03AB3D" w14:textId="77777777" w:rsidTr="00A14839">
              <w:tc>
                <w:tcPr>
                  <w:tcW w:w="4320" w:type="dxa"/>
                </w:tcPr>
                <w:p w14:paraId="620D0D8E" w14:textId="267A4D0C" w:rsidR="00FC22CD" w:rsidRDefault="00A14839" w:rsidP="00A14839">
                  <w:pPr>
                    <w:pStyle w:val="Compact"/>
                  </w:pPr>
                  <w:r>
                    <w:t xml:space="preserve">     Other/Multiracial</w:t>
                  </w:r>
                </w:p>
              </w:tc>
              <w:tc>
                <w:tcPr>
                  <w:tcW w:w="630" w:type="dxa"/>
                </w:tcPr>
                <w:p w14:paraId="29CDF7CC" w14:textId="77777777" w:rsidR="00FC22CD" w:rsidRDefault="00000000">
                  <w:pPr>
                    <w:pStyle w:val="Compact"/>
                    <w:jc w:val="center"/>
                  </w:pPr>
                  <w:r>
                    <w:t>7</w:t>
                  </w:r>
                </w:p>
              </w:tc>
              <w:tc>
                <w:tcPr>
                  <w:tcW w:w="810" w:type="dxa"/>
                </w:tcPr>
                <w:p w14:paraId="5DA82693" w14:textId="77777777" w:rsidR="00FC22CD" w:rsidRDefault="00000000">
                  <w:pPr>
                    <w:pStyle w:val="Compact"/>
                    <w:jc w:val="center"/>
                  </w:pPr>
                  <w:r>
                    <w:t>4.6</w:t>
                  </w:r>
                </w:p>
              </w:tc>
              <w:tc>
                <w:tcPr>
                  <w:tcW w:w="1080" w:type="dxa"/>
                </w:tcPr>
                <w:p w14:paraId="16DCAA99" w14:textId="77777777" w:rsidR="00FC22CD" w:rsidRDefault="00FC22CD">
                  <w:pPr>
                    <w:pStyle w:val="Compact"/>
                  </w:pPr>
                </w:p>
              </w:tc>
              <w:tc>
                <w:tcPr>
                  <w:tcW w:w="1170" w:type="dxa"/>
                </w:tcPr>
                <w:p w14:paraId="2A897737" w14:textId="77777777" w:rsidR="00FC22CD" w:rsidRDefault="00FC22CD">
                  <w:pPr>
                    <w:pStyle w:val="Compact"/>
                  </w:pPr>
                </w:p>
              </w:tc>
              <w:tc>
                <w:tcPr>
                  <w:tcW w:w="1595" w:type="dxa"/>
                  <w:gridSpan w:val="2"/>
                </w:tcPr>
                <w:p w14:paraId="76AF4554" w14:textId="77777777" w:rsidR="00FC22CD" w:rsidRDefault="00FC22CD">
                  <w:pPr>
                    <w:pStyle w:val="Compact"/>
                  </w:pPr>
                </w:p>
              </w:tc>
            </w:tr>
            <w:tr w:rsidR="00A14839" w14:paraId="0E08F733" w14:textId="77777777" w:rsidTr="00A14839">
              <w:tc>
                <w:tcPr>
                  <w:tcW w:w="4320" w:type="dxa"/>
                </w:tcPr>
                <w:p w14:paraId="50CD2996" w14:textId="7E0888B3" w:rsidR="00FC22CD" w:rsidRDefault="00000000" w:rsidP="00A14839">
                  <w:pPr>
                    <w:pStyle w:val="Compact"/>
                  </w:pPr>
                  <w:r>
                    <w:t>Hispanic, Latino, or Spanish origin</w:t>
                  </w:r>
                </w:p>
              </w:tc>
              <w:tc>
                <w:tcPr>
                  <w:tcW w:w="630" w:type="dxa"/>
                </w:tcPr>
                <w:p w14:paraId="69C144F1" w14:textId="77777777" w:rsidR="00FC22CD" w:rsidRDefault="00FC22CD">
                  <w:pPr>
                    <w:pStyle w:val="Compact"/>
                  </w:pPr>
                </w:p>
              </w:tc>
              <w:tc>
                <w:tcPr>
                  <w:tcW w:w="810" w:type="dxa"/>
                </w:tcPr>
                <w:p w14:paraId="367ECF82" w14:textId="77777777" w:rsidR="00FC22CD" w:rsidRDefault="00FC22CD">
                  <w:pPr>
                    <w:pStyle w:val="Compact"/>
                  </w:pPr>
                </w:p>
              </w:tc>
              <w:tc>
                <w:tcPr>
                  <w:tcW w:w="1080" w:type="dxa"/>
                </w:tcPr>
                <w:p w14:paraId="39EB6EAA" w14:textId="77777777" w:rsidR="00FC22CD" w:rsidRDefault="00FC22CD">
                  <w:pPr>
                    <w:pStyle w:val="Compact"/>
                  </w:pPr>
                </w:p>
              </w:tc>
              <w:tc>
                <w:tcPr>
                  <w:tcW w:w="1170" w:type="dxa"/>
                </w:tcPr>
                <w:p w14:paraId="180151B1" w14:textId="77777777" w:rsidR="00FC22CD" w:rsidRDefault="00FC22CD">
                  <w:pPr>
                    <w:pStyle w:val="Compact"/>
                  </w:pPr>
                </w:p>
              </w:tc>
              <w:tc>
                <w:tcPr>
                  <w:tcW w:w="1595" w:type="dxa"/>
                  <w:gridSpan w:val="2"/>
                </w:tcPr>
                <w:p w14:paraId="05A7B64A" w14:textId="77777777" w:rsidR="00FC22CD" w:rsidRDefault="00FC22CD">
                  <w:pPr>
                    <w:pStyle w:val="Compact"/>
                  </w:pPr>
                </w:p>
              </w:tc>
            </w:tr>
            <w:tr w:rsidR="00A14839" w14:paraId="52037299" w14:textId="77777777" w:rsidTr="00A14839">
              <w:tc>
                <w:tcPr>
                  <w:tcW w:w="4320" w:type="dxa"/>
                </w:tcPr>
                <w:p w14:paraId="72BBAD8B" w14:textId="035676B3" w:rsidR="00FC22CD" w:rsidRDefault="00A14839" w:rsidP="00A14839">
                  <w:pPr>
                    <w:pStyle w:val="Compact"/>
                  </w:pPr>
                  <w:r>
                    <w:t xml:space="preserve">      Yes</w:t>
                  </w:r>
                </w:p>
              </w:tc>
              <w:tc>
                <w:tcPr>
                  <w:tcW w:w="630" w:type="dxa"/>
                </w:tcPr>
                <w:p w14:paraId="24FD98DF" w14:textId="77777777" w:rsidR="00FC22CD" w:rsidRDefault="00000000">
                  <w:pPr>
                    <w:pStyle w:val="Compact"/>
                    <w:jc w:val="center"/>
                  </w:pPr>
                  <w:r>
                    <w:t>4</w:t>
                  </w:r>
                </w:p>
              </w:tc>
              <w:tc>
                <w:tcPr>
                  <w:tcW w:w="810" w:type="dxa"/>
                </w:tcPr>
                <w:p w14:paraId="2FDE61BA" w14:textId="77777777" w:rsidR="00FC22CD" w:rsidRDefault="00000000">
                  <w:pPr>
                    <w:pStyle w:val="Compact"/>
                    <w:jc w:val="center"/>
                  </w:pPr>
                  <w:r>
                    <w:t>2.6</w:t>
                  </w:r>
                </w:p>
              </w:tc>
              <w:tc>
                <w:tcPr>
                  <w:tcW w:w="1080" w:type="dxa"/>
                </w:tcPr>
                <w:p w14:paraId="0157F7B0" w14:textId="77777777" w:rsidR="00FC22CD" w:rsidRDefault="00FC22CD">
                  <w:pPr>
                    <w:pStyle w:val="Compact"/>
                  </w:pPr>
                </w:p>
              </w:tc>
              <w:tc>
                <w:tcPr>
                  <w:tcW w:w="1170" w:type="dxa"/>
                </w:tcPr>
                <w:p w14:paraId="26C5C99F" w14:textId="77777777" w:rsidR="00FC22CD" w:rsidRDefault="00FC22CD">
                  <w:pPr>
                    <w:pStyle w:val="Compact"/>
                  </w:pPr>
                </w:p>
              </w:tc>
              <w:tc>
                <w:tcPr>
                  <w:tcW w:w="1595" w:type="dxa"/>
                  <w:gridSpan w:val="2"/>
                </w:tcPr>
                <w:p w14:paraId="0CD49276" w14:textId="77777777" w:rsidR="00FC22CD" w:rsidRDefault="00FC22CD">
                  <w:pPr>
                    <w:pStyle w:val="Compact"/>
                  </w:pPr>
                </w:p>
              </w:tc>
            </w:tr>
            <w:tr w:rsidR="00A14839" w14:paraId="7E10FE3F" w14:textId="77777777" w:rsidTr="00A14839">
              <w:tc>
                <w:tcPr>
                  <w:tcW w:w="4320" w:type="dxa"/>
                </w:tcPr>
                <w:p w14:paraId="695042D7" w14:textId="0246D596" w:rsidR="00FC22CD" w:rsidRDefault="00A14839" w:rsidP="00A14839">
                  <w:pPr>
                    <w:pStyle w:val="Compact"/>
                  </w:pPr>
                  <w:r>
                    <w:t xml:space="preserve">     No</w:t>
                  </w:r>
                </w:p>
              </w:tc>
              <w:tc>
                <w:tcPr>
                  <w:tcW w:w="630" w:type="dxa"/>
                </w:tcPr>
                <w:p w14:paraId="47211FCD" w14:textId="77777777" w:rsidR="00FC22CD" w:rsidRDefault="00000000">
                  <w:pPr>
                    <w:pStyle w:val="Compact"/>
                    <w:jc w:val="center"/>
                  </w:pPr>
                  <w:r>
                    <w:t>147</w:t>
                  </w:r>
                </w:p>
              </w:tc>
              <w:tc>
                <w:tcPr>
                  <w:tcW w:w="810" w:type="dxa"/>
                </w:tcPr>
                <w:p w14:paraId="5CCDD250" w14:textId="77777777" w:rsidR="00FC22CD" w:rsidRDefault="00000000">
                  <w:pPr>
                    <w:pStyle w:val="Compact"/>
                    <w:jc w:val="center"/>
                  </w:pPr>
                  <w:r>
                    <w:t>97.4</w:t>
                  </w:r>
                </w:p>
              </w:tc>
              <w:tc>
                <w:tcPr>
                  <w:tcW w:w="1080" w:type="dxa"/>
                </w:tcPr>
                <w:p w14:paraId="5F0A34E8" w14:textId="77777777" w:rsidR="00FC22CD" w:rsidRDefault="00FC22CD">
                  <w:pPr>
                    <w:pStyle w:val="Compact"/>
                  </w:pPr>
                </w:p>
              </w:tc>
              <w:tc>
                <w:tcPr>
                  <w:tcW w:w="1170" w:type="dxa"/>
                </w:tcPr>
                <w:p w14:paraId="259C8D10" w14:textId="77777777" w:rsidR="00FC22CD" w:rsidRDefault="00FC22CD">
                  <w:pPr>
                    <w:pStyle w:val="Compact"/>
                  </w:pPr>
                </w:p>
              </w:tc>
              <w:tc>
                <w:tcPr>
                  <w:tcW w:w="1595" w:type="dxa"/>
                  <w:gridSpan w:val="2"/>
                </w:tcPr>
                <w:p w14:paraId="01DC5E0E" w14:textId="77777777" w:rsidR="00FC22CD" w:rsidRDefault="00FC22CD">
                  <w:pPr>
                    <w:pStyle w:val="Compact"/>
                  </w:pPr>
                </w:p>
              </w:tc>
            </w:tr>
            <w:tr w:rsidR="00A14839" w14:paraId="236539ED" w14:textId="77777777" w:rsidTr="00A14839">
              <w:tc>
                <w:tcPr>
                  <w:tcW w:w="4320" w:type="dxa"/>
                </w:tcPr>
                <w:p w14:paraId="6CF6BBCF" w14:textId="77777777" w:rsidR="00FC22CD" w:rsidRDefault="00000000" w:rsidP="00A14839">
                  <w:pPr>
                    <w:pStyle w:val="Compact"/>
                  </w:pPr>
                  <w:r>
                    <w:t>Education</w:t>
                  </w:r>
                </w:p>
              </w:tc>
              <w:tc>
                <w:tcPr>
                  <w:tcW w:w="630" w:type="dxa"/>
                </w:tcPr>
                <w:p w14:paraId="508FEDF5" w14:textId="77777777" w:rsidR="00FC22CD" w:rsidRDefault="00FC22CD">
                  <w:pPr>
                    <w:pStyle w:val="Compact"/>
                  </w:pPr>
                </w:p>
              </w:tc>
              <w:tc>
                <w:tcPr>
                  <w:tcW w:w="810" w:type="dxa"/>
                </w:tcPr>
                <w:p w14:paraId="3CA8B04A" w14:textId="77777777" w:rsidR="00FC22CD" w:rsidRDefault="00FC22CD">
                  <w:pPr>
                    <w:pStyle w:val="Compact"/>
                  </w:pPr>
                </w:p>
              </w:tc>
              <w:tc>
                <w:tcPr>
                  <w:tcW w:w="1080" w:type="dxa"/>
                </w:tcPr>
                <w:p w14:paraId="2E7FCA05" w14:textId="77777777" w:rsidR="00FC22CD" w:rsidRDefault="00FC22CD">
                  <w:pPr>
                    <w:pStyle w:val="Compact"/>
                  </w:pPr>
                </w:p>
              </w:tc>
              <w:tc>
                <w:tcPr>
                  <w:tcW w:w="1170" w:type="dxa"/>
                </w:tcPr>
                <w:p w14:paraId="7775F210" w14:textId="77777777" w:rsidR="00FC22CD" w:rsidRDefault="00FC22CD">
                  <w:pPr>
                    <w:pStyle w:val="Compact"/>
                  </w:pPr>
                </w:p>
              </w:tc>
              <w:tc>
                <w:tcPr>
                  <w:tcW w:w="1595" w:type="dxa"/>
                  <w:gridSpan w:val="2"/>
                </w:tcPr>
                <w:p w14:paraId="02D43E43" w14:textId="77777777" w:rsidR="00FC22CD" w:rsidRDefault="00FC22CD">
                  <w:pPr>
                    <w:pStyle w:val="Compact"/>
                  </w:pPr>
                </w:p>
              </w:tc>
            </w:tr>
            <w:tr w:rsidR="00A14839" w14:paraId="6D067A5D" w14:textId="77777777" w:rsidTr="00A14839">
              <w:tc>
                <w:tcPr>
                  <w:tcW w:w="4320" w:type="dxa"/>
                </w:tcPr>
                <w:p w14:paraId="257EF437" w14:textId="7C9F6BD3" w:rsidR="00FC22CD" w:rsidRDefault="007C3CDE" w:rsidP="00A14839">
                  <w:pPr>
                    <w:pStyle w:val="Compact"/>
                  </w:pPr>
                  <w:r>
                    <w:t xml:space="preserve">     Less than high school or GED degree</w:t>
                  </w:r>
                </w:p>
              </w:tc>
              <w:tc>
                <w:tcPr>
                  <w:tcW w:w="630" w:type="dxa"/>
                </w:tcPr>
                <w:p w14:paraId="126BB30E" w14:textId="77777777" w:rsidR="00FC22CD" w:rsidRDefault="00000000">
                  <w:pPr>
                    <w:pStyle w:val="Compact"/>
                    <w:jc w:val="center"/>
                  </w:pPr>
                  <w:r>
                    <w:t>1</w:t>
                  </w:r>
                </w:p>
              </w:tc>
              <w:tc>
                <w:tcPr>
                  <w:tcW w:w="810" w:type="dxa"/>
                </w:tcPr>
                <w:p w14:paraId="48C0E818" w14:textId="77777777" w:rsidR="00FC22CD" w:rsidRDefault="00000000">
                  <w:pPr>
                    <w:pStyle w:val="Compact"/>
                    <w:jc w:val="center"/>
                  </w:pPr>
                  <w:r>
                    <w:t>0.7</w:t>
                  </w:r>
                </w:p>
              </w:tc>
              <w:tc>
                <w:tcPr>
                  <w:tcW w:w="1080" w:type="dxa"/>
                </w:tcPr>
                <w:p w14:paraId="2B94A98D" w14:textId="77777777" w:rsidR="00FC22CD" w:rsidRDefault="00FC22CD">
                  <w:pPr>
                    <w:pStyle w:val="Compact"/>
                  </w:pPr>
                </w:p>
              </w:tc>
              <w:tc>
                <w:tcPr>
                  <w:tcW w:w="1170" w:type="dxa"/>
                </w:tcPr>
                <w:p w14:paraId="01394EFB" w14:textId="77777777" w:rsidR="00FC22CD" w:rsidRDefault="00FC22CD">
                  <w:pPr>
                    <w:pStyle w:val="Compact"/>
                  </w:pPr>
                </w:p>
              </w:tc>
              <w:tc>
                <w:tcPr>
                  <w:tcW w:w="1595" w:type="dxa"/>
                  <w:gridSpan w:val="2"/>
                </w:tcPr>
                <w:p w14:paraId="0E97B4F9" w14:textId="77777777" w:rsidR="00FC22CD" w:rsidRDefault="00FC22CD">
                  <w:pPr>
                    <w:pStyle w:val="Compact"/>
                  </w:pPr>
                </w:p>
              </w:tc>
            </w:tr>
            <w:tr w:rsidR="00A14839" w14:paraId="163DF943" w14:textId="77777777" w:rsidTr="00A14839">
              <w:tc>
                <w:tcPr>
                  <w:tcW w:w="4320" w:type="dxa"/>
                </w:tcPr>
                <w:p w14:paraId="2C91392F" w14:textId="693E993A" w:rsidR="00FC22CD" w:rsidRDefault="007C3CDE" w:rsidP="00A14839">
                  <w:pPr>
                    <w:pStyle w:val="Compact"/>
                  </w:pPr>
                  <w:r>
                    <w:t xml:space="preserve">     High school or GED</w:t>
                  </w:r>
                </w:p>
              </w:tc>
              <w:tc>
                <w:tcPr>
                  <w:tcW w:w="630" w:type="dxa"/>
                </w:tcPr>
                <w:p w14:paraId="5A4B97D0" w14:textId="77777777" w:rsidR="00FC22CD" w:rsidRDefault="00000000">
                  <w:pPr>
                    <w:pStyle w:val="Compact"/>
                    <w:jc w:val="center"/>
                  </w:pPr>
                  <w:r>
                    <w:t>14</w:t>
                  </w:r>
                </w:p>
              </w:tc>
              <w:tc>
                <w:tcPr>
                  <w:tcW w:w="810" w:type="dxa"/>
                </w:tcPr>
                <w:p w14:paraId="210BFB4E" w14:textId="77777777" w:rsidR="00FC22CD" w:rsidRDefault="00000000">
                  <w:pPr>
                    <w:pStyle w:val="Compact"/>
                    <w:jc w:val="center"/>
                  </w:pPr>
                  <w:r>
                    <w:t>9.3</w:t>
                  </w:r>
                </w:p>
              </w:tc>
              <w:tc>
                <w:tcPr>
                  <w:tcW w:w="1080" w:type="dxa"/>
                </w:tcPr>
                <w:p w14:paraId="63B492A9" w14:textId="77777777" w:rsidR="00FC22CD" w:rsidRDefault="00FC22CD">
                  <w:pPr>
                    <w:pStyle w:val="Compact"/>
                  </w:pPr>
                </w:p>
              </w:tc>
              <w:tc>
                <w:tcPr>
                  <w:tcW w:w="1170" w:type="dxa"/>
                </w:tcPr>
                <w:p w14:paraId="216B477F" w14:textId="77777777" w:rsidR="00FC22CD" w:rsidRDefault="00FC22CD">
                  <w:pPr>
                    <w:pStyle w:val="Compact"/>
                  </w:pPr>
                </w:p>
              </w:tc>
              <w:tc>
                <w:tcPr>
                  <w:tcW w:w="1595" w:type="dxa"/>
                  <w:gridSpan w:val="2"/>
                </w:tcPr>
                <w:p w14:paraId="2BA28E68" w14:textId="77777777" w:rsidR="00FC22CD" w:rsidRDefault="00FC22CD">
                  <w:pPr>
                    <w:pStyle w:val="Compact"/>
                  </w:pPr>
                </w:p>
              </w:tc>
            </w:tr>
            <w:tr w:rsidR="00A14839" w14:paraId="36284023" w14:textId="77777777" w:rsidTr="00A14839">
              <w:tc>
                <w:tcPr>
                  <w:tcW w:w="4320" w:type="dxa"/>
                </w:tcPr>
                <w:p w14:paraId="62902BC5" w14:textId="6871F404" w:rsidR="00FC22CD" w:rsidRDefault="007C3CDE" w:rsidP="00A14839">
                  <w:pPr>
                    <w:pStyle w:val="Compact"/>
                  </w:pPr>
                  <w:r>
                    <w:t xml:space="preserve">     Some college</w:t>
                  </w:r>
                </w:p>
              </w:tc>
              <w:tc>
                <w:tcPr>
                  <w:tcW w:w="630" w:type="dxa"/>
                </w:tcPr>
                <w:p w14:paraId="4FEC19C1" w14:textId="77777777" w:rsidR="00FC22CD" w:rsidRDefault="00000000">
                  <w:pPr>
                    <w:pStyle w:val="Compact"/>
                    <w:jc w:val="center"/>
                  </w:pPr>
                  <w:r>
                    <w:t>41</w:t>
                  </w:r>
                </w:p>
              </w:tc>
              <w:tc>
                <w:tcPr>
                  <w:tcW w:w="810" w:type="dxa"/>
                </w:tcPr>
                <w:p w14:paraId="2FA4DE40" w14:textId="77777777" w:rsidR="00FC22CD" w:rsidRDefault="00000000">
                  <w:pPr>
                    <w:pStyle w:val="Compact"/>
                    <w:jc w:val="center"/>
                  </w:pPr>
                  <w:r>
                    <w:t>27.2</w:t>
                  </w:r>
                </w:p>
              </w:tc>
              <w:tc>
                <w:tcPr>
                  <w:tcW w:w="1080" w:type="dxa"/>
                </w:tcPr>
                <w:p w14:paraId="62EF0E9F" w14:textId="77777777" w:rsidR="00FC22CD" w:rsidRDefault="00FC22CD">
                  <w:pPr>
                    <w:pStyle w:val="Compact"/>
                  </w:pPr>
                </w:p>
              </w:tc>
              <w:tc>
                <w:tcPr>
                  <w:tcW w:w="1170" w:type="dxa"/>
                </w:tcPr>
                <w:p w14:paraId="0810CDA5" w14:textId="77777777" w:rsidR="00FC22CD" w:rsidRDefault="00FC22CD">
                  <w:pPr>
                    <w:pStyle w:val="Compact"/>
                  </w:pPr>
                </w:p>
              </w:tc>
              <w:tc>
                <w:tcPr>
                  <w:tcW w:w="1595" w:type="dxa"/>
                  <w:gridSpan w:val="2"/>
                </w:tcPr>
                <w:p w14:paraId="07ADEB4B" w14:textId="77777777" w:rsidR="00FC22CD" w:rsidRDefault="00FC22CD">
                  <w:pPr>
                    <w:pStyle w:val="Compact"/>
                  </w:pPr>
                </w:p>
              </w:tc>
            </w:tr>
            <w:tr w:rsidR="00A14839" w14:paraId="3C9C4EA7" w14:textId="77777777" w:rsidTr="00A14839">
              <w:tc>
                <w:tcPr>
                  <w:tcW w:w="4320" w:type="dxa"/>
                </w:tcPr>
                <w:p w14:paraId="413158C7" w14:textId="7F8DB577" w:rsidR="00FC22CD" w:rsidRDefault="007C3CDE" w:rsidP="00A14839">
                  <w:pPr>
                    <w:pStyle w:val="Compact"/>
                  </w:pPr>
                  <w:r>
                    <w:t xml:space="preserve">     2-Year degree</w:t>
                  </w:r>
                </w:p>
              </w:tc>
              <w:tc>
                <w:tcPr>
                  <w:tcW w:w="630" w:type="dxa"/>
                </w:tcPr>
                <w:p w14:paraId="1D27B0DF" w14:textId="77777777" w:rsidR="00FC22CD" w:rsidRDefault="00000000">
                  <w:pPr>
                    <w:pStyle w:val="Compact"/>
                    <w:jc w:val="center"/>
                  </w:pPr>
                  <w:r>
                    <w:t>14</w:t>
                  </w:r>
                </w:p>
              </w:tc>
              <w:tc>
                <w:tcPr>
                  <w:tcW w:w="810" w:type="dxa"/>
                </w:tcPr>
                <w:p w14:paraId="16B9280A" w14:textId="77777777" w:rsidR="00FC22CD" w:rsidRDefault="00000000">
                  <w:pPr>
                    <w:pStyle w:val="Compact"/>
                    <w:jc w:val="center"/>
                  </w:pPr>
                  <w:r>
                    <w:t>9.3</w:t>
                  </w:r>
                </w:p>
              </w:tc>
              <w:tc>
                <w:tcPr>
                  <w:tcW w:w="1080" w:type="dxa"/>
                </w:tcPr>
                <w:p w14:paraId="5841D6FB" w14:textId="77777777" w:rsidR="00FC22CD" w:rsidRDefault="00FC22CD">
                  <w:pPr>
                    <w:pStyle w:val="Compact"/>
                  </w:pPr>
                </w:p>
              </w:tc>
              <w:tc>
                <w:tcPr>
                  <w:tcW w:w="1170" w:type="dxa"/>
                </w:tcPr>
                <w:p w14:paraId="70E142BB" w14:textId="77777777" w:rsidR="00FC22CD" w:rsidRDefault="00FC22CD">
                  <w:pPr>
                    <w:pStyle w:val="Compact"/>
                  </w:pPr>
                </w:p>
              </w:tc>
              <w:tc>
                <w:tcPr>
                  <w:tcW w:w="1595" w:type="dxa"/>
                  <w:gridSpan w:val="2"/>
                </w:tcPr>
                <w:p w14:paraId="0CCA0130" w14:textId="77777777" w:rsidR="00FC22CD" w:rsidRDefault="00FC22CD">
                  <w:pPr>
                    <w:pStyle w:val="Compact"/>
                  </w:pPr>
                </w:p>
              </w:tc>
            </w:tr>
            <w:tr w:rsidR="00A14839" w14:paraId="5281A087" w14:textId="77777777" w:rsidTr="00A14839">
              <w:tc>
                <w:tcPr>
                  <w:tcW w:w="4320" w:type="dxa"/>
                </w:tcPr>
                <w:p w14:paraId="538229B2" w14:textId="0D2FF8A4" w:rsidR="00FC22CD" w:rsidRDefault="007C3CDE" w:rsidP="00A14839">
                  <w:pPr>
                    <w:pStyle w:val="Compact"/>
                  </w:pPr>
                  <w:r>
                    <w:t xml:space="preserve">     College degree</w:t>
                  </w:r>
                </w:p>
              </w:tc>
              <w:tc>
                <w:tcPr>
                  <w:tcW w:w="630" w:type="dxa"/>
                </w:tcPr>
                <w:p w14:paraId="43866103" w14:textId="77777777" w:rsidR="00FC22CD" w:rsidRDefault="00000000">
                  <w:pPr>
                    <w:pStyle w:val="Compact"/>
                    <w:jc w:val="center"/>
                  </w:pPr>
                  <w:r>
                    <w:t>58</w:t>
                  </w:r>
                </w:p>
              </w:tc>
              <w:tc>
                <w:tcPr>
                  <w:tcW w:w="810" w:type="dxa"/>
                </w:tcPr>
                <w:p w14:paraId="154497A5" w14:textId="77777777" w:rsidR="00FC22CD" w:rsidRDefault="00000000">
                  <w:pPr>
                    <w:pStyle w:val="Compact"/>
                    <w:jc w:val="center"/>
                  </w:pPr>
                  <w:r>
                    <w:t>38.4</w:t>
                  </w:r>
                </w:p>
              </w:tc>
              <w:tc>
                <w:tcPr>
                  <w:tcW w:w="1080" w:type="dxa"/>
                </w:tcPr>
                <w:p w14:paraId="037A4978" w14:textId="77777777" w:rsidR="00FC22CD" w:rsidRDefault="00FC22CD">
                  <w:pPr>
                    <w:pStyle w:val="Compact"/>
                  </w:pPr>
                </w:p>
              </w:tc>
              <w:tc>
                <w:tcPr>
                  <w:tcW w:w="1170" w:type="dxa"/>
                </w:tcPr>
                <w:p w14:paraId="056140BC" w14:textId="77777777" w:rsidR="00FC22CD" w:rsidRDefault="00FC22CD">
                  <w:pPr>
                    <w:pStyle w:val="Compact"/>
                  </w:pPr>
                </w:p>
              </w:tc>
              <w:tc>
                <w:tcPr>
                  <w:tcW w:w="1595" w:type="dxa"/>
                  <w:gridSpan w:val="2"/>
                </w:tcPr>
                <w:p w14:paraId="7EFD325A" w14:textId="77777777" w:rsidR="00FC22CD" w:rsidRDefault="00FC22CD">
                  <w:pPr>
                    <w:pStyle w:val="Compact"/>
                  </w:pPr>
                </w:p>
              </w:tc>
            </w:tr>
            <w:tr w:rsidR="00A14839" w14:paraId="7408EE1E" w14:textId="77777777" w:rsidTr="00A14839">
              <w:tc>
                <w:tcPr>
                  <w:tcW w:w="4320" w:type="dxa"/>
                </w:tcPr>
                <w:p w14:paraId="51F8425E" w14:textId="44A8969A" w:rsidR="00FC22CD" w:rsidRDefault="007C3CDE" w:rsidP="00A14839">
                  <w:pPr>
                    <w:pStyle w:val="Compact"/>
                  </w:pPr>
                  <w:r>
                    <w:t xml:space="preserve">     Advanced degree</w:t>
                  </w:r>
                </w:p>
              </w:tc>
              <w:tc>
                <w:tcPr>
                  <w:tcW w:w="630" w:type="dxa"/>
                </w:tcPr>
                <w:p w14:paraId="3C16FC7F" w14:textId="77777777" w:rsidR="00FC22CD" w:rsidRDefault="00000000">
                  <w:pPr>
                    <w:pStyle w:val="Compact"/>
                    <w:jc w:val="center"/>
                  </w:pPr>
                  <w:r>
                    <w:t>23</w:t>
                  </w:r>
                </w:p>
              </w:tc>
              <w:tc>
                <w:tcPr>
                  <w:tcW w:w="810" w:type="dxa"/>
                </w:tcPr>
                <w:p w14:paraId="58E160A3" w14:textId="77777777" w:rsidR="00FC22CD" w:rsidRDefault="00000000">
                  <w:pPr>
                    <w:pStyle w:val="Compact"/>
                    <w:jc w:val="center"/>
                  </w:pPr>
                  <w:r>
                    <w:t>15.2</w:t>
                  </w:r>
                </w:p>
              </w:tc>
              <w:tc>
                <w:tcPr>
                  <w:tcW w:w="1080" w:type="dxa"/>
                </w:tcPr>
                <w:p w14:paraId="59453883" w14:textId="77777777" w:rsidR="00FC22CD" w:rsidRDefault="00FC22CD">
                  <w:pPr>
                    <w:pStyle w:val="Compact"/>
                  </w:pPr>
                </w:p>
              </w:tc>
              <w:tc>
                <w:tcPr>
                  <w:tcW w:w="1170" w:type="dxa"/>
                </w:tcPr>
                <w:p w14:paraId="4F95D7A0" w14:textId="77777777" w:rsidR="00FC22CD" w:rsidRDefault="00FC22CD">
                  <w:pPr>
                    <w:pStyle w:val="Compact"/>
                  </w:pPr>
                </w:p>
              </w:tc>
              <w:tc>
                <w:tcPr>
                  <w:tcW w:w="1595" w:type="dxa"/>
                  <w:gridSpan w:val="2"/>
                </w:tcPr>
                <w:p w14:paraId="427DED64" w14:textId="77777777" w:rsidR="00FC22CD" w:rsidRDefault="00FC22CD">
                  <w:pPr>
                    <w:pStyle w:val="Compact"/>
                  </w:pPr>
                </w:p>
              </w:tc>
            </w:tr>
            <w:tr w:rsidR="00A14839" w14:paraId="7E1E9C02" w14:textId="77777777" w:rsidTr="00A14839">
              <w:tc>
                <w:tcPr>
                  <w:tcW w:w="4320" w:type="dxa"/>
                </w:tcPr>
                <w:p w14:paraId="15A3D81B" w14:textId="77777777" w:rsidR="00FC22CD" w:rsidRDefault="00000000" w:rsidP="00A14839">
                  <w:pPr>
                    <w:pStyle w:val="Compact"/>
                  </w:pPr>
                  <w:r>
                    <w:t>Employment</w:t>
                  </w:r>
                </w:p>
              </w:tc>
              <w:tc>
                <w:tcPr>
                  <w:tcW w:w="630" w:type="dxa"/>
                </w:tcPr>
                <w:p w14:paraId="49A64A2A" w14:textId="77777777" w:rsidR="00FC22CD" w:rsidRDefault="00FC22CD">
                  <w:pPr>
                    <w:pStyle w:val="Compact"/>
                  </w:pPr>
                </w:p>
              </w:tc>
              <w:tc>
                <w:tcPr>
                  <w:tcW w:w="810" w:type="dxa"/>
                </w:tcPr>
                <w:p w14:paraId="0B781C9B" w14:textId="77777777" w:rsidR="00FC22CD" w:rsidRDefault="00FC22CD">
                  <w:pPr>
                    <w:pStyle w:val="Compact"/>
                  </w:pPr>
                </w:p>
              </w:tc>
              <w:tc>
                <w:tcPr>
                  <w:tcW w:w="1080" w:type="dxa"/>
                </w:tcPr>
                <w:p w14:paraId="19EE16A4" w14:textId="77777777" w:rsidR="00FC22CD" w:rsidRDefault="00FC22CD">
                  <w:pPr>
                    <w:pStyle w:val="Compact"/>
                  </w:pPr>
                </w:p>
              </w:tc>
              <w:tc>
                <w:tcPr>
                  <w:tcW w:w="1170" w:type="dxa"/>
                </w:tcPr>
                <w:p w14:paraId="5DE74B1F" w14:textId="77777777" w:rsidR="00FC22CD" w:rsidRDefault="00FC22CD">
                  <w:pPr>
                    <w:pStyle w:val="Compact"/>
                  </w:pPr>
                </w:p>
              </w:tc>
              <w:tc>
                <w:tcPr>
                  <w:tcW w:w="1595" w:type="dxa"/>
                  <w:gridSpan w:val="2"/>
                </w:tcPr>
                <w:p w14:paraId="0D39D149" w14:textId="77777777" w:rsidR="00FC22CD" w:rsidRDefault="00FC22CD">
                  <w:pPr>
                    <w:pStyle w:val="Compact"/>
                  </w:pPr>
                </w:p>
              </w:tc>
            </w:tr>
            <w:tr w:rsidR="00A14839" w14:paraId="07B26027" w14:textId="77777777" w:rsidTr="00A14839">
              <w:tc>
                <w:tcPr>
                  <w:tcW w:w="4320" w:type="dxa"/>
                </w:tcPr>
                <w:p w14:paraId="090F3656" w14:textId="1691E384" w:rsidR="00FC22CD" w:rsidRDefault="007C3CDE" w:rsidP="00A14839">
                  <w:pPr>
                    <w:pStyle w:val="Compact"/>
                  </w:pPr>
                  <w:r>
                    <w:t xml:space="preserve">     Employed full-time</w:t>
                  </w:r>
                </w:p>
              </w:tc>
              <w:tc>
                <w:tcPr>
                  <w:tcW w:w="630" w:type="dxa"/>
                </w:tcPr>
                <w:p w14:paraId="27A43CE3" w14:textId="77777777" w:rsidR="00FC22CD" w:rsidRDefault="00000000">
                  <w:pPr>
                    <w:pStyle w:val="Compact"/>
                    <w:jc w:val="center"/>
                  </w:pPr>
                  <w:r>
                    <w:t>72</w:t>
                  </w:r>
                </w:p>
              </w:tc>
              <w:tc>
                <w:tcPr>
                  <w:tcW w:w="810" w:type="dxa"/>
                </w:tcPr>
                <w:p w14:paraId="62C09A6B" w14:textId="77777777" w:rsidR="00FC22CD" w:rsidRDefault="00000000">
                  <w:pPr>
                    <w:pStyle w:val="Compact"/>
                    <w:jc w:val="center"/>
                  </w:pPr>
                  <w:r>
                    <w:t>47.7</w:t>
                  </w:r>
                </w:p>
              </w:tc>
              <w:tc>
                <w:tcPr>
                  <w:tcW w:w="1080" w:type="dxa"/>
                </w:tcPr>
                <w:p w14:paraId="11F0DF6E" w14:textId="77777777" w:rsidR="00FC22CD" w:rsidRDefault="00FC22CD">
                  <w:pPr>
                    <w:pStyle w:val="Compact"/>
                  </w:pPr>
                </w:p>
              </w:tc>
              <w:tc>
                <w:tcPr>
                  <w:tcW w:w="1170" w:type="dxa"/>
                </w:tcPr>
                <w:p w14:paraId="60B8294B" w14:textId="77777777" w:rsidR="00FC22CD" w:rsidRDefault="00FC22CD">
                  <w:pPr>
                    <w:pStyle w:val="Compact"/>
                  </w:pPr>
                </w:p>
              </w:tc>
              <w:tc>
                <w:tcPr>
                  <w:tcW w:w="1595" w:type="dxa"/>
                  <w:gridSpan w:val="2"/>
                </w:tcPr>
                <w:p w14:paraId="14151424" w14:textId="77777777" w:rsidR="00FC22CD" w:rsidRDefault="00FC22CD">
                  <w:pPr>
                    <w:pStyle w:val="Compact"/>
                  </w:pPr>
                </w:p>
              </w:tc>
            </w:tr>
            <w:tr w:rsidR="00A14839" w14:paraId="1E12035E" w14:textId="77777777" w:rsidTr="00A14839">
              <w:tc>
                <w:tcPr>
                  <w:tcW w:w="4320" w:type="dxa"/>
                </w:tcPr>
                <w:p w14:paraId="611F7F0C" w14:textId="3620F699" w:rsidR="00FC22CD" w:rsidRDefault="007C3CDE" w:rsidP="00A14839">
                  <w:pPr>
                    <w:pStyle w:val="Compact"/>
                  </w:pPr>
                  <w:r>
                    <w:t xml:space="preserve">     Employed part-time</w:t>
                  </w:r>
                </w:p>
              </w:tc>
              <w:tc>
                <w:tcPr>
                  <w:tcW w:w="630" w:type="dxa"/>
                </w:tcPr>
                <w:p w14:paraId="1059E91F" w14:textId="77777777" w:rsidR="00FC22CD" w:rsidRDefault="00000000">
                  <w:pPr>
                    <w:pStyle w:val="Compact"/>
                    <w:jc w:val="center"/>
                  </w:pPr>
                  <w:r>
                    <w:t>26</w:t>
                  </w:r>
                </w:p>
              </w:tc>
              <w:tc>
                <w:tcPr>
                  <w:tcW w:w="810" w:type="dxa"/>
                </w:tcPr>
                <w:p w14:paraId="6451041B" w14:textId="77777777" w:rsidR="00FC22CD" w:rsidRDefault="00000000">
                  <w:pPr>
                    <w:pStyle w:val="Compact"/>
                    <w:jc w:val="center"/>
                  </w:pPr>
                  <w:r>
                    <w:t>17.2</w:t>
                  </w:r>
                </w:p>
              </w:tc>
              <w:tc>
                <w:tcPr>
                  <w:tcW w:w="1080" w:type="dxa"/>
                </w:tcPr>
                <w:p w14:paraId="13176258" w14:textId="77777777" w:rsidR="00FC22CD" w:rsidRDefault="00FC22CD">
                  <w:pPr>
                    <w:pStyle w:val="Compact"/>
                  </w:pPr>
                </w:p>
              </w:tc>
              <w:tc>
                <w:tcPr>
                  <w:tcW w:w="1170" w:type="dxa"/>
                </w:tcPr>
                <w:p w14:paraId="032477FB" w14:textId="77777777" w:rsidR="00FC22CD" w:rsidRDefault="00FC22CD">
                  <w:pPr>
                    <w:pStyle w:val="Compact"/>
                  </w:pPr>
                </w:p>
              </w:tc>
              <w:tc>
                <w:tcPr>
                  <w:tcW w:w="1595" w:type="dxa"/>
                  <w:gridSpan w:val="2"/>
                </w:tcPr>
                <w:p w14:paraId="291B7987" w14:textId="77777777" w:rsidR="00FC22CD" w:rsidRDefault="00FC22CD">
                  <w:pPr>
                    <w:pStyle w:val="Compact"/>
                  </w:pPr>
                </w:p>
              </w:tc>
            </w:tr>
            <w:tr w:rsidR="00A14839" w14:paraId="057D30AE" w14:textId="77777777" w:rsidTr="00A14839">
              <w:tc>
                <w:tcPr>
                  <w:tcW w:w="4320" w:type="dxa"/>
                </w:tcPr>
                <w:p w14:paraId="111D76EF" w14:textId="7A29BB56" w:rsidR="00FC22CD" w:rsidRDefault="007C3CDE" w:rsidP="00A14839">
                  <w:pPr>
                    <w:pStyle w:val="Compact"/>
                  </w:pPr>
                  <w:r>
                    <w:t xml:space="preserve">     Unemployed</w:t>
                  </w:r>
                </w:p>
              </w:tc>
              <w:tc>
                <w:tcPr>
                  <w:tcW w:w="630" w:type="dxa"/>
                </w:tcPr>
                <w:p w14:paraId="326866CC" w14:textId="4E39149E" w:rsidR="00FC22CD" w:rsidRDefault="007C3CDE">
                  <w:pPr>
                    <w:pStyle w:val="Compact"/>
                    <w:jc w:val="center"/>
                  </w:pPr>
                  <w:r>
                    <w:t>53</w:t>
                  </w:r>
                </w:p>
              </w:tc>
              <w:tc>
                <w:tcPr>
                  <w:tcW w:w="810" w:type="dxa"/>
                </w:tcPr>
                <w:p w14:paraId="6A3C6DE2" w14:textId="37FBA25E" w:rsidR="00FC22CD" w:rsidRDefault="007C3CDE">
                  <w:pPr>
                    <w:pStyle w:val="Compact"/>
                    <w:jc w:val="center"/>
                  </w:pPr>
                  <w:r>
                    <w:t>35.1</w:t>
                  </w:r>
                </w:p>
              </w:tc>
              <w:tc>
                <w:tcPr>
                  <w:tcW w:w="1080" w:type="dxa"/>
                </w:tcPr>
                <w:p w14:paraId="2B5065C6" w14:textId="77777777" w:rsidR="00FC22CD" w:rsidRDefault="00FC22CD">
                  <w:pPr>
                    <w:pStyle w:val="Compact"/>
                  </w:pPr>
                </w:p>
              </w:tc>
              <w:tc>
                <w:tcPr>
                  <w:tcW w:w="1170" w:type="dxa"/>
                </w:tcPr>
                <w:p w14:paraId="465D1B45" w14:textId="77777777" w:rsidR="00FC22CD" w:rsidRDefault="00FC22CD">
                  <w:pPr>
                    <w:pStyle w:val="Compact"/>
                  </w:pPr>
                </w:p>
              </w:tc>
              <w:tc>
                <w:tcPr>
                  <w:tcW w:w="1595" w:type="dxa"/>
                  <w:gridSpan w:val="2"/>
                </w:tcPr>
                <w:p w14:paraId="7CEC04B3" w14:textId="77777777" w:rsidR="00FC22CD" w:rsidRDefault="00FC22CD">
                  <w:pPr>
                    <w:pStyle w:val="Compact"/>
                  </w:pPr>
                </w:p>
              </w:tc>
            </w:tr>
            <w:tr w:rsidR="00A14839" w14:paraId="1AF6905E" w14:textId="77777777" w:rsidTr="00A14839">
              <w:tc>
                <w:tcPr>
                  <w:tcW w:w="4320" w:type="dxa"/>
                </w:tcPr>
                <w:p w14:paraId="5098FCD6" w14:textId="77777777" w:rsidR="00FC22CD" w:rsidRDefault="00000000" w:rsidP="00A14839">
                  <w:pPr>
                    <w:pStyle w:val="Compact"/>
                  </w:pPr>
                  <w:r>
                    <w:t>Personal Income</w:t>
                  </w:r>
                </w:p>
              </w:tc>
              <w:tc>
                <w:tcPr>
                  <w:tcW w:w="630" w:type="dxa"/>
                </w:tcPr>
                <w:p w14:paraId="182870D7" w14:textId="77777777" w:rsidR="00FC22CD" w:rsidRDefault="00FC22CD">
                  <w:pPr>
                    <w:pStyle w:val="Compact"/>
                  </w:pPr>
                </w:p>
              </w:tc>
              <w:tc>
                <w:tcPr>
                  <w:tcW w:w="810" w:type="dxa"/>
                </w:tcPr>
                <w:p w14:paraId="627DAC70" w14:textId="77777777" w:rsidR="00FC22CD" w:rsidRDefault="00FC22CD">
                  <w:pPr>
                    <w:pStyle w:val="Compact"/>
                  </w:pPr>
                </w:p>
              </w:tc>
              <w:tc>
                <w:tcPr>
                  <w:tcW w:w="1080" w:type="dxa"/>
                </w:tcPr>
                <w:p w14:paraId="0A4D37B5" w14:textId="77777777" w:rsidR="00FC22CD" w:rsidRDefault="00000000">
                  <w:pPr>
                    <w:pStyle w:val="Compact"/>
                    <w:jc w:val="center"/>
                  </w:pPr>
                  <w:r>
                    <w:t>$34,298</w:t>
                  </w:r>
                </w:p>
              </w:tc>
              <w:tc>
                <w:tcPr>
                  <w:tcW w:w="1170" w:type="dxa"/>
                </w:tcPr>
                <w:p w14:paraId="4F5EC743" w14:textId="77777777" w:rsidR="00FC22CD" w:rsidRDefault="00000000">
                  <w:pPr>
                    <w:pStyle w:val="Compact"/>
                    <w:jc w:val="center"/>
                  </w:pPr>
                  <w:r>
                    <w:t>$31,807</w:t>
                  </w:r>
                </w:p>
              </w:tc>
              <w:tc>
                <w:tcPr>
                  <w:tcW w:w="1595" w:type="dxa"/>
                  <w:gridSpan w:val="2"/>
                </w:tcPr>
                <w:p w14:paraId="020F2B23" w14:textId="77777777" w:rsidR="00FC22CD" w:rsidRDefault="00000000">
                  <w:pPr>
                    <w:pStyle w:val="Compact"/>
                    <w:jc w:val="center"/>
                  </w:pPr>
                  <w:r>
                    <w:t>$0-200,000</w:t>
                  </w:r>
                </w:p>
              </w:tc>
            </w:tr>
            <w:tr w:rsidR="00A14839" w14:paraId="0EF08209" w14:textId="77777777" w:rsidTr="00A14839">
              <w:tc>
                <w:tcPr>
                  <w:tcW w:w="4320" w:type="dxa"/>
                </w:tcPr>
                <w:p w14:paraId="000D37E7" w14:textId="77777777" w:rsidR="00FC22CD" w:rsidRDefault="00000000" w:rsidP="00A14839">
                  <w:pPr>
                    <w:pStyle w:val="Compact"/>
                  </w:pPr>
                  <w:r>
                    <w:t>Marital Status</w:t>
                  </w:r>
                </w:p>
              </w:tc>
              <w:tc>
                <w:tcPr>
                  <w:tcW w:w="630" w:type="dxa"/>
                </w:tcPr>
                <w:p w14:paraId="1626438E" w14:textId="77777777" w:rsidR="00FC22CD" w:rsidRDefault="00FC22CD">
                  <w:pPr>
                    <w:pStyle w:val="Compact"/>
                  </w:pPr>
                </w:p>
              </w:tc>
              <w:tc>
                <w:tcPr>
                  <w:tcW w:w="810" w:type="dxa"/>
                </w:tcPr>
                <w:p w14:paraId="54FA5FA0" w14:textId="77777777" w:rsidR="00FC22CD" w:rsidRDefault="00FC22CD">
                  <w:pPr>
                    <w:pStyle w:val="Compact"/>
                  </w:pPr>
                </w:p>
              </w:tc>
              <w:tc>
                <w:tcPr>
                  <w:tcW w:w="1080" w:type="dxa"/>
                </w:tcPr>
                <w:p w14:paraId="243357BC" w14:textId="77777777" w:rsidR="00FC22CD" w:rsidRDefault="00FC22CD">
                  <w:pPr>
                    <w:pStyle w:val="Compact"/>
                  </w:pPr>
                </w:p>
              </w:tc>
              <w:tc>
                <w:tcPr>
                  <w:tcW w:w="1170" w:type="dxa"/>
                </w:tcPr>
                <w:p w14:paraId="60B98A0E" w14:textId="77777777" w:rsidR="00FC22CD" w:rsidRDefault="00FC22CD">
                  <w:pPr>
                    <w:pStyle w:val="Compact"/>
                  </w:pPr>
                </w:p>
              </w:tc>
              <w:tc>
                <w:tcPr>
                  <w:tcW w:w="1595" w:type="dxa"/>
                  <w:gridSpan w:val="2"/>
                </w:tcPr>
                <w:p w14:paraId="48F23538" w14:textId="77777777" w:rsidR="00FC22CD" w:rsidRDefault="00FC22CD">
                  <w:pPr>
                    <w:pStyle w:val="Compact"/>
                  </w:pPr>
                </w:p>
              </w:tc>
            </w:tr>
            <w:tr w:rsidR="00A14839" w14:paraId="573C1A95" w14:textId="77777777" w:rsidTr="00A14839">
              <w:tc>
                <w:tcPr>
                  <w:tcW w:w="4320" w:type="dxa"/>
                </w:tcPr>
                <w:p w14:paraId="094D573A" w14:textId="2A335FE5" w:rsidR="00FC22CD" w:rsidRDefault="00430A6D" w:rsidP="00A14839">
                  <w:pPr>
                    <w:pStyle w:val="Compact"/>
                  </w:pPr>
                  <w:r>
                    <w:t xml:space="preserve">     Never married</w:t>
                  </w:r>
                </w:p>
              </w:tc>
              <w:tc>
                <w:tcPr>
                  <w:tcW w:w="630" w:type="dxa"/>
                </w:tcPr>
                <w:p w14:paraId="77180516" w14:textId="77777777" w:rsidR="00FC22CD" w:rsidRDefault="00000000">
                  <w:pPr>
                    <w:pStyle w:val="Compact"/>
                    <w:jc w:val="center"/>
                  </w:pPr>
                  <w:r>
                    <w:t>67</w:t>
                  </w:r>
                </w:p>
              </w:tc>
              <w:tc>
                <w:tcPr>
                  <w:tcW w:w="810" w:type="dxa"/>
                </w:tcPr>
                <w:p w14:paraId="6F8825F5" w14:textId="77777777" w:rsidR="00FC22CD" w:rsidRDefault="00000000">
                  <w:pPr>
                    <w:pStyle w:val="Compact"/>
                    <w:jc w:val="center"/>
                  </w:pPr>
                  <w:r>
                    <w:t>44.4</w:t>
                  </w:r>
                </w:p>
              </w:tc>
              <w:tc>
                <w:tcPr>
                  <w:tcW w:w="1080" w:type="dxa"/>
                </w:tcPr>
                <w:p w14:paraId="552529B4" w14:textId="77777777" w:rsidR="00FC22CD" w:rsidRDefault="00FC22CD">
                  <w:pPr>
                    <w:pStyle w:val="Compact"/>
                  </w:pPr>
                </w:p>
              </w:tc>
              <w:tc>
                <w:tcPr>
                  <w:tcW w:w="1170" w:type="dxa"/>
                </w:tcPr>
                <w:p w14:paraId="0DBDC86B" w14:textId="77777777" w:rsidR="00FC22CD" w:rsidRDefault="00FC22CD">
                  <w:pPr>
                    <w:pStyle w:val="Compact"/>
                  </w:pPr>
                </w:p>
              </w:tc>
              <w:tc>
                <w:tcPr>
                  <w:tcW w:w="1595" w:type="dxa"/>
                  <w:gridSpan w:val="2"/>
                </w:tcPr>
                <w:p w14:paraId="44BE652C" w14:textId="77777777" w:rsidR="00FC22CD" w:rsidRDefault="00FC22CD">
                  <w:pPr>
                    <w:pStyle w:val="Compact"/>
                  </w:pPr>
                </w:p>
              </w:tc>
            </w:tr>
            <w:tr w:rsidR="00A14839" w14:paraId="0AFA78A8" w14:textId="77777777" w:rsidTr="00A14839">
              <w:tc>
                <w:tcPr>
                  <w:tcW w:w="4320" w:type="dxa"/>
                </w:tcPr>
                <w:p w14:paraId="37D4988D" w14:textId="2A66AB77" w:rsidR="00FC22CD" w:rsidRDefault="00430A6D" w:rsidP="00A14839">
                  <w:pPr>
                    <w:pStyle w:val="Compact"/>
                  </w:pPr>
                  <w:r>
                    <w:t xml:space="preserve">     Married</w:t>
                  </w:r>
                </w:p>
              </w:tc>
              <w:tc>
                <w:tcPr>
                  <w:tcW w:w="630" w:type="dxa"/>
                </w:tcPr>
                <w:p w14:paraId="71ED2B91" w14:textId="77777777" w:rsidR="00FC22CD" w:rsidRDefault="00000000">
                  <w:pPr>
                    <w:pStyle w:val="Compact"/>
                    <w:jc w:val="center"/>
                  </w:pPr>
                  <w:r>
                    <w:t>32</w:t>
                  </w:r>
                </w:p>
              </w:tc>
              <w:tc>
                <w:tcPr>
                  <w:tcW w:w="810" w:type="dxa"/>
                </w:tcPr>
                <w:p w14:paraId="32AD4B6B" w14:textId="77777777" w:rsidR="00FC22CD" w:rsidRDefault="00000000">
                  <w:pPr>
                    <w:pStyle w:val="Compact"/>
                    <w:jc w:val="center"/>
                  </w:pPr>
                  <w:r>
                    <w:t>21.2</w:t>
                  </w:r>
                </w:p>
              </w:tc>
              <w:tc>
                <w:tcPr>
                  <w:tcW w:w="1080" w:type="dxa"/>
                </w:tcPr>
                <w:p w14:paraId="3D331785" w14:textId="77777777" w:rsidR="00FC22CD" w:rsidRDefault="00FC22CD">
                  <w:pPr>
                    <w:pStyle w:val="Compact"/>
                  </w:pPr>
                </w:p>
              </w:tc>
              <w:tc>
                <w:tcPr>
                  <w:tcW w:w="1170" w:type="dxa"/>
                </w:tcPr>
                <w:p w14:paraId="6C1A2660" w14:textId="77777777" w:rsidR="00FC22CD" w:rsidRDefault="00FC22CD">
                  <w:pPr>
                    <w:pStyle w:val="Compact"/>
                  </w:pPr>
                </w:p>
              </w:tc>
              <w:tc>
                <w:tcPr>
                  <w:tcW w:w="1595" w:type="dxa"/>
                  <w:gridSpan w:val="2"/>
                </w:tcPr>
                <w:p w14:paraId="423F21A4" w14:textId="77777777" w:rsidR="00FC22CD" w:rsidRDefault="00FC22CD">
                  <w:pPr>
                    <w:pStyle w:val="Compact"/>
                  </w:pPr>
                </w:p>
              </w:tc>
            </w:tr>
            <w:tr w:rsidR="00A14839" w14:paraId="15744493" w14:textId="77777777" w:rsidTr="00A14839">
              <w:tc>
                <w:tcPr>
                  <w:tcW w:w="4320" w:type="dxa"/>
                </w:tcPr>
                <w:p w14:paraId="45F383F9" w14:textId="72112AA9" w:rsidR="00FC22CD" w:rsidRDefault="00430A6D" w:rsidP="00A14839">
                  <w:pPr>
                    <w:pStyle w:val="Compact"/>
                  </w:pPr>
                  <w:r>
                    <w:t xml:space="preserve">     Divorced, separated or widowed</w:t>
                  </w:r>
                </w:p>
              </w:tc>
              <w:tc>
                <w:tcPr>
                  <w:tcW w:w="630" w:type="dxa"/>
                </w:tcPr>
                <w:p w14:paraId="2A1AB11D" w14:textId="4ACB3D17" w:rsidR="00FC22CD" w:rsidRDefault="00430A6D">
                  <w:pPr>
                    <w:pStyle w:val="Compact"/>
                    <w:jc w:val="center"/>
                  </w:pPr>
                  <w:r>
                    <w:t>52</w:t>
                  </w:r>
                </w:p>
              </w:tc>
              <w:tc>
                <w:tcPr>
                  <w:tcW w:w="810" w:type="dxa"/>
                </w:tcPr>
                <w:p w14:paraId="5D096E37" w14:textId="784C82AE" w:rsidR="00FC22CD" w:rsidRDefault="00DC42EF">
                  <w:pPr>
                    <w:pStyle w:val="Compact"/>
                    <w:jc w:val="center"/>
                  </w:pPr>
                  <w:r>
                    <w:t>34.4</w:t>
                  </w:r>
                </w:p>
              </w:tc>
              <w:tc>
                <w:tcPr>
                  <w:tcW w:w="1080" w:type="dxa"/>
                </w:tcPr>
                <w:p w14:paraId="4DD61529" w14:textId="77777777" w:rsidR="00FC22CD" w:rsidRDefault="00FC22CD">
                  <w:pPr>
                    <w:pStyle w:val="Compact"/>
                  </w:pPr>
                </w:p>
              </w:tc>
              <w:tc>
                <w:tcPr>
                  <w:tcW w:w="1170" w:type="dxa"/>
                </w:tcPr>
                <w:p w14:paraId="28F6B64A" w14:textId="77777777" w:rsidR="00FC22CD" w:rsidRDefault="00FC22CD">
                  <w:pPr>
                    <w:pStyle w:val="Compact"/>
                  </w:pPr>
                </w:p>
              </w:tc>
              <w:tc>
                <w:tcPr>
                  <w:tcW w:w="1595" w:type="dxa"/>
                  <w:gridSpan w:val="2"/>
                </w:tcPr>
                <w:p w14:paraId="1BBBFA0B" w14:textId="77777777" w:rsidR="00FC22CD" w:rsidRDefault="00FC22CD">
                  <w:pPr>
                    <w:pStyle w:val="Compact"/>
                  </w:pPr>
                </w:p>
              </w:tc>
            </w:tr>
            <w:tr w:rsidR="00A14839" w14:paraId="2E0F40DA" w14:textId="77777777" w:rsidTr="00A14839">
              <w:tc>
                <w:tcPr>
                  <w:tcW w:w="4320" w:type="dxa"/>
                </w:tcPr>
                <w:p w14:paraId="175B44A5" w14:textId="77777777" w:rsidR="00FC22CD" w:rsidRDefault="00000000" w:rsidP="00A14839">
                  <w:pPr>
                    <w:pStyle w:val="Compact"/>
                  </w:pPr>
                  <w:r>
                    <w:lastRenderedPageBreak/>
                    <w:t>DSM-5 Alcohol Use Disorder Symptom Count</w:t>
                  </w:r>
                </w:p>
              </w:tc>
              <w:tc>
                <w:tcPr>
                  <w:tcW w:w="630" w:type="dxa"/>
                </w:tcPr>
                <w:p w14:paraId="23653C05" w14:textId="77777777" w:rsidR="00FC22CD" w:rsidRDefault="00FC22CD">
                  <w:pPr>
                    <w:pStyle w:val="Compact"/>
                  </w:pPr>
                </w:p>
              </w:tc>
              <w:tc>
                <w:tcPr>
                  <w:tcW w:w="810" w:type="dxa"/>
                </w:tcPr>
                <w:p w14:paraId="7DBC49A1" w14:textId="77777777" w:rsidR="00FC22CD" w:rsidRDefault="00FC22CD">
                  <w:pPr>
                    <w:pStyle w:val="Compact"/>
                  </w:pPr>
                </w:p>
              </w:tc>
              <w:tc>
                <w:tcPr>
                  <w:tcW w:w="1080" w:type="dxa"/>
                </w:tcPr>
                <w:p w14:paraId="3B61A012" w14:textId="77777777" w:rsidR="00FC22CD" w:rsidRDefault="00000000">
                  <w:pPr>
                    <w:pStyle w:val="Compact"/>
                    <w:jc w:val="center"/>
                  </w:pPr>
                  <w:r>
                    <w:t>8.9</w:t>
                  </w:r>
                </w:p>
              </w:tc>
              <w:tc>
                <w:tcPr>
                  <w:tcW w:w="1170" w:type="dxa"/>
                </w:tcPr>
                <w:p w14:paraId="2B46B2AC" w14:textId="77777777" w:rsidR="00FC22CD" w:rsidRDefault="00000000">
                  <w:pPr>
                    <w:pStyle w:val="Compact"/>
                    <w:jc w:val="center"/>
                  </w:pPr>
                  <w:r>
                    <w:t>1.9</w:t>
                  </w:r>
                </w:p>
              </w:tc>
              <w:tc>
                <w:tcPr>
                  <w:tcW w:w="1595" w:type="dxa"/>
                  <w:gridSpan w:val="2"/>
                </w:tcPr>
                <w:p w14:paraId="52414C0C" w14:textId="77777777" w:rsidR="00FC22CD" w:rsidRDefault="00000000">
                  <w:pPr>
                    <w:pStyle w:val="Compact"/>
                    <w:jc w:val="center"/>
                  </w:pPr>
                  <w:r>
                    <w:t>4-11</w:t>
                  </w:r>
                </w:p>
              </w:tc>
            </w:tr>
            <w:tr w:rsidR="00FC22CD" w14:paraId="65C8BBE2" w14:textId="77777777" w:rsidTr="00A14839">
              <w:trPr>
                <w:gridAfter w:val="1"/>
                <w:wAfter w:w="6" w:type="dxa"/>
              </w:trPr>
              <w:tc>
                <w:tcPr>
                  <w:tcW w:w="9599" w:type="dxa"/>
                  <w:gridSpan w:val="6"/>
                </w:tcPr>
                <w:p w14:paraId="1A37B288" w14:textId="77777777" w:rsidR="00FC22CD" w:rsidRDefault="00000000" w:rsidP="00A14839">
                  <w:pPr>
                    <w:pStyle w:val="Compact"/>
                  </w:pPr>
                  <w:r>
                    <w:t>Alcohol Use Disorder Milestones</w:t>
                  </w:r>
                </w:p>
              </w:tc>
            </w:tr>
            <w:tr w:rsidR="00A14839" w14:paraId="0EE24EC4" w14:textId="77777777" w:rsidTr="00A14839">
              <w:tc>
                <w:tcPr>
                  <w:tcW w:w="4320" w:type="dxa"/>
                </w:tcPr>
                <w:p w14:paraId="60DCBAF2" w14:textId="754F677E" w:rsidR="00FC22CD" w:rsidRDefault="00DC42EF" w:rsidP="00A14839">
                  <w:pPr>
                    <w:pStyle w:val="Compact"/>
                  </w:pPr>
                  <w:r>
                    <w:t xml:space="preserve">     Age of first drink</w:t>
                  </w:r>
                </w:p>
              </w:tc>
              <w:tc>
                <w:tcPr>
                  <w:tcW w:w="630" w:type="dxa"/>
                </w:tcPr>
                <w:p w14:paraId="0EFCBAB2" w14:textId="77777777" w:rsidR="00FC22CD" w:rsidRDefault="00FC22CD">
                  <w:pPr>
                    <w:pStyle w:val="Compact"/>
                  </w:pPr>
                </w:p>
              </w:tc>
              <w:tc>
                <w:tcPr>
                  <w:tcW w:w="810" w:type="dxa"/>
                </w:tcPr>
                <w:p w14:paraId="1092FDE8" w14:textId="77777777" w:rsidR="00FC22CD" w:rsidRDefault="00FC22CD">
                  <w:pPr>
                    <w:pStyle w:val="Compact"/>
                  </w:pPr>
                </w:p>
              </w:tc>
              <w:tc>
                <w:tcPr>
                  <w:tcW w:w="1080" w:type="dxa"/>
                </w:tcPr>
                <w:p w14:paraId="72236C71" w14:textId="77777777" w:rsidR="00FC22CD" w:rsidRDefault="00000000">
                  <w:pPr>
                    <w:pStyle w:val="Compact"/>
                    <w:jc w:val="center"/>
                  </w:pPr>
                  <w:r>
                    <w:t>14.6</w:t>
                  </w:r>
                </w:p>
              </w:tc>
              <w:tc>
                <w:tcPr>
                  <w:tcW w:w="1170" w:type="dxa"/>
                </w:tcPr>
                <w:p w14:paraId="54042FF9" w14:textId="77777777" w:rsidR="00FC22CD" w:rsidRDefault="00000000">
                  <w:pPr>
                    <w:pStyle w:val="Compact"/>
                    <w:jc w:val="center"/>
                  </w:pPr>
                  <w:r>
                    <w:t>2.9</w:t>
                  </w:r>
                </w:p>
              </w:tc>
              <w:tc>
                <w:tcPr>
                  <w:tcW w:w="1595" w:type="dxa"/>
                  <w:gridSpan w:val="2"/>
                </w:tcPr>
                <w:p w14:paraId="3FB1464A" w14:textId="77777777" w:rsidR="00FC22CD" w:rsidRDefault="00000000">
                  <w:pPr>
                    <w:pStyle w:val="Compact"/>
                    <w:jc w:val="center"/>
                  </w:pPr>
                  <w:r>
                    <w:t>6-24</w:t>
                  </w:r>
                </w:p>
              </w:tc>
            </w:tr>
            <w:tr w:rsidR="00A14839" w14:paraId="53BEFCBE" w14:textId="77777777" w:rsidTr="00A14839">
              <w:tc>
                <w:tcPr>
                  <w:tcW w:w="4320" w:type="dxa"/>
                </w:tcPr>
                <w:p w14:paraId="1AF46C6E" w14:textId="418E2C0F" w:rsidR="00FC22CD" w:rsidRDefault="00DC42EF" w:rsidP="00A14839">
                  <w:pPr>
                    <w:pStyle w:val="Compact"/>
                  </w:pPr>
                  <w:r>
                    <w:t xml:space="preserve">     Age of regular drinking</w:t>
                  </w:r>
                </w:p>
              </w:tc>
              <w:tc>
                <w:tcPr>
                  <w:tcW w:w="630" w:type="dxa"/>
                </w:tcPr>
                <w:p w14:paraId="2DF0666B" w14:textId="77777777" w:rsidR="00FC22CD" w:rsidRDefault="00FC22CD">
                  <w:pPr>
                    <w:pStyle w:val="Compact"/>
                  </w:pPr>
                </w:p>
              </w:tc>
              <w:tc>
                <w:tcPr>
                  <w:tcW w:w="810" w:type="dxa"/>
                </w:tcPr>
                <w:p w14:paraId="7A95E205" w14:textId="77777777" w:rsidR="00FC22CD" w:rsidRDefault="00FC22CD">
                  <w:pPr>
                    <w:pStyle w:val="Compact"/>
                  </w:pPr>
                </w:p>
              </w:tc>
              <w:tc>
                <w:tcPr>
                  <w:tcW w:w="1080" w:type="dxa"/>
                </w:tcPr>
                <w:p w14:paraId="630CE123" w14:textId="77777777" w:rsidR="00FC22CD" w:rsidRDefault="00000000">
                  <w:pPr>
                    <w:pStyle w:val="Compact"/>
                    <w:jc w:val="center"/>
                  </w:pPr>
                  <w:r>
                    <w:t>19.5</w:t>
                  </w:r>
                </w:p>
              </w:tc>
              <w:tc>
                <w:tcPr>
                  <w:tcW w:w="1170" w:type="dxa"/>
                </w:tcPr>
                <w:p w14:paraId="0025D75B" w14:textId="77777777" w:rsidR="00FC22CD" w:rsidRDefault="00000000">
                  <w:pPr>
                    <w:pStyle w:val="Compact"/>
                    <w:jc w:val="center"/>
                  </w:pPr>
                  <w:r>
                    <w:t>6.6</w:t>
                  </w:r>
                </w:p>
              </w:tc>
              <w:tc>
                <w:tcPr>
                  <w:tcW w:w="1595" w:type="dxa"/>
                  <w:gridSpan w:val="2"/>
                </w:tcPr>
                <w:p w14:paraId="46C37727" w14:textId="77777777" w:rsidR="00FC22CD" w:rsidRDefault="00000000">
                  <w:pPr>
                    <w:pStyle w:val="Compact"/>
                    <w:jc w:val="center"/>
                  </w:pPr>
                  <w:r>
                    <w:t>11-56</w:t>
                  </w:r>
                </w:p>
              </w:tc>
            </w:tr>
            <w:tr w:rsidR="00A14839" w14:paraId="476F9DF8" w14:textId="77777777" w:rsidTr="00A14839">
              <w:tc>
                <w:tcPr>
                  <w:tcW w:w="4320" w:type="dxa"/>
                </w:tcPr>
                <w:p w14:paraId="1D04831E" w14:textId="77777777" w:rsidR="00DC42EF" w:rsidRDefault="00DC42EF" w:rsidP="00DC42EF">
                  <w:pPr>
                    <w:pStyle w:val="Compact"/>
                    <w:spacing w:after="0"/>
                  </w:pPr>
                  <w:r>
                    <w:t xml:space="preserve">     Age at which drinking became </w:t>
                  </w:r>
                </w:p>
                <w:p w14:paraId="60F2EAA0" w14:textId="003A2DB1" w:rsidR="00FC22CD" w:rsidRDefault="00DC42EF" w:rsidP="00A14839">
                  <w:pPr>
                    <w:pStyle w:val="Compact"/>
                  </w:pPr>
                  <w:r>
                    <w:t xml:space="preserve">     problematic</w:t>
                  </w:r>
                </w:p>
              </w:tc>
              <w:tc>
                <w:tcPr>
                  <w:tcW w:w="630" w:type="dxa"/>
                </w:tcPr>
                <w:p w14:paraId="621FE1A7" w14:textId="77777777" w:rsidR="00FC22CD" w:rsidRDefault="00FC22CD">
                  <w:pPr>
                    <w:pStyle w:val="Compact"/>
                  </w:pPr>
                </w:p>
              </w:tc>
              <w:tc>
                <w:tcPr>
                  <w:tcW w:w="810" w:type="dxa"/>
                </w:tcPr>
                <w:p w14:paraId="7C20A239" w14:textId="77777777" w:rsidR="00FC22CD" w:rsidRDefault="00FC22CD">
                  <w:pPr>
                    <w:pStyle w:val="Compact"/>
                  </w:pPr>
                </w:p>
              </w:tc>
              <w:tc>
                <w:tcPr>
                  <w:tcW w:w="1080" w:type="dxa"/>
                </w:tcPr>
                <w:p w14:paraId="0AFC6DC1" w14:textId="77777777" w:rsidR="00FC22CD" w:rsidRDefault="00000000">
                  <w:pPr>
                    <w:pStyle w:val="Compact"/>
                    <w:jc w:val="center"/>
                  </w:pPr>
                  <w:r>
                    <w:t>27.8</w:t>
                  </w:r>
                </w:p>
              </w:tc>
              <w:tc>
                <w:tcPr>
                  <w:tcW w:w="1170" w:type="dxa"/>
                </w:tcPr>
                <w:p w14:paraId="110B4122" w14:textId="77777777" w:rsidR="00FC22CD" w:rsidRDefault="00000000">
                  <w:pPr>
                    <w:pStyle w:val="Compact"/>
                    <w:jc w:val="center"/>
                  </w:pPr>
                  <w:r>
                    <w:t>9.6</w:t>
                  </w:r>
                </w:p>
              </w:tc>
              <w:tc>
                <w:tcPr>
                  <w:tcW w:w="1595" w:type="dxa"/>
                  <w:gridSpan w:val="2"/>
                </w:tcPr>
                <w:p w14:paraId="77CE7BC8" w14:textId="77777777" w:rsidR="00FC22CD" w:rsidRDefault="00000000">
                  <w:pPr>
                    <w:pStyle w:val="Compact"/>
                    <w:jc w:val="center"/>
                  </w:pPr>
                  <w:r>
                    <w:t>15-60</w:t>
                  </w:r>
                </w:p>
              </w:tc>
            </w:tr>
            <w:tr w:rsidR="00A14839" w14:paraId="1BE57843" w14:textId="77777777" w:rsidTr="00A14839">
              <w:tc>
                <w:tcPr>
                  <w:tcW w:w="4320" w:type="dxa"/>
                </w:tcPr>
                <w:p w14:paraId="200C05BE" w14:textId="10354CD1" w:rsidR="00FC22CD" w:rsidRDefault="00DC42EF" w:rsidP="00A14839">
                  <w:pPr>
                    <w:pStyle w:val="Compact"/>
                  </w:pPr>
                  <w:r>
                    <w:t xml:space="preserve">     Age of first quit attempt</w:t>
                  </w:r>
                </w:p>
              </w:tc>
              <w:tc>
                <w:tcPr>
                  <w:tcW w:w="630" w:type="dxa"/>
                </w:tcPr>
                <w:p w14:paraId="08450AEA" w14:textId="77777777" w:rsidR="00FC22CD" w:rsidRDefault="00FC22CD">
                  <w:pPr>
                    <w:pStyle w:val="Compact"/>
                  </w:pPr>
                </w:p>
              </w:tc>
              <w:tc>
                <w:tcPr>
                  <w:tcW w:w="810" w:type="dxa"/>
                </w:tcPr>
                <w:p w14:paraId="5BC07205" w14:textId="77777777" w:rsidR="00FC22CD" w:rsidRDefault="00FC22CD">
                  <w:pPr>
                    <w:pStyle w:val="Compact"/>
                  </w:pPr>
                </w:p>
              </w:tc>
              <w:tc>
                <w:tcPr>
                  <w:tcW w:w="1080" w:type="dxa"/>
                </w:tcPr>
                <w:p w14:paraId="00E320CF" w14:textId="77777777" w:rsidR="00FC22CD" w:rsidRDefault="00000000">
                  <w:pPr>
                    <w:pStyle w:val="Compact"/>
                    <w:jc w:val="center"/>
                  </w:pPr>
                  <w:r>
                    <w:t>31.5</w:t>
                  </w:r>
                </w:p>
              </w:tc>
              <w:tc>
                <w:tcPr>
                  <w:tcW w:w="1170" w:type="dxa"/>
                </w:tcPr>
                <w:p w14:paraId="246E4366" w14:textId="77777777" w:rsidR="00FC22CD" w:rsidRDefault="00000000">
                  <w:pPr>
                    <w:pStyle w:val="Compact"/>
                    <w:jc w:val="center"/>
                  </w:pPr>
                  <w:r>
                    <w:t>10.4</w:t>
                  </w:r>
                </w:p>
              </w:tc>
              <w:tc>
                <w:tcPr>
                  <w:tcW w:w="1595" w:type="dxa"/>
                  <w:gridSpan w:val="2"/>
                </w:tcPr>
                <w:p w14:paraId="351C5B40" w14:textId="77777777" w:rsidR="00FC22CD" w:rsidRDefault="00000000">
                  <w:pPr>
                    <w:pStyle w:val="Compact"/>
                    <w:jc w:val="center"/>
                  </w:pPr>
                  <w:r>
                    <w:t>15-65</w:t>
                  </w:r>
                </w:p>
              </w:tc>
            </w:tr>
            <w:tr w:rsidR="00A14839" w14:paraId="50351D83" w14:textId="77777777" w:rsidTr="00A14839">
              <w:tc>
                <w:tcPr>
                  <w:tcW w:w="4320" w:type="dxa"/>
                </w:tcPr>
                <w:p w14:paraId="4D43618B" w14:textId="77777777" w:rsidR="00FC22CD" w:rsidRDefault="00000000" w:rsidP="00A14839">
                  <w:pPr>
                    <w:pStyle w:val="Compact"/>
                  </w:pPr>
                  <w:r>
                    <w:t>Number of Quit Attempts*</w:t>
                  </w:r>
                </w:p>
              </w:tc>
              <w:tc>
                <w:tcPr>
                  <w:tcW w:w="630" w:type="dxa"/>
                </w:tcPr>
                <w:p w14:paraId="2D01E05C" w14:textId="77777777" w:rsidR="00FC22CD" w:rsidRDefault="00FC22CD">
                  <w:pPr>
                    <w:pStyle w:val="Compact"/>
                  </w:pPr>
                </w:p>
              </w:tc>
              <w:tc>
                <w:tcPr>
                  <w:tcW w:w="810" w:type="dxa"/>
                </w:tcPr>
                <w:p w14:paraId="3C08F6E6" w14:textId="77777777" w:rsidR="00FC22CD" w:rsidRDefault="00FC22CD">
                  <w:pPr>
                    <w:pStyle w:val="Compact"/>
                  </w:pPr>
                </w:p>
              </w:tc>
              <w:tc>
                <w:tcPr>
                  <w:tcW w:w="1080" w:type="dxa"/>
                </w:tcPr>
                <w:p w14:paraId="3EF4A85A" w14:textId="77777777" w:rsidR="00FC22CD" w:rsidRDefault="00000000">
                  <w:pPr>
                    <w:pStyle w:val="Compact"/>
                    <w:jc w:val="center"/>
                  </w:pPr>
                  <w:r>
                    <w:t>5.5</w:t>
                  </w:r>
                </w:p>
              </w:tc>
              <w:tc>
                <w:tcPr>
                  <w:tcW w:w="1170" w:type="dxa"/>
                </w:tcPr>
                <w:p w14:paraId="4AEB5385" w14:textId="77777777" w:rsidR="00FC22CD" w:rsidRDefault="00000000">
                  <w:pPr>
                    <w:pStyle w:val="Compact"/>
                    <w:jc w:val="center"/>
                  </w:pPr>
                  <w:r>
                    <w:t>5.8</w:t>
                  </w:r>
                </w:p>
              </w:tc>
              <w:tc>
                <w:tcPr>
                  <w:tcW w:w="1595" w:type="dxa"/>
                  <w:gridSpan w:val="2"/>
                </w:tcPr>
                <w:p w14:paraId="40EFF274" w14:textId="77777777" w:rsidR="00FC22CD" w:rsidRDefault="00000000">
                  <w:pPr>
                    <w:pStyle w:val="Compact"/>
                    <w:jc w:val="center"/>
                  </w:pPr>
                  <w:r>
                    <w:t>0-30</w:t>
                  </w:r>
                </w:p>
              </w:tc>
            </w:tr>
            <w:tr w:rsidR="00FC22CD" w14:paraId="1CC9F04E" w14:textId="77777777" w:rsidTr="00A14839">
              <w:trPr>
                <w:gridAfter w:val="1"/>
                <w:wAfter w:w="6" w:type="dxa"/>
              </w:trPr>
              <w:tc>
                <w:tcPr>
                  <w:tcW w:w="9599" w:type="dxa"/>
                  <w:gridSpan w:val="6"/>
                </w:tcPr>
                <w:p w14:paraId="20BA0E79" w14:textId="77777777" w:rsidR="00FC22CD" w:rsidRDefault="00000000" w:rsidP="00A14839">
                  <w:pPr>
                    <w:pStyle w:val="Compact"/>
                  </w:pPr>
                  <w:r>
                    <w:t>Lifetime History of Treatment (Can choose more than 1)</w:t>
                  </w:r>
                </w:p>
              </w:tc>
            </w:tr>
            <w:tr w:rsidR="00A14839" w14:paraId="13A2A684" w14:textId="77777777" w:rsidTr="00A14839">
              <w:tc>
                <w:tcPr>
                  <w:tcW w:w="4320" w:type="dxa"/>
                </w:tcPr>
                <w:p w14:paraId="0A14AA98" w14:textId="6EDB0AE4" w:rsidR="00FC22CD" w:rsidRDefault="00DC42EF" w:rsidP="00A14839">
                  <w:pPr>
                    <w:pStyle w:val="Compact"/>
                  </w:pPr>
                  <w:r>
                    <w:t xml:space="preserve">     Long-term residential (6+ months)</w:t>
                  </w:r>
                </w:p>
              </w:tc>
              <w:tc>
                <w:tcPr>
                  <w:tcW w:w="630" w:type="dxa"/>
                </w:tcPr>
                <w:p w14:paraId="55E13CEB" w14:textId="77777777" w:rsidR="00FC22CD" w:rsidRDefault="00000000">
                  <w:pPr>
                    <w:pStyle w:val="Compact"/>
                    <w:jc w:val="center"/>
                  </w:pPr>
                  <w:r>
                    <w:t>8</w:t>
                  </w:r>
                </w:p>
              </w:tc>
              <w:tc>
                <w:tcPr>
                  <w:tcW w:w="810" w:type="dxa"/>
                </w:tcPr>
                <w:p w14:paraId="3CEAE9F3" w14:textId="77777777" w:rsidR="00FC22CD" w:rsidRDefault="00000000">
                  <w:pPr>
                    <w:pStyle w:val="Compact"/>
                    <w:jc w:val="center"/>
                  </w:pPr>
                  <w:r>
                    <w:t>5.3</w:t>
                  </w:r>
                </w:p>
              </w:tc>
              <w:tc>
                <w:tcPr>
                  <w:tcW w:w="1080" w:type="dxa"/>
                </w:tcPr>
                <w:p w14:paraId="1B1DDC4E" w14:textId="77777777" w:rsidR="00FC22CD" w:rsidRDefault="00FC22CD">
                  <w:pPr>
                    <w:pStyle w:val="Compact"/>
                  </w:pPr>
                </w:p>
              </w:tc>
              <w:tc>
                <w:tcPr>
                  <w:tcW w:w="1170" w:type="dxa"/>
                </w:tcPr>
                <w:p w14:paraId="63996BAF" w14:textId="77777777" w:rsidR="00FC22CD" w:rsidRDefault="00FC22CD">
                  <w:pPr>
                    <w:pStyle w:val="Compact"/>
                  </w:pPr>
                </w:p>
              </w:tc>
              <w:tc>
                <w:tcPr>
                  <w:tcW w:w="1595" w:type="dxa"/>
                  <w:gridSpan w:val="2"/>
                </w:tcPr>
                <w:p w14:paraId="0FC50021" w14:textId="77777777" w:rsidR="00FC22CD" w:rsidRDefault="00FC22CD">
                  <w:pPr>
                    <w:pStyle w:val="Compact"/>
                  </w:pPr>
                </w:p>
              </w:tc>
            </w:tr>
            <w:tr w:rsidR="00A14839" w14:paraId="7AF957FA" w14:textId="77777777" w:rsidTr="00A14839">
              <w:tc>
                <w:tcPr>
                  <w:tcW w:w="4320" w:type="dxa"/>
                </w:tcPr>
                <w:p w14:paraId="61DAD617" w14:textId="195F019A" w:rsidR="00FC22CD" w:rsidRDefault="00DC42EF" w:rsidP="00A14839">
                  <w:pPr>
                    <w:pStyle w:val="Compact"/>
                  </w:pPr>
                  <w:r>
                    <w:t xml:space="preserve">     Short-term residential (&lt; 6 months)</w:t>
                  </w:r>
                </w:p>
              </w:tc>
              <w:tc>
                <w:tcPr>
                  <w:tcW w:w="630" w:type="dxa"/>
                </w:tcPr>
                <w:p w14:paraId="23541CC7" w14:textId="77777777" w:rsidR="00FC22CD" w:rsidRDefault="00000000">
                  <w:pPr>
                    <w:pStyle w:val="Compact"/>
                    <w:jc w:val="center"/>
                  </w:pPr>
                  <w:r>
                    <w:t>49</w:t>
                  </w:r>
                </w:p>
              </w:tc>
              <w:tc>
                <w:tcPr>
                  <w:tcW w:w="810" w:type="dxa"/>
                </w:tcPr>
                <w:p w14:paraId="6CE0D1C3" w14:textId="77777777" w:rsidR="00FC22CD" w:rsidRDefault="00000000">
                  <w:pPr>
                    <w:pStyle w:val="Compact"/>
                    <w:jc w:val="center"/>
                  </w:pPr>
                  <w:r>
                    <w:t>32.5</w:t>
                  </w:r>
                </w:p>
              </w:tc>
              <w:tc>
                <w:tcPr>
                  <w:tcW w:w="1080" w:type="dxa"/>
                </w:tcPr>
                <w:p w14:paraId="07DC0D05" w14:textId="77777777" w:rsidR="00FC22CD" w:rsidRDefault="00FC22CD">
                  <w:pPr>
                    <w:pStyle w:val="Compact"/>
                  </w:pPr>
                </w:p>
              </w:tc>
              <w:tc>
                <w:tcPr>
                  <w:tcW w:w="1170" w:type="dxa"/>
                </w:tcPr>
                <w:p w14:paraId="1FEC30F1" w14:textId="77777777" w:rsidR="00FC22CD" w:rsidRDefault="00FC22CD">
                  <w:pPr>
                    <w:pStyle w:val="Compact"/>
                  </w:pPr>
                </w:p>
              </w:tc>
              <w:tc>
                <w:tcPr>
                  <w:tcW w:w="1595" w:type="dxa"/>
                  <w:gridSpan w:val="2"/>
                </w:tcPr>
                <w:p w14:paraId="431E42E6" w14:textId="77777777" w:rsidR="00FC22CD" w:rsidRDefault="00FC22CD">
                  <w:pPr>
                    <w:pStyle w:val="Compact"/>
                  </w:pPr>
                </w:p>
              </w:tc>
            </w:tr>
            <w:tr w:rsidR="00A14839" w14:paraId="113D8897" w14:textId="77777777" w:rsidTr="00A14839">
              <w:tc>
                <w:tcPr>
                  <w:tcW w:w="4320" w:type="dxa"/>
                </w:tcPr>
                <w:p w14:paraId="4AB11DA3" w14:textId="3DC24609" w:rsidR="00FC22CD" w:rsidRDefault="00DC42EF" w:rsidP="00A14839">
                  <w:pPr>
                    <w:pStyle w:val="Compact"/>
                  </w:pPr>
                  <w:r>
                    <w:t xml:space="preserve">     Outpatient</w:t>
                  </w:r>
                </w:p>
              </w:tc>
              <w:tc>
                <w:tcPr>
                  <w:tcW w:w="630" w:type="dxa"/>
                </w:tcPr>
                <w:p w14:paraId="07CACDF6" w14:textId="77777777" w:rsidR="00FC22CD" w:rsidRDefault="00000000">
                  <w:pPr>
                    <w:pStyle w:val="Compact"/>
                    <w:jc w:val="center"/>
                  </w:pPr>
                  <w:r>
                    <w:t>74</w:t>
                  </w:r>
                </w:p>
              </w:tc>
              <w:tc>
                <w:tcPr>
                  <w:tcW w:w="810" w:type="dxa"/>
                </w:tcPr>
                <w:p w14:paraId="0A4BFE62" w14:textId="77777777" w:rsidR="00FC22CD" w:rsidRDefault="00000000">
                  <w:pPr>
                    <w:pStyle w:val="Compact"/>
                    <w:jc w:val="center"/>
                  </w:pPr>
                  <w:r>
                    <w:t>49.0</w:t>
                  </w:r>
                </w:p>
              </w:tc>
              <w:tc>
                <w:tcPr>
                  <w:tcW w:w="1080" w:type="dxa"/>
                </w:tcPr>
                <w:p w14:paraId="206AA8EE" w14:textId="77777777" w:rsidR="00FC22CD" w:rsidRDefault="00FC22CD">
                  <w:pPr>
                    <w:pStyle w:val="Compact"/>
                  </w:pPr>
                </w:p>
              </w:tc>
              <w:tc>
                <w:tcPr>
                  <w:tcW w:w="1170" w:type="dxa"/>
                </w:tcPr>
                <w:p w14:paraId="36DF7632" w14:textId="77777777" w:rsidR="00FC22CD" w:rsidRDefault="00FC22CD">
                  <w:pPr>
                    <w:pStyle w:val="Compact"/>
                  </w:pPr>
                </w:p>
              </w:tc>
              <w:tc>
                <w:tcPr>
                  <w:tcW w:w="1595" w:type="dxa"/>
                  <w:gridSpan w:val="2"/>
                </w:tcPr>
                <w:p w14:paraId="35C63DCC" w14:textId="77777777" w:rsidR="00FC22CD" w:rsidRDefault="00FC22CD">
                  <w:pPr>
                    <w:pStyle w:val="Compact"/>
                  </w:pPr>
                </w:p>
              </w:tc>
            </w:tr>
            <w:tr w:rsidR="00A14839" w14:paraId="4B78D035" w14:textId="77777777" w:rsidTr="00A14839">
              <w:tc>
                <w:tcPr>
                  <w:tcW w:w="4320" w:type="dxa"/>
                </w:tcPr>
                <w:p w14:paraId="00ADB54B" w14:textId="06334370" w:rsidR="00FC22CD" w:rsidRDefault="00DC42EF" w:rsidP="00A14839">
                  <w:pPr>
                    <w:pStyle w:val="Compact"/>
                  </w:pPr>
                  <w:r>
                    <w:t xml:space="preserve">     Individual counseling</w:t>
                  </w:r>
                </w:p>
              </w:tc>
              <w:tc>
                <w:tcPr>
                  <w:tcW w:w="630" w:type="dxa"/>
                </w:tcPr>
                <w:p w14:paraId="2310A6B6" w14:textId="77777777" w:rsidR="00FC22CD" w:rsidRDefault="00000000">
                  <w:pPr>
                    <w:pStyle w:val="Compact"/>
                    <w:jc w:val="center"/>
                  </w:pPr>
                  <w:r>
                    <w:t>97</w:t>
                  </w:r>
                </w:p>
              </w:tc>
              <w:tc>
                <w:tcPr>
                  <w:tcW w:w="810" w:type="dxa"/>
                </w:tcPr>
                <w:p w14:paraId="50D84AE4" w14:textId="77777777" w:rsidR="00FC22CD" w:rsidRDefault="00000000">
                  <w:pPr>
                    <w:pStyle w:val="Compact"/>
                    <w:jc w:val="center"/>
                  </w:pPr>
                  <w:r>
                    <w:t>64.2</w:t>
                  </w:r>
                </w:p>
              </w:tc>
              <w:tc>
                <w:tcPr>
                  <w:tcW w:w="1080" w:type="dxa"/>
                </w:tcPr>
                <w:p w14:paraId="14BDE9B4" w14:textId="77777777" w:rsidR="00FC22CD" w:rsidRDefault="00FC22CD">
                  <w:pPr>
                    <w:pStyle w:val="Compact"/>
                  </w:pPr>
                </w:p>
              </w:tc>
              <w:tc>
                <w:tcPr>
                  <w:tcW w:w="1170" w:type="dxa"/>
                </w:tcPr>
                <w:p w14:paraId="54BB6A84" w14:textId="77777777" w:rsidR="00FC22CD" w:rsidRDefault="00FC22CD">
                  <w:pPr>
                    <w:pStyle w:val="Compact"/>
                  </w:pPr>
                </w:p>
              </w:tc>
              <w:tc>
                <w:tcPr>
                  <w:tcW w:w="1595" w:type="dxa"/>
                  <w:gridSpan w:val="2"/>
                </w:tcPr>
                <w:p w14:paraId="34F238C6" w14:textId="77777777" w:rsidR="00FC22CD" w:rsidRDefault="00FC22CD">
                  <w:pPr>
                    <w:pStyle w:val="Compact"/>
                  </w:pPr>
                </w:p>
              </w:tc>
            </w:tr>
            <w:tr w:rsidR="00A14839" w14:paraId="1141BA45" w14:textId="77777777" w:rsidTr="00A14839">
              <w:tc>
                <w:tcPr>
                  <w:tcW w:w="4320" w:type="dxa"/>
                </w:tcPr>
                <w:p w14:paraId="74D857A5" w14:textId="3793C18D" w:rsidR="00FC22CD" w:rsidRDefault="00DC42EF" w:rsidP="00A14839">
                  <w:pPr>
                    <w:pStyle w:val="Compact"/>
                  </w:pPr>
                  <w:r>
                    <w:t xml:space="preserve">     Group counseling</w:t>
                  </w:r>
                </w:p>
              </w:tc>
              <w:tc>
                <w:tcPr>
                  <w:tcW w:w="630" w:type="dxa"/>
                </w:tcPr>
                <w:p w14:paraId="2AA73F57" w14:textId="77777777" w:rsidR="00FC22CD" w:rsidRDefault="00000000">
                  <w:pPr>
                    <w:pStyle w:val="Compact"/>
                    <w:jc w:val="center"/>
                  </w:pPr>
                  <w:r>
                    <w:t>62</w:t>
                  </w:r>
                </w:p>
              </w:tc>
              <w:tc>
                <w:tcPr>
                  <w:tcW w:w="810" w:type="dxa"/>
                </w:tcPr>
                <w:p w14:paraId="6D35C3BF" w14:textId="77777777" w:rsidR="00FC22CD" w:rsidRDefault="00000000">
                  <w:pPr>
                    <w:pStyle w:val="Compact"/>
                    <w:jc w:val="center"/>
                  </w:pPr>
                  <w:r>
                    <w:t>41.1</w:t>
                  </w:r>
                </w:p>
              </w:tc>
              <w:tc>
                <w:tcPr>
                  <w:tcW w:w="1080" w:type="dxa"/>
                </w:tcPr>
                <w:p w14:paraId="42A359BE" w14:textId="77777777" w:rsidR="00FC22CD" w:rsidRDefault="00FC22CD">
                  <w:pPr>
                    <w:pStyle w:val="Compact"/>
                  </w:pPr>
                </w:p>
              </w:tc>
              <w:tc>
                <w:tcPr>
                  <w:tcW w:w="1170" w:type="dxa"/>
                </w:tcPr>
                <w:p w14:paraId="0FB6A279" w14:textId="77777777" w:rsidR="00FC22CD" w:rsidRDefault="00FC22CD">
                  <w:pPr>
                    <w:pStyle w:val="Compact"/>
                  </w:pPr>
                </w:p>
              </w:tc>
              <w:tc>
                <w:tcPr>
                  <w:tcW w:w="1595" w:type="dxa"/>
                  <w:gridSpan w:val="2"/>
                </w:tcPr>
                <w:p w14:paraId="6C83A444" w14:textId="77777777" w:rsidR="00FC22CD" w:rsidRDefault="00FC22CD">
                  <w:pPr>
                    <w:pStyle w:val="Compact"/>
                  </w:pPr>
                </w:p>
              </w:tc>
            </w:tr>
            <w:tr w:rsidR="00A14839" w14:paraId="047BC184" w14:textId="77777777" w:rsidTr="00A14839">
              <w:tc>
                <w:tcPr>
                  <w:tcW w:w="4320" w:type="dxa"/>
                </w:tcPr>
                <w:p w14:paraId="3FC611E6" w14:textId="77777777" w:rsidR="00DC42EF" w:rsidRDefault="00DC42EF" w:rsidP="00DC42EF">
                  <w:pPr>
                    <w:pStyle w:val="Compact"/>
                    <w:spacing w:after="0"/>
                  </w:pPr>
                  <w:r>
                    <w:t xml:space="preserve">     Alcoholics Anonymous/Narcotics </w:t>
                  </w:r>
                </w:p>
                <w:p w14:paraId="21939C65" w14:textId="0FACE5EF" w:rsidR="00FC22CD" w:rsidRDefault="00DC42EF" w:rsidP="00A14839">
                  <w:pPr>
                    <w:pStyle w:val="Compact"/>
                  </w:pPr>
                  <w:r>
                    <w:t xml:space="preserve">     Anonymous</w:t>
                  </w:r>
                </w:p>
              </w:tc>
              <w:tc>
                <w:tcPr>
                  <w:tcW w:w="630" w:type="dxa"/>
                </w:tcPr>
                <w:p w14:paraId="36E3926D" w14:textId="77777777" w:rsidR="00FC22CD" w:rsidRDefault="00000000">
                  <w:pPr>
                    <w:pStyle w:val="Compact"/>
                    <w:jc w:val="center"/>
                  </w:pPr>
                  <w:r>
                    <w:t>93</w:t>
                  </w:r>
                </w:p>
              </w:tc>
              <w:tc>
                <w:tcPr>
                  <w:tcW w:w="810" w:type="dxa"/>
                </w:tcPr>
                <w:p w14:paraId="5375413A" w14:textId="77777777" w:rsidR="00FC22CD" w:rsidRDefault="00000000">
                  <w:pPr>
                    <w:pStyle w:val="Compact"/>
                    <w:jc w:val="center"/>
                  </w:pPr>
                  <w:r>
                    <w:t>61.6</w:t>
                  </w:r>
                </w:p>
              </w:tc>
              <w:tc>
                <w:tcPr>
                  <w:tcW w:w="1080" w:type="dxa"/>
                </w:tcPr>
                <w:p w14:paraId="545441E9" w14:textId="77777777" w:rsidR="00FC22CD" w:rsidRDefault="00FC22CD">
                  <w:pPr>
                    <w:pStyle w:val="Compact"/>
                  </w:pPr>
                </w:p>
              </w:tc>
              <w:tc>
                <w:tcPr>
                  <w:tcW w:w="1170" w:type="dxa"/>
                </w:tcPr>
                <w:p w14:paraId="3F715A71" w14:textId="77777777" w:rsidR="00FC22CD" w:rsidRDefault="00FC22CD">
                  <w:pPr>
                    <w:pStyle w:val="Compact"/>
                  </w:pPr>
                </w:p>
              </w:tc>
              <w:tc>
                <w:tcPr>
                  <w:tcW w:w="1595" w:type="dxa"/>
                  <w:gridSpan w:val="2"/>
                </w:tcPr>
                <w:p w14:paraId="7AA76FDF" w14:textId="77777777" w:rsidR="00FC22CD" w:rsidRDefault="00FC22CD">
                  <w:pPr>
                    <w:pStyle w:val="Compact"/>
                  </w:pPr>
                </w:p>
              </w:tc>
            </w:tr>
            <w:tr w:rsidR="00A14839" w14:paraId="341039B1" w14:textId="77777777" w:rsidTr="00A14839">
              <w:tc>
                <w:tcPr>
                  <w:tcW w:w="4320" w:type="dxa"/>
                </w:tcPr>
                <w:p w14:paraId="1ABB900A" w14:textId="66B2EEEA" w:rsidR="00FC22CD" w:rsidRDefault="00DC42EF" w:rsidP="00A14839">
                  <w:pPr>
                    <w:pStyle w:val="Compact"/>
                  </w:pPr>
                  <w:r>
                    <w:t xml:space="preserve">     Other</w:t>
                  </w:r>
                </w:p>
              </w:tc>
              <w:tc>
                <w:tcPr>
                  <w:tcW w:w="630" w:type="dxa"/>
                </w:tcPr>
                <w:p w14:paraId="2891941E" w14:textId="77777777" w:rsidR="00FC22CD" w:rsidRDefault="00000000">
                  <w:pPr>
                    <w:pStyle w:val="Compact"/>
                    <w:jc w:val="center"/>
                  </w:pPr>
                  <w:r>
                    <w:t>40</w:t>
                  </w:r>
                </w:p>
              </w:tc>
              <w:tc>
                <w:tcPr>
                  <w:tcW w:w="810" w:type="dxa"/>
                </w:tcPr>
                <w:p w14:paraId="73EC1D7C" w14:textId="77777777" w:rsidR="00FC22CD" w:rsidRDefault="00000000">
                  <w:pPr>
                    <w:pStyle w:val="Compact"/>
                    <w:jc w:val="center"/>
                  </w:pPr>
                  <w:r>
                    <w:t>26.5</w:t>
                  </w:r>
                </w:p>
              </w:tc>
              <w:tc>
                <w:tcPr>
                  <w:tcW w:w="1080" w:type="dxa"/>
                </w:tcPr>
                <w:p w14:paraId="44340F0A" w14:textId="77777777" w:rsidR="00FC22CD" w:rsidRDefault="00FC22CD">
                  <w:pPr>
                    <w:pStyle w:val="Compact"/>
                  </w:pPr>
                </w:p>
              </w:tc>
              <w:tc>
                <w:tcPr>
                  <w:tcW w:w="1170" w:type="dxa"/>
                </w:tcPr>
                <w:p w14:paraId="1C31C92D" w14:textId="77777777" w:rsidR="00FC22CD" w:rsidRDefault="00FC22CD">
                  <w:pPr>
                    <w:pStyle w:val="Compact"/>
                  </w:pPr>
                </w:p>
              </w:tc>
              <w:tc>
                <w:tcPr>
                  <w:tcW w:w="1595" w:type="dxa"/>
                  <w:gridSpan w:val="2"/>
                </w:tcPr>
                <w:p w14:paraId="3CFF9552" w14:textId="77777777" w:rsidR="00FC22CD" w:rsidRDefault="00FC22CD">
                  <w:pPr>
                    <w:pStyle w:val="Compact"/>
                  </w:pPr>
                </w:p>
              </w:tc>
            </w:tr>
            <w:tr w:rsidR="00FC22CD" w14:paraId="2E3BE840" w14:textId="77777777" w:rsidTr="00A14839">
              <w:trPr>
                <w:gridAfter w:val="1"/>
                <w:wAfter w:w="6" w:type="dxa"/>
              </w:trPr>
              <w:tc>
                <w:tcPr>
                  <w:tcW w:w="9599" w:type="dxa"/>
                  <w:gridSpan w:val="6"/>
                </w:tcPr>
                <w:p w14:paraId="6D81F90A" w14:textId="77777777" w:rsidR="00FC22CD" w:rsidRDefault="00000000" w:rsidP="00A14839">
                  <w:pPr>
                    <w:pStyle w:val="Compact"/>
                  </w:pPr>
                  <w:r>
                    <w:t>Received Medication for Alcohol Use Disorder</w:t>
                  </w:r>
                </w:p>
              </w:tc>
            </w:tr>
            <w:tr w:rsidR="00A14839" w14:paraId="0F349230" w14:textId="77777777" w:rsidTr="00A14839">
              <w:tc>
                <w:tcPr>
                  <w:tcW w:w="4320" w:type="dxa"/>
                </w:tcPr>
                <w:p w14:paraId="4B499D37" w14:textId="79B043EF" w:rsidR="00FC22CD" w:rsidRDefault="00DC42EF" w:rsidP="00A14839">
                  <w:pPr>
                    <w:pStyle w:val="Compact"/>
                  </w:pPr>
                  <w:r>
                    <w:t xml:space="preserve">     Yes</w:t>
                  </w:r>
                </w:p>
              </w:tc>
              <w:tc>
                <w:tcPr>
                  <w:tcW w:w="630" w:type="dxa"/>
                </w:tcPr>
                <w:p w14:paraId="62212923" w14:textId="77777777" w:rsidR="00FC22CD" w:rsidRDefault="00000000">
                  <w:pPr>
                    <w:pStyle w:val="Compact"/>
                    <w:jc w:val="center"/>
                  </w:pPr>
                  <w:r>
                    <w:t>59</w:t>
                  </w:r>
                </w:p>
              </w:tc>
              <w:tc>
                <w:tcPr>
                  <w:tcW w:w="810" w:type="dxa"/>
                </w:tcPr>
                <w:p w14:paraId="2D33FB9B" w14:textId="77777777" w:rsidR="00FC22CD" w:rsidRDefault="00000000">
                  <w:pPr>
                    <w:pStyle w:val="Compact"/>
                    <w:jc w:val="center"/>
                  </w:pPr>
                  <w:r>
                    <w:t>39.1</w:t>
                  </w:r>
                </w:p>
              </w:tc>
              <w:tc>
                <w:tcPr>
                  <w:tcW w:w="1080" w:type="dxa"/>
                </w:tcPr>
                <w:p w14:paraId="3E48459F" w14:textId="77777777" w:rsidR="00FC22CD" w:rsidRDefault="00FC22CD">
                  <w:pPr>
                    <w:pStyle w:val="Compact"/>
                  </w:pPr>
                </w:p>
              </w:tc>
              <w:tc>
                <w:tcPr>
                  <w:tcW w:w="1170" w:type="dxa"/>
                </w:tcPr>
                <w:p w14:paraId="75A3B635" w14:textId="77777777" w:rsidR="00FC22CD" w:rsidRDefault="00FC22CD">
                  <w:pPr>
                    <w:pStyle w:val="Compact"/>
                  </w:pPr>
                </w:p>
              </w:tc>
              <w:tc>
                <w:tcPr>
                  <w:tcW w:w="1595" w:type="dxa"/>
                  <w:gridSpan w:val="2"/>
                </w:tcPr>
                <w:p w14:paraId="2491FA1B" w14:textId="77777777" w:rsidR="00FC22CD" w:rsidRDefault="00FC22CD">
                  <w:pPr>
                    <w:pStyle w:val="Compact"/>
                  </w:pPr>
                </w:p>
              </w:tc>
            </w:tr>
            <w:tr w:rsidR="00A14839" w14:paraId="32F291D7" w14:textId="77777777" w:rsidTr="00A14839">
              <w:tc>
                <w:tcPr>
                  <w:tcW w:w="4320" w:type="dxa"/>
                </w:tcPr>
                <w:p w14:paraId="6ED8EDA3" w14:textId="6056B611" w:rsidR="00FC22CD" w:rsidRDefault="00DC42EF" w:rsidP="00A14839">
                  <w:pPr>
                    <w:pStyle w:val="Compact"/>
                  </w:pPr>
                  <w:r>
                    <w:t xml:space="preserve">     No</w:t>
                  </w:r>
                </w:p>
              </w:tc>
              <w:tc>
                <w:tcPr>
                  <w:tcW w:w="630" w:type="dxa"/>
                </w:tcPr>
                <w:p w14:paraId="13217AE2" w14:textId="77777777" w:rsidR="00FC22CD" w:rsidRDefault="00000000">
                  <w:pPr>
                    <w:pStyle w:val="Compact"/>
                    <w:jc w:val="center"/>
                  </w:pPr>
                  <w:r>
                    <w:t>92</w:t>
                  </w:r>
                </w:p>
              </w:tc>
              <w:tc>
                <w:tcPr>
                  <w:tcW w:w="810" w:type="dxa"/>
                </w:tcPr>
                <w:p w14:paraId="0673DC8A" w14:textId="77777777" w:rsidR="00FC22CD" w:rsidRDefault="00000000">
                  <w:pPr>
                    <w:pStyle w:val="Compact"/>
                    <w:jc w:val="center"/>
                  </w:pPr>
                  <w:r>
                    <w:t>60.9</w:t>
                  </w:r>
                </w:p>
              </w:tc>
              <w:tc>
                <w:tcPr>
                  <w:tcW w:w="1080" w:type="dxa"/>
                </w:tcPr>
                <w:p w14:paraId="25E04299" w14:textId="77777777" w:rsidR="00FC22CD" w:rsidRDefault="00FC22CD">
                  <w:pPr>
                    <w:pStyle w:val="Compact"/>
                  </w:pPr>
                </w:p>
              </w:tc>
              <w:tc>
                <w:tcPr>
                  <w:tcW w:w="1170" w:type="dxa"/>
                </w:tcPr>
                <w:p w14:paraId="27679E5B" w14:textId="77777777" w:rsidR="00FC22CD" w:rsidRDefault="00FC22CD">
                  <w:pPr>
                    <w:pStyle w:val="Compact"/>
                  </w:pPr>
                </w:p>
              </w:tc>
              <w:tc>
                <w:tcPr>
                  <w:tcW w:w="1595" w:type="dxa"/>
                  <w:gridSpan w:val="2"/>
                </w:tcPr>
                <w:p w14:paraId="4D32DA6E" w14:textId="77777777" w:rsidR="00FC22CD" w:rsidRDefault="00FC22CD">
                  <w:pPr>
                    <w:pStyle w:val="Compact"/>
                  </w:pPr>
                </w:p>
              </w:tc>
            </w:tr>
            <w:tr w:rsidR="00FC22CD" w14:paraId="7051F32D" w14:textId="77777777" w:rsidTr="00A14839">
              <w:trPr>
                <w:gridAfter w:val="1"/>
                <w:wAfter w:w="6" w:type="dxa"/>
              </w:trPr>
              <w:tc>
                <w:tcPr>
                  <w:tcW w:w="9599" w:type="dxa"/>
                  <w:gridSpan w:val="6"/>
                </w:tcPr>
                <w:p w14:paraId="1ED1C3D1" w14:textId="77777777" w:rsidR="00FC22CD" w:rsidRDefault="00000000" w:rsidP="00A14839">
                  <w:pPr>
                    <w:pStyle w:val="Compact"/>
                  </w:pPr>
                  <w:r>
                    <w:t>Current (Past 3 Month) Drug Use</w:t>
                  </w:r>
                </w:p>
              </w:tc>
            </w:tr>
            <w:tr w:rsidR="00A14839" w14:paraId="3994E95E" w14:textId="77777777" w:rsidTr="00A14839">
              <w:tc>
                <w:tcPr>
                  <w:tcW w:w="4320" w:type="dxa"/>
                </w:tcPr>
                <w:p w14:paraId="59E19165" w14:textId="77777777" w:rsidR="00C36B4C" w:rsidRDefault="00C36B4C" w:rsidP="00C36B4C">
                  <w:pPr>
                    <w:pStyle w:val="Compact"/>
                    <w:spacing w:after="0"/>
                  </w:pPr>
                  <w:r>
                    <w:t xml:space="preserve">     Tobacco products (cigarettes, </w:t>
                  </w:r>
                </w:p>
                <w:p w14:paraId="12EB05C7" w14:textId="4D00AFCA" w:rsidR="00FC22CD" w:rsidRDefault="00C36B4C" w:rsidP="00A14839">
                  <w:pPr>
                    <w:pStyle w:val="Compact"/>
                  </w:pPr>
                  <w:r>
                    <w:t xml:space="preserve">     chewing tobacco, cigars, etc.)</w:t>
                  </w:r>
                </w:p>
              </w:tc>
              <w:tc>
                <w:tcPr>
                  <w:tcW w:w="630" w:type="dxa"/>
                </w:tcPr>
                <w:p w14:paraId="5D4963A8" w14:textId="77777777" w:rsidR="00FC22CD" w:rsidRDefault="00000000">
                  <w:pPr>
                    <w:pStyle w:val="Compact"/>
                    <w:jc w:val="center"/>
                  </w:pPr>
                  <w:r>
                    <w:t>84</w:t>
                  </w:r>
                </w:p>
              </w:tc>
              <w:tc>
                <w:tcPr>
                  <w:tcW w:w="810" w:type="dxa"/>
                </w:tcPr>
                <w:p w14:paraId="6380FEFE" w14:textId="77777777" w:rsidR="00FC22CD" w:rsidRDefault="00000000">
                  <w:pPr>
                    <w:pStyle w:val="Compact"/>
                    <w:jc w:val="center"/>
                  </w:pPr>
                  <w:r>
                    <w:t>55.6</w:t>
                  </w:r>
                </w:p>
              </w:tc>
              <w:tc>
                <w:tcPr>
                  <w:tcW w:w="1080" w:type="dxa"/>
                </w:tcPr>
                <w:p w14:paraId="66C343BE" w14:textId="77777777" w:rsidR="00FC22CD" w:rsidRDefault="00FC22CD">
                  <w:pPr>
                    <w:pStyle w:val="Compact"/>
                  </w:pPr>
                </w:p>
              </w:tc>
              <w:tc>
                <w:tcPr>
                  <w:tcW w:w="1170" w:type="dxa"/>
                </w:tcPr>
                <w:p w14:paraId="6C0AB852" w14:textId="77777777" w:rsidR="00FC22CD" w:rsidRDefault="00FC22CD">
                  <w:pPr>
                    <w:pStyle w:val="Compact"/>
                  </w:pPr>
                </w:p>
              </w:tc>
              <w:tc>
                <w:tcPr>
                  <w:tcW w:w="1595" w:type="dxa"/>
                  <w:gridSpan w:val="2"/>
                </w:tcPr>
                <w:p w14:paraId="724E1BFF" w14:textId="77777777" w:rsidR="00FC22CD" w:rsidRDefault="00FC22CD">
                  <w:pPr>
                    <w:pStyle w:val="Compact"/>
                  </w:pPr>
                </w:p>
              </w:tc>
            </w:tr>
            <w:tr w:rsidR="00A14839" w14:paraId="7D93629E" w14:textId="77777777" w:rsidTr="00A14839">
              <w:tc>
                <w:tcPr>
                  <w:tcW w:w="4320" w:type="dxa"/>
                </w:tcPr>
                <w:p w14:paraId="7ADF5D82" w14:textId="77777777" w:rsidR="00C36B4C" w:rsidRDefault="00C36B4C" w:rsidP="00C36B4C">
                  <w:pPr>
                    <w:pStyle w:val="Compact"/>
                    <w:spacing w:after="0"/>
                  </w:pPr>
                  <w:r>
                    <w:t xml:space="preserve">     Cannabis (marijuana, pot, grass, </w:t>
                  </w:r>
                </w:p>
                <w:p w14:paraId="20C98C00" w14:textId="7DB12E14" w:rsidR="00FC22CD" w:rsidRDefault="00C36B4C" w:rsidP="00A14839">
                  <w:pPr>
                    <w:pStyle w:val="Compact"/>
                  </w:pPr>
                  <w:r>
                    <w:t xml:space="preserve">     hash, etc.)</w:t>
                  </w:r>
                </w:p>
              </w:tc>
              <w:tc>
                <w:tcPr>
                  <w:tcW w:w="630" w:type="dxa"/>
                </w:tcPr>
                <w:p w14:paraId="6F0C8F19" w14:textId="77777777" w:rsidR="00FC22CD" w:rsidRDefault="00000000">
                  <w:pPr>
                    <w:pStyle w:val="Compact"/>
                    <w:jc w:val="center"/>
                  </w:pPr>
                  <w:r>
                    <w:t>66</w:t>
                  </w:r>
                </w:p>
              </w:tc>
              <w:tc>
                <w:tcPr>
                  <w:tcW w:w="810" w:type="dxa"/>
                </w:tcPr>
                <w:p w14:paraId="4FDAADA3" w14:textId="77777777" w:rsidR="00FC22CD" w:rsidRDefault="00000000">
                  <w:pPr>
                    <w:pStyle w:val="Compact"/>
                    <w:jc w:val="center"/>
                  </w:pPr>
                  <w:r>
                    <w:t>43.7</w:t>
                  </w:r>
                </w:p>
              </w:tc>
              <w:tc>
                <w:tcPr>
                  <w:tcW w:w="1080" w:type="dxa"/>
                </w:tcPr>
                <w:p w14:paraId="1344344A" w14:textId="77777777" w:rsidR="00FC22CD" w:rsidRDefault="00FC22CD">
                  <w:pPr>
                    <w:pStyle w:val="Compact"/>
                  </w:pPr>
                </w:p>
              </w:tc>
              <w:tc>
                <w:tcPr>
                  <w:tcW w:w="1170" w:type="dxa"/>
                </w:tcPr>
                <w:p w14:paraId="3A96A7D7" w14:textId="77777777" w:rsidR="00FC22CD" w:rsidRDefault="00FC22CD">
                  <w:pPr>
                    <w:pStyle w:val="Compact"/>
                  </w:pPr>
                </w:p>
              </w:tc>
              <w:tc>
                <w:tcPr>
                  <w:tcW w:w="1595" w:type="dxa"/>
                  <w:gridSpan w:val="2"/>
                </w:tcPr>
                <w:p w14:paraId="40B1BC58" w14:textId="77777777" w:rsidR="00FC22CD" w:rsidRDefault="00FC22CD">
                  <w:pPr>
                    <w:pStyle w:val="Compact"/>
                  </w:pPr>
                </w:p>
              </w:tc>
            </w:tr>
            <w:tr w:rsidR="00A14839" w14:paraId="18DFDD25" w14:textId="77777777" w:rsidTr="00A14839">
              <w:tc>
                <w:tcPr>
                  <w:tcW w:w="4320" w:type="dxa"/>
                </w:tcPr>
                <w:p w14:paraId="1A3B41C2" w14:textId="55F81891" w:rsidR="00FC22CD" w:rsidRDefault="00C36B4C" w:rsidP="00A14839">
                  <w:pPr>
                    <w:pStyle w:val="Compact"/>
                  </w:pPr>
                  <w:r>
                    <w:t xml:space="preserve">     Cocaine (coke, crack, etc.)</w:t>
                  </w:r>
                </w:p>
              </w:tc>
              <w:tc>
                <w:tcPr>
                  <w:tcW w:w="630" w:type="dxa"/>
                </w:tcPr>
                <w:p w14:paraId="6E567AC7" w14:textId="77777777" w:rsidR="00FC22CD" w:rsidRDefault="00000000">
                  <w:pPr>
                    <w:pStyle w:val="Compact"/>
                    <w:jc w:val="center"/>
                  </w:pPr>
                  <w:r>
                    <w:t>18</w:t>
                  </w:r>
                </w:p>
              </w:tc>
              <w:tc>
                <w:tcPr>
                  <w:tcW w:w="810" w:type="dxa"/>
                </w:tcPr>
                <w:p w14:paraId="06B11331" w14:textId="77777777" w:rsidR="00FC22CD" w:rsidRDefault="00000000">
                  <w:pPr>
                    <w:pStyle w:val="Compact"/>
                    <w:jc w:val="center"/>
                  </w:pPr>
                  <w:r>
                    <w:t>11.9</w:t>
                  </w:r>
                </w:p>
              </w:tc>
              <w:tc>
                <w:tcPr>
                  <w:tcW w:w="1080" w:type="dxa"/>
                </w:tcPr>
                <w:p w14:paraId="5239EBAF" w14:textId="77777777" w:rsidR="00FC22CD" w:rsidRDefault="00FC22CD">
                  <w:pPr>
                    <w:pStyle w:val="Compact"/>
                  </w:pPr>
                </w:p>
              </w:tc>
              <w:tc>
                <w:tcPr>
                  <w:tcW w:w="1170" w:type="dxa"/>
                </w:tcPr>
                <w:p w14:paraId="13136AD9" w14:textId="77777777" w:rsidR="00FC22CD" w:rsidRDefault="00FC22CD">
                  <w:pPr>
                    <w:pStyle w:val="Compact"/>
                  </w:pPr>
                </w:p>
              </w:tc>
              <w:tc>
                <w:tcPr>
                  <w:tcW w:w="1595" w:type="dxa"/>
                  <w:gridSpan w:val="2"/>
                </w:tcPr>
                <w:p w14:paraId="6AF6CB3D" w14:textId="77777777" w:rsidR="00FC22CD" w:rsidRDefault="00FC22CD">
                  <w:pPr>
                    <w:pStyle w:val="Compact"/>
                  </w:pPr>
                </w:p>
              </w:tc>
            </w:tr>
            <w:tr w:rsidR="00A14839" w14:paraId="38E27691" w14:textId="77777777" w:rsidTr="00A14839">
              <w:tc>
                <w:tcPr>
                  <w:tcW w:w="4320" w:type="dxa"/>
                </w:tcPr>
                <w:p w14:paraId="7DB84035" w14:textId="77777777" w:rsidR="00C36B4C" w:rsidRDefault="00C36B4C" w:rsidP="00C36B4C">
                  <w:pPr>
                    <w:pStyle w:val="Compact"/>
                    <w:spacing w:after="0"/>
                  </w:pPr>
                  <w:r>
                    <w:t xml:space="preserve">     Amphetamine type stimulants </w:t>
                  </w:r>
                </w:p>
                <w:p w14:paraId="5F33A331" w14:textId="2A19A6EF" w:rsidR="00FC22CD" w:rsidRDefault="00C36B4C" w:rsidP="00A14839">
                  <w:pPr>
                    <w:pStyle w:val="Compact"/>
                  </w:pPr>
                  <w:r>
                    <w:t xml:space="preserve">     (speed, diet pills, ecstasy, etc.)</w:t>
                  </w:r>
                </w:p>
              </w:tc>
              <w:tc>
                <w:tcPr>
                  <w:tcW w:w="630" w:type="dxa"/>
                </w:tcPr>
                <w:p w14:paraId="5B0864F8" w14:textId="77777777" w:rsidR="00FC22CD" w:rsidRDefault="00000000">
                  <w:pPr>
                    <w:pStyle w:val="Compact"/>
                    <w:jc w:val="center"/>
                  </w:pPr>
                  <w:r>
                    <w:t>15</w:t>
                  </w:r>
                </w:p>
              </w:tc>
              <w:tc>
                <w:tcPr>
                  <w:tcW w:w="810" w:type="dxa"/>
                </w:tcPr>
                <w:p w14:paraId="6C165396" w14:textId="77777777" w:rsidR="00FC22CD" w:rsidRDefault="00000000">
                  <w:pPr>
                    <w:pStyle w:val="Compact"/>
                    <w:jc w:val="center"/>
                  </w:pPr>
                  <w:r>
                    <w:t>9.9</w:t>
                  </w:r>
                </w:p>
              </w:tc>
              <w:tc>
                <w:tcPr>
                  <w:tcW w:w="1080" w:type="dxa"/>
                </w:tcPr>
                <w:p w14:paraId="2F918500" w14:textId="77777777" w:rsidR="00FC22CD" w:rsidRDefault="00FC22CD">
                  <w:pPr>
                    <w:pStyle w:val="Compact"/>
                  </w:pPr>
                </w:p>
              </w:tc>
              <w:tc>
                <w:tcPr>
                  <w:tcW w:w="1170" w:type="dxa"/>
                </w:tcPr>
                <w:p w14:paraId="7CA80CDD" w14:textId="77777777" w:rsidR="00FC22CD" w:rsidRDefault="00FC22CD">
                  <w:pPr>
                    <w:pStyle w:val="Compact"/>
                  </w:pPr>
                </w:p>
              </w:tc>
              <w:tc>
                <w:tcPr>
                  <w:tcW w:w="1595" w:type="dxa"/>
                  <w:gridSpan w:val="2"/>
                </w:tcPr>
                <w:p w14:paraId="56027F82" w14:textId="77777777" w:rsidR="00FC22CD" w:rsidRDefault="00FC22CD">
                  <w:pPr>
                    <w:pStyle w:val="Compact"/>
                  </w:pPr>
                </w:p>
              </w:tc>
            </w:tr>
            <w:tr w:rsidR="00A14839" w14:paraId="4BD7C357" w14:textId="77777777" w:rsidTr="00A14839">
              <w:tc>
                <w:tcPr>
                  <w:tcW w:w="4320" w:type="dxa"/>
                </w:tcPr>
                <w:p w14:paraId="2551A626" w14:textId="77777777" w:rsidR="00C36B4C" w:rsidRDefault="00C36B4C" w:rsidP="00C36B4C">
                  <w:pPr>
                    <w:pStyle w:val="Compact"/>
                    <w:spacing w:after="0"/>
                  </w:pPr>
                  <w:r>
                    <w:t xml:space="preserve">     Inhalants (nitrous, glue, petrol, paint </w:t>
                  </w:r>
                </w:p>
                <w:p w14:paraId="62EB786F" w14:textId="2CF1711E" w:rsidR="00FC22CD" w:rsidRDefault="00C36B4C" w:rsidP="00A14839">
                  <w:pPr>
                    <w:pStyle w:val="Compact"/>
                  </w:pPr>
                  <w:r>
                    <w:t xml:space="preserve">     thinner, etc.)</w:t>
                  </w:r>
                </w:p>
              </w:tc>
              <w:tc>
                <w:tcPr>
                  <w:tcW w:w="630" w:type="dxa"/>
                </w:tcPr>
                <w:p w14:paraId="7E781968" w14:textId="77777777" w:rsidR="00FC22CD" w:rsidRDefault="00000000">
                  <w:pPr>
                    <w:pStyle w:val="Compact"/>
                    <w:jc w:val="center"/>
                  </w:pPr>
                  <w:r>
                    <w:t>3</w:t>
                  </w:r>
                </w:p>
              </w:tc>
              <w:tc>
                <w:tcPr>
                  <w:tcW w:w="810" w:type="dxa"/>
                </w:tcPr>
                <w:p w14:paraId="607397E0" w14:textId="77777777" w:rsidR="00FC22CD" w:rsidRDefault="00000000">
                  <w:pPr>
                    <w:pStyle w:val="Compact"/>
                    <w:jc w:val="center"/>
                  </w:pPr>
                  <w:r>
                    <w:t>2.0</w:t>
                  </w:r>
                </w:p>
              </w:tc>
              <w:tc>
                <w:tcPr>
                  <w:tcW w:w="1080" w:type="dxa"/>
                </w:tcPr>
                <w:p w14:paraId="4D965832" w14:textId="77777777" w:rsidR="00FC22CD" w:rsidRDefault="00FC22CD">
                  <w:pPr>
                    <w:pStyle w:val="Compact"/>
                  </w:pPr>
                </w:p>
              </w:tc>
              <w:tc>
                <w:tcPr>
                  <w:tcW w:w="1170" w:type="dxa"/>
                </w:tcPr>
                <w:p w14:paraId="1BC25E9E" w14:textId="77777777" w:rsidR="00FC22CD" w:rsidRDefault="00FC22CD">
                  <w:pPr>
                    <w:pStyle w:val="Compact"/>
                  </w:pPr>
                </w:p>
              </w:tc>
              <w:tc>
                <w:tcPr>
                  <w:tcW w:w="1595" w:type="dxa"/>
                  <w:gridSpan w:val="2"/>
                </w:tcPr>
                <w:p w14:paraId="0AB48ED2" w14:textId="77777777" w:rsidR="00FC22CD" w:rsidRDefault="00FC22CD">
                  <w:pPr>
                    <w:pStyle w:val="Compact"/>
                  </w:pPr>
                </w:p>
              </w:tc>
            </w:tr>
            <w:tr w:rsidR="00A14839" w14:paraId="15B7BE06" w14:textId="77777777" w:rsidTr="00A14839">
              <w:tc>
                <w:tcPr>
                  <w:tcW w:w="4320" w:type="dxa"/>
                </w:tcPr>
                <w:p w14:paraId="75773230" w14:textId="77777777" w:rsidR="00C36B4C" w:rsidRDefault="00C36B4C" w:rsidP="00C36B4C">
                  <w:pPr>
                    <w:pStyle w:val="Compact"/>
                    <w:spacing w:after="0"/>
                  </w:pPr>
                  <w:r>
                    <w:t xml:space="preserve">     Sedatives or sleeping pills (Valium, </w:t>
                  </w:r>
                </w:p>
                <w:p w14:paraId="2F6DAB29" w14:textId="16D529BB" w:rsidR="00FC22CD" w:rsidRDefault="00C36B4C" w:rsidP="00A14839">
                  <w:pPr>
                    <w:pStyle w:val="Compact"/>
                  </w:pPr>
                  <w:r>
                    <w:t xml:space="preserve">     </w:t>
                  </w:r>
                  <w:proofErr w:type="spellStart"/>
                  <w:r>
                    <w:t>Serepax</w:t>
                  </w:r>
                  <w:proofErr w:type="spellEnd"/>
                  <w:r>
                    <w:t>, Rohypnol, etc.)</w:t>
                  </w:r>
                </w:p>
              </w:tc>
              <w:tc>
                <w:tcPr>
                  <w:tcW w:w="630" w:type="dxa"/>
                </w:tcPr>
                <w:p w14:paraId="1D4C1379" w14:textId="77777777" w:rsidR="00FC22CD" w:rsidRDefault="00000000">
                  <w:pPr>
                    <w:pStyle w:val="Compact"/>
                    <w:jc w:val="center"/>
                  </w:pPr>
                  <w:r>
                    <w:t>22</w:t>
                  </w:r>
                </w:p>
              </w:tc>
              <w:tc>
                <w:tcPr>
                  <w:tcW w:w="810" w:type="dxa"/>
                </w:tcPr>
                <w:p w14:paraId="0A93B8B1" w14:textId="77777777" w:rsidR="00FC22CD" w:rsidRDefault="00000000">
                  <w:pPr>
                    <w:pStyle w:val="Compact"/>
                    <w:jc w:val="center"/>
                  </w:pPr>
                  <w:r>
                    <w:t>14.6</w:t>
                  </w:r>
                </w:p>
              </w:tc>
              <w:tc>
                <w:tcPr>
                  <w:tcW w:w="1080" w:type="dxa"/>
                </w:tcPr>
                <w:p w14:paraId="60210676" w14:textId="77777777" w:rsidR="00FC22CD" w:rsidRDefault="00FC22CD">
                  <w:pPr>
                    <w:pStyle w:val="Compact"/>
                  </w:pPr>
                </w:p>
              </w:tc>
              <w:tc>
                <w:tcPr>
                  <w:tcW w:w="1170" w:type="dxa"/>
                </w:tcPr>
                <w:p w14:paraId="6E01C47E" w14:textId="77777777" w:rsidR="00FC22CD" w:rsidRDefault="00FC22CD">
                  <w:pPr>
                    <w:pStyle w:val="Compact"/>
                  </w:pPr>
                </w:p>
              </w:tc>
              <w:tc>
                <w:tcPr>
                  <w:tcW w:w="1595" w:type="dxa"/>
                  <w:gridSpan w:val="2"/>
                </w:tcPr>
                <w:p w14:paraId="54DBF7A1" w14:textId="77777777" w:rsidR="00FC22CD" w:rsidRDefault="00FC22CD">
                  <w:pPr>
                    <w:pStyle w:val="Compact"/>
                  </w:pPr>
                </w:p>
              </w:tc>
            </w:tr>
            <w:tr w:rsidR="00A14839" w14:paraId="7417141D" w14:textId="77777777" w:rsidTr="00A14839">
              <w:tc>
                <w:tcPr>
                  <w:tcW w:w="4320" w:type="dxa"/>
                </w:tcPr>
                <w:p w14:paraId="7602DCE6" w14:textId="77777777" w:rsidR="00C36B4C" w:rsidRDefault="00C36B4C" w:rsidP="00C36B4C">
                  <w:pPr>
                    <w:pStyle w:val="Compact"/>
                    <w:spacing w:after="0"/>
                  </w:pPr>
                  <w:r>
                    <w:t xml:space="preserve">     Hallucinogens (LSD, acid, </w:t>
                  </w:r>
                </w:p>
                <w:p w14:paraId="45019A30" w14:textId="62A6A364" w:rsidR="00FC22CD" w:rsidRDefault="00C36B4C" w:rsidP="00A14839">
                  <w:pPr>
                    <w:pStyle w:val="Compact"/>
                  </w:pPr>
                  <w:r>
                    <w:t xml:space="preserve">     mushrooms, PCP, Special K, etc.)</w:t>
                  </w:r>
                </w:p>
              </w:tc>
              <w:tc>
                <w:tcPr>
                  <w:tcW w:w="630" w:type="dxa"/>
                </w:tcPr>
                <w:p w14:paraId="6984EB24" w14:textId="77777777" w:rsidR="00FC22CD" w:rsidRDefault="00000000">
                  <w:pPr>
                    <w:pStyle w:val="Compact"/>
                    <w:jc w:val="center"/>
                  </w:pPr>
                  <w:r>
                    <w:t>14</w:t>
                  </w:r>
                </w:p>
              </w:tc>
              <w:tc>
                <w:tcPr>
                  <w:tcW w:w="810" w:type="dxa"/>
                </w:tcPr>
                <w:p w14:paraId="2B3DBDC3" w14:textId="77777777" w:rsidR="00FC22CD" w:rsidRDefault="00000000">
                  <w:pPr>
                    <w:pStyle w:val="Compact"/>
                    <w:jc w:val="center"/>
                  </w:pPr>
                  <w:r>
                    <w:t>9.3</w:t>
                  </w:r>
                </w:p>
              </w:tc>
              <w:tc>
                <w:tcPr>
                  <w:tcW w:w="1080" w:type="dxa"/>
                </w:tcPr>
                <w:p w14:paraId="7AA5BB14" w14:textId="77777777" w:rsidR="00FC22CD" w:rsidRDefault="00FC22CD">
                  <w:pPr>
                    <w:pStyle w:val="Compact"/>
                  </w:pPr>
                </w:p>
              </w:tc>
              <w:tc>
                <w:tcPr>
                  <w:tcW w:w="1170" w:type="dxa"/>
                </w:tcPr>
                <w:p w14:paraId="4306D4EB" w14:textId="77777777" w:rsidR="00FC22CD" w:rsidRDefault="00FC22CD">
                  <w:pPr>
                    <w:pStyle w:val="Compact"/>
                  </w:pPr>
                </w:p>
              </w:tc>
              <w:tc>
                <w:tcPr>
                  <w:tcW w:w="1595" w:type="dxa"/>
                  <w:gridSpan w:val="2"/>
                </w:tcPr>
                <w:p w14:paraId="78230F83" w14:textId="77777777" w:rsidR="00FC22CD" w:rsidRDefault="00FC22CD">
                  <w:pPr>
                    <w:pStyle w:val="Compact"/>
                  </w:pPr>
                </w:p>
              </w:tc>
            </w:tr>
            <w:tr w:rsidR="00A14839" w14:paraId="02C2360B" w14:textId="77777777" w:rsidTr="00A14839">
              <w:tc>
                <w:tcPr>
                  <w:tcW w:w="4320" w:type="dxa"/>
                </w:tcPr>
                <w:p w14:paraId="676B87E1" w14:textId="77777777" w:rsidR="00C36B4C" w:rsidRDefault="00C36B4C" w:rsidP="00C36B4C">
                  <w:pPr>
                    <w:pStyle w:val="Compact"/>
                    <w:spacing w:after="0"/>
                  </w:pPr>
                  <w:r>
                    <w:t xml:space="preserve">     Opioids (heroin, morphine, </w:t>
                  </w:r>
                </w:p>
                <w:p w14:paraId="346BA2BC" w14:textId="6341A32B" w:rsidR="00FC22CD" w:rsidRDefault="00C36B4C" w:rsidP="00A14839">
                  <w:pPr>
                    <w:pStyle w:val="Compact"/>
                  </w:pPr>
                  <w:r>
                    <w:lastRenderedPageBreak/>
                    <w:t xml:space="preserve">     methadone, codeine, etc.)</w:t>
                  </w:r>
                </w:p>
              </w:tc>
              <w:tc>
                <w:tcPr>
                  <w:tcW w:w="630" w:type="dxa"/>
                </w:tcPr>
                <w:p w14:paraId="204EC610" w14:textId="77777777" w:rsidR="00FC22CD" w:rsidRDefault="00000000">
                  <w:pPr>
                    <w:pStyle w:val="Compact"/>
                    <w:jc w:val="center"/>
                  </w:pPr>
                  <w:r>
                    <w:lastRenderedPageBreak/>
                    <w:t>16</w:t>
                  </w:r>
                </w:p>
              </w:tc>
              <w:tc>
                <w:tcPr>
                  <w:tcW w:w="810" w:type="dxa"/>
                </w:tcPr>
                <w:p w14:paraId="09111D65" w14:textId="77777777" w:rsidR="00FC22CD" w:rsidRDefault="00000000">
                  <w:pPr>
                    <w:pStyle w:val="Compact"/>
                    <w:jc w:val="center"/>
                  </w:pPr>
                  <w:r>
                    <w:t>10.6</w:t>
                  </w:r>
                </w:p>
              </w:tc>
              <w:tc>
                <w:tcPr>
                  <w:tcW w:w="1080" w:type="dxa"/>
                </w:tcPr>
                <w:p w14:paraId="70A16D67" w14:textId="77777777" w:rsidR="00FC22CD" w:rsidRDefault="00FC22CD">
                  <w:pPr>
                    <w:pStyle w:val="Compact"/>
                  </w:pPr>
                </w:p>
              </w:tc>
              <w:tc>
                <w:tcPr>
                  <w:tcW w:w="1170" w:type="dxa"/>
                </w:tcPr>
                <w:p w14:paraId="7BEEEDB8" w14:textId="77777777" w:rsidR="00FC22CD" w:rsidRDefault="00FC22CD">
                  <w:pPr>
                    <w:pStyle w:val="Compact"/>
                  </w:pPr>
                </w:p>
              </w:tc>
              <w:tc>
                <w:tcPr>
                  <w:tcW w:w="1595" w:type="dxa"/>
                  <w:gridSpan w:val="2"/>
                </w:tcPr>
                <w:p w14:paraId="18229BDD" w14:textId="77777777" w:rsidR="00FC22CD" w:rsidRDefault="00FC22CD">
                  <w:pPr>
                    <w:pStyle w:val="Compact"/>
                  </w:pPr>
                </w:p>
              </w:tc>
            </w:tr>
            <w:tr w:rsidR="00A14839" w14:paraId="50BF26D8" w14:textId="77777777" w:rsidTr="00A14839">
              <w:tc>
                <w:tcPr>
                  <w:tcW w:w="4320" w:type="dxa"/>
                </w:tcPr>
                <w:p w14:paraId="6FA005C8" w14:textId="4EDBBEDF" w:rsidR="00FC22CD" w:rsidRDefault="00000000" w:rsidP="00A14839">
                  <w:pPr>
                    <w:pStyle w:val="Compact"/>
                  </w:pPr>
                  <w:r>
                    <w:t>Reported 1</w:t>
                  </w:r>
                  <w:r w:rsidR="00C36B4C">
                    <w:t>+</w:t>
                  </w:r>
                  <w:r>
                    <w:t xml:space="preserve"> Lapse During Study Period</w:t>
                  </w:r>
                </w:p>
              </w:tc>
              <w:tc>
                <w:tcPr>
                  <w:tcW w:w="630" w:type="dxa"/>
                </w:tcPr>
                <w:p w14:paraId="690AB5EE" w14:textId="77777777" w:rsidR="00FC22CD" w:rsidRDefault="00FC22CD">
                  <w:pPr>
                    <w:pStyle w:val="Compact"/>
                  </w:pPr>
                </w:p>
              </w:tc>
              <w:tc>
                <w:tcPr>
                  <w:tcW w:w="810" w:type="dxa"/>
                </w:tcPr>
                <w:p w14:paraId="5AF247FF" w14:textId="77777777" w:rsidR="00FC22CD" w:rsidRDefault="00FC22CD">
                  <w:pPr>
                    <w:pStyle w:val="Compact"/>
                  </w:pPr>
                </w:p>
              </w:tc>
              <w:tc>
                <w:tcPr>
                  <w:tcW w:w="1080" w:type="dxa"/>
                </w:tcPr>
                <w:p w14:paraId="1BC0E7FE" w14:textId="77777777" w:rsidR="00FC22CD" w:rsidRDefault="00FC22CD">
                  <w:pPr>
                    <w:pStyle w:val="Compact"/>
                  </w:pPr>
                </w:p>
              </w:tc>
              <w:tc>
                <w:tcPr>
                  <w:tcW w:w="1170" w:type="dxa"/>
                </w:tcPr>
                <w:p w14:paraId="5290B365" w14:textId="77777777" w:rsidR="00FC22CD" w:rsidRDefault="00FC22CD">
                  <w:pPr>
                    <w:pStyle w:val="Compact"/>
                  </w:pPr>
                </w:p>
              </w:tc>
              <w:tc>
                <w:tcPr>
                  <w:tcW w:w="1595" w:type="dxa"/>
                  <w:gridSpan w:val="2"/>
                </w:tcPr>
                <w:p w14:paraId="143F0568" w14:textId="77777777" w:rsidR="00FC22CD" w:rsidRDefault="00FC22CD">
                  <w:pPr>
                    <w:pStyle w:val="Compact"/>
                  </w:pPr>
                </w:p>
              </w:tc>
            </w:tr>
            <w:tr w:rsidR="00A14839" w14:paraId="1F9986C6" w14:textId="77777777" w:rsidTr="00A14839">
              <w:tc>
                <w:tcPr>
                  <w:tcW w:w="4320" w:type="dxa"/>
                </w:tcPr>
                <w:p w14:paraId="1CE6F0F5" w14:textId="3070151C" w:rsidR="00FC22CD" w:rsidRDefault="00DC42EF" w:rsidP="00A14839">
                  <w:pPr>
                    <w:pStyle w:val="Compact"/>
                  </w:pPr>
                  <w:r>
                    <w:t xml:space="preserve">     Yes</w:t>
                  </w:r>
                </w:p>
              </w:tc>
              <w:tc>
                <w:tcPr>
                  <w:tcW w:w="630" w:type="dxa"/>
                </w:tcPr>
                <w:p w14:paraId="62B6A292" w14:textId="77777777" w:rsidR="00FC22CD" w:rsidRDefault="00000000">
                  <w:pPr>
                    <w:pStyle w:val="Compact"/>
                    <w:jc w:val="center"/>
                  </w:pPr>
                  <w:r>
                    <w:t>84</w:t>
                  </w:r>
                </w:p>
              </w:tc>
              <w:tc>
                <w:tcPr>
                  <w:tcW w:w="810" w:type="dxa"/>
                </w:tcPr>
                <w:p w14:paraId="1387A464" w14:textId="77777777" w:rsidR="00FC22CD" w:rsidRDefault="00000000">
                  <w:pPr>
                    <w:pStyle w:val="Compact"/>
                    <w:jc w:val="center"/>
                  </w:pPr>
                  <w:r>
                    <w:t>55.6</w:t>
                  </w:r>
                </w:p>
              </w:tc>
              <w:tc>
                <w:tcPr>
                  <w:tcW w:w="1080" w:type="dxa"/>
                </w:tcPr>
                <w:p w14:paraId="55BA52A3" w14:textId="77777777" w:rsidR="00FC22CD" w:rsidRDefault="00FC22CD">
                  <w:pPr>
                    <w:pStyle w:val="Compact"/>
                  </w:pPr>
                </w:p>
              </w:tc>
              <w:tc>
                <w:tcPr>
                  <w:tcW w:w="1170" w:type="dxa"/>
                </w:tcPr>
                <w:p w14:paraId="68012DE6" w14:textId="77777777" w:rsidR="00FC22CD" w:rsidRDefault="00FC22CD">
                  <w:pPr>
                    <w:pStyle w:val="Compact"/>
                  </w:pPr>
                </w:p>
              </w:tc>
              <w:tc>
                <w:tcPr>
                  <w:tcW w:w="1595" w:type="dxa"/>
                  <w:gridSpan w:val="2"/>
                </w:tcPr>
                <w:p w14:paraId="104AC5F8" w14:textId="77777777" w:rsidR="00FC22CD" w:rsidRDefault="00FC22CD">
                  <w:pPr>
                    <w:pStyle w:val="Compact"/>
                  </w:pPr>
                </w:p>
              </w:tc>
            </w:tr>
            <w:tr w:rsidR="00A14839" w14:paraId="06F94F54" w14:textId="77777777" w:rsidTr="00A14839">
              <w:tc>
                <w:tcPr>
                  <w:tcW w:w="4320" w:type="dxa"/>
                </w:tcPr>
                <w:p w14:paraId="5FD41EF0" w14:textId="6343D72E" w:rsidR="00FC22CD" w:rsidRDefault="00DC42EF" w:rsidP="00A14839">
                  <w:pPr>
                    <w:pStyle w:val="Compact"/>
                  </w:pPr>
                  <w:r>
                    <w:t xml:space="preserve">     No</w:t>
                  </w:r>
                </w:p>
              </w:tc>
              <w:tc>
                <w:tcPr>
                  <w:tcW w:w="630" w:type="dxa"/>
                </w:tcPr>
                <w:p w14:paraId="67B3C230" w14:textId="77777777" w:rsidR="00FC22CD" w:rsidRDefault="00000000">
                  <w:pPr>
                    <w:pStyle w:val="Compact"/>
                    <w:jc w:val="center"/>
                  </w:pPr>
                  <w:r>
                    <w:t>67</w:t>
                  </w:r>
                </w:p>
              </w:tc>
              <w:tc>
                <w:tcPr>
                  <w:tcW w:w="810" w:type="dxa"/>
                </w:tcPr>
                <w:p w14:paraId="762DA5F1" w14:textId="77777777" w:rsidR="00FC22CD" w:rsidRDefault="00000000">
                  <w:pPr>
                    <w:pStyle w:val="Compact"/>
                    <w:jc w:val="center"/>
                  </w:pPr>
                  <w:r>
                    <w:t>44.4</w:t>
                  </w:r>
                </w:p>
              </w:tc>
              <w:tc>
                <w:tcPr>
                  <w:tcW w:w="1080" w:type="dxa"/>
                </w:tcPr>
                <w:p w14:paraId="50440E14" w14:textId="77777777" w:rsidR="00FC22CD" w:rsidRDefault="00FC22CD">
                  <w:pPr>
                    <w:pStyle w:val="Compact"/>
                  </w:pPr>
                </w:p>
              </w:tc>
              <w:tc>
                <w:tcPr>
                  <w:tcW w:w="1170" w:type="dxa"/>
                </w:tcPr>
                <w:p w14:paraId="5DDCF519" w14:textId="77777777" w:rsidR="00FC22CD" w:rsidRDefault="00FC22CD">
                  <w:pPr>
                    <w:pStyle w:val="Compact"/>
                  </w:pPr>
                </w:p>
              </w:tc>
              <w:tc>
                <w:tcPr>
                  <w:tcW w:w="1595" w:type="dxa"/>
                  <w:gridSpan w:val="2"/>
                </w:tcPr>
                <w:p w14:paraId="00B3A623" w14:textId="77777777" w:rsidR="00FC22CD" w:rsidRDefault="00FC22CD">
                  <w:pPr>
                    <w:pStyle w:val="Compact"/>
                  </w:pPr>
                </w:p>
              </w:tc>
            </w:tr>
            <w:tr w:rsidR="00A14839" w14:paraId="6C612111" w14:textId="77777777" w:rsidTr="00A14839">
              <w:tc>
                <w:tcPr>
                  <w:tcW w:w="4320" w:type="dxa"/>
                </w:tcPr>
                <w:p w14:paraId="25650F5A" w14:textId="77777777" w:rsidR="00FC22CD" w:rsidRDefault="00000000" w:rsidP="00A14839">
                  <w:pPr>
                    <w:pStyle w:val="Compact"/>
                  </w:pPr>
                  <w:r>
                    <w:t>Number of reported lapses</w:t>
                  </w:r>
                </w:p>
              </w:tc>
              <w:tc>
                <w:tcPr>
                  <w:tcW w:w="630" w:type="dxa"/>
                </w:tcPr>
                <w:p w14:paraId="310AB9C3" w14:textId="77777777" w:rsidR="00FC22CD" w:rsidRDefault="00FC22CD">
                  <w:pPr>
                    <w:pStyle w:val="Compact"/>
                  </w:pPr>
                </w:p>
              </w:tc>
              <w:tc>
                <w:tcPr>
                  <w:tcW w:w="810" w:type="dxa"/>
                </w:tcPr>
                <w:p w14:paraId="038549AB" w14:textId="77777777" w:rsidR="00FC22CD" w:rsidRDefault="00FC22CD">
                  <w:pPr>
                    <w:pStyle w:val="Compact"/>
                  </w:pPr>
                </w:p>
              </w:tc>
              <w:tc>
                <w:tcPr>
                  <w:tcW w:w="1080" w:type="dxa"/>
                </w:tcPr>
                <w:p w14:paraId="2B67DC75" w14:textId="77777777" w:rsidR="00FC22CD" w:rsidRDefault="00000000">
                  <w:pPr>
                    <w:pStyle w:val="Compact"/>
                    <w:jc w:val="center"/>
                  </w:pPr>
                  <w:r>
                    <w:t>6.8</w:t>
                  </w:r>
                </w:p>
              </w:tc>
              <w:tc>
                <w:tcPr>
                  <w:tcW w:w="1170" w:type="dxa"/>
                </w:tcPr>
                <w:p w14:paraId="4A814098" w14:textId="77777777" w:rsidR="00FC22CD" w:rsidRDefault="00000000">
                  <w:pPr>
                    <w:pStyle w:val="Compact"/>
                    <w:jc w:val="center"/>
                  </w:pPr>
                  <w:r>
                    <w:t>12</w:t>
                  </w:r>
                </w:p>
              </w:tc>
              <w:tc>
                <w:tcPr>
                  <w:tcW w:w="1595" w:type="dxa"/>
                  <w:gridSpan w:val="2"/>
                </w:tcPr>
                <w:p w14:paraId="5B97DF5F" w14:textId="77777777" w:rsidR="00FC22CD" w:rsidRDefault="00000000">
                  <w:pPr>
                    <w:pStyle w:val="Compact"/>
                    <w:jc w:val="center"/>
                  </w:pPr>
                  <w:r>
                    <w:t>0-75</w:t>
                  </w:r>
                </w:p>
              </w:tc>
            </w:tr>
            <w:tr w:rsidR="00A14839" w14:paraId="476EDDC6" w14:textId="77777777" w:rsidTr="00A14839">
              <w:tc>
                <w:tcPr>
                  <w:tcW w:w="4320" w:type="dxa"/>
                </w:tcPr>
                <w:p w14:paraId="653E760B" w14:textId="77777777" w:rsidR="00FC22CD" w:rsidRDefault="00000000" w:rsidP="00C36B4C">
                  <w:pPr>
                    <w:pStyle w:val="Compact"/>
                  </w:pPr>
                  <w:r>
                    <w:t xml:space="preserve">Note: </w:t>
                  </w:r>
                </w:p>
              </w:tc>
              <w:tc>
                <w:tcPr>
                  <w:tcW w:w="630" w:type="dxa"/>
                </w:tcPr>
                <w:p w14:paraId="2843815A" w14:textId="77777777" w:rsidR="00FC22CD" w:rsidRDefault="00FC22CD">
                  <w:pPr>
                    <w:pStyle w:val="Compact"/>
                  </w:pPr>
                </w:p>
              </w:tc>
              <w:tc>
                <w:tcPr>
                  <w:tcW w:w="810" w:type="dxa"/>
                </w:tcPr>
                <w:p w14:paraId="40C62F1D" w14:textId="77777777" w:rsidR="00FC22CD" w:rsidRDefault="00FC22CD">
                  <w:pPr>
                    <w:pStyle w:val="Compact"/>
                  </w:pPr>
                </w:p>
              </w:tc>
              <w:tc>
                <w:tcPr>
                  <w:tcW w:w="1080" w:type="dxa"/>
                </w:tcPr>
                <w:p w14:paraId="0E0A4813" w14:textId="77777777" w:rsidR="00FC22CD" w:rsidRDefault="00FC22CD">
                  <w:pPr>
                    <w:pStyle w:val="Compact"/>
                  </w:pPr>
                </w:p>
              </w:tc>
              <w:tc>
                <w:tcPr>
                  <w:tcW w:w="1170" w:type="dxa"/>
                </w:tcPr>
                <w:p w14:paraId="3B7BC0E4" w14:textId="77777777" w:rsidR="00FC22CD" w:rsidRDefault="00FC22CD">
                  <w:pPr>
                    <w:pStyle w:val="Compact"/>
                  </w:pPr>
                </w:p>
              </w:tc>
              <w:tc>
                <w:tcPr>
                  <w:tcW w:w="1595" w:type="dxa"/>
                  <w:gridSpan w:val="2"/>
                </w:tcPr>
                <w:p w14:paraId="15A3C951" w14:textId="77777777" w:rsidR="00FC22CD" w:rsidRDefault="00FC22CD">
                  <w:pPr>
                    <w:pStyle w:val="Compact"/>
                  </w:pPr>
                </w:p>
              </w:tc>
            </w:tr>
            <w:tr w:rsidR="00A14839" w14:paraId="277091AF" w14:textId="77777777" w:rsidTr="00A14839">
              <w:trPr>
                <w:gridAfter w:val="1"/>
                <w:wAfter w:w="6" w:type="dxa"/>
              </w:trPr>
              <w:tc>
                <w:tcPr>
                  <w:tcW w:w="9599" w:type="dxa"/>
                  <w:gridSpan w:val="6"/>
                </w:tcPr>
                <w:p w14:paraId="4ECCF219" w14:textId="5A61E5D5" w:rsidR="00A14839" w:rsidRDefault="00A14839">
                  <w:pPr>
                    <w:pStyle w:val="Compact"/>
                  </w:pPr>
                  <w:r>
                    <w:t xml:space="preserve"> N = 151</w:t>
                  </w:r>
                </w:p>
              </w:tc>
            </w:tr>
            <w:tr w:rsidR="00A14839" w14:paraId="53A1D09E" w14:textId="77777777" w:rsidTr="00A14839">
              <w:trPr>
                <w:gridAfter w:val="1"/>
                <w:wAfter w:w="6" w:type="dxa"/>
              </w:trPr>
              <w:tc>
                <w:tcPr>
                  <w:tcW w:w="9599" w:type="dxa"/>
                  <w:gridSpan w:val="6"/>
                </w:tcPr>
                <w:p w14:paraId="3BC36FB9" w14:textId="202D1E57" w:rsidR="00A14839" w:rsidRDefault="00A14839">
                  <w:pPr>
                    <w:pStyle w:val="Compact"/>
                  </w:pPr>
                  <w:r>
                    <w:t xml:space="preserve"> *Two participants reported 100 or more quit attempts. We removed these outliers prior to calculating the mean (M), standard deviation (SD), and range.</w:t>
                  </w:r>
                </w:p>
              </w:tc>
            </w:tr>
            <w:bookmarkEnd w:id="2"/>
          </w:tbl>
          <w:p w14:paraId="01CD1106" w14:textId="77777777" w:rsidR="00FC22CD" w:rsidRDefault="00FC22CD"/>
        </w:tc>
      </w:tr>
    </w:tbl>
    <w:p w14:paraId="7C2F3DE3" w14:textId="4B37A1FE" w:rsidR="00FC22CD" w:rsidRDefault="00FC22CD">
      <w:pPr>
        <w:pStyle w:val="FirstParagraph"/>
      </w:pPr>
      <w:bookmarkStart w:id="3" w:name="model-comparisons"/>
      <w:bookmarkEnd w:id="1"/>
    </w:p>
    <w:tbl>
      <w:tblPr>
        <w:tblStyle w:val="Table"/>
        <w:tblW w:w="5000" w:type="pct"/>
        <w:tblLayout w:type="fixed"/>
        <w:tblLook w:val="0000" w:firstRow="0" w:lastRow="0" w:firstColumn="0" w:lastColumn="0" w:noHBand="0" w:noVBand="0"/>
      </w:tblPr>
      <w:tblGrid>
        <w:gridCol w:w="9360"/>
      </w:tblGrid>
      <w:tr w:rsidR="00FC22CD" w14:paraId="294452A7" w14:textId="77777777">
        <w:tc>
          <w:tcPr>
            <w:tcW w:w="7920" w:type="dxa"/>
          </w:tcPr>
          <w:p w14:paraId="3B661C82" w14:textId="433BB2EA" w:rsidR="00FC22CD" w:rsidRDefault="00000000">
            <w:pPr>
              <w:pStyle w:val="ImageCaption"/>
              <w:spacing w:before="200"/>
            </w:pPr>
            <w:bookmarkStart w:id="4" w:name="tbl-model"/>
            <w:r>
              <w:t xml:space="preserve">Table 2: Median difference in auROC, 95% Bayesian credible interval (CI), and posterior probability that that the </w:t>
            </w:r>
            <w:proofErr w:type="spellStart"/>
            <w:r>
              <w:t>auROC</w:t>
            </w:r>
            <w:proofErr w:type="spellEnd"/>
            <w:r>
              <w:t xml:space="preserve"> difference was </w:t>
            </w:r>
            <w:r w:rsidR="00F0489A">
              <w:t>smaller</w:t>
            </w:r>
            <w:r>
              <w:t xml:space="preserve"> than 0 for all baseline and adjacent lag contrasts.</w:t>
            </w:r>
          </w:p>
          <w:tbl>
            <w:tblPr>
              <w:tblStyle w:val="Table"/>
              <w:tblW w:w="0" w:type="auto"/>
              <w:tblLook w:val="0060" w:firstRow="1" w:lastRow="1" w:firstColumn="0" w:lastColumn="0" w:noHBand="0" w:noVBand="0"/>
            </w:tblPr>
            <w:tblGrid>
              <w:gridCol w:w="3171"/>
              <w:gridCol w:w="1797"/>
              <w:gridCol w:w="2537"/>
              <w:gridCol w:w="1797"/>
            </w:tblGrid>
            <w:tr w:rsidR="00FC22CD" w14:paraId="237FA57A" w14:textId="77777777" w:rsidTr="006A7D2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56"/>
                <w:tblHeader/>
              </w:trPr>
              <w:tc>
                <w:tcPr>
                  <w:tcW w:w="3171" w:type="dxa"/>
                </w:tcPr>
                <w:p w14:paraId="5760888F" w14:textId="77777777" w:rsidR="00FC22CD" w:rsidRDefault="00000000">
                  <w:pPr>
                    <w:pStyle w:val="Compact"/>
                    <w:jc w:val="center"/>
                  </w:pPr>
                  <w:r>
                    <w:t>Contrast</w:t>
                  </w:r>
                </w:p>
              </w:tc>
              <w:tc>
                <w:tcPr>
                  <w:tcW w:w="1797" w:type="dxa"/>
                </w:tcPr>
                <w:p w14:paraId="2D63ADEB" w14:textId="77777777" w:rsidR="00FC22CD" w:rsidRDefault="00000000">
                  <w:pPr>
                    <w:pStyle w:val="Compact"/>
                    <w:jc w:val="center"/>
                  </w:pPr>
                  <w:r>
                    <w:t>Median</w:t>
                  </w:r>
                </w:p>
              </w:tc>
              <w:tc>
                <w:tcPr>
                  <w:tcW w:w="2537" w:type="dxa"/>
                </w:tcPr>
                <w:p w14:paraId="6413CD49" w14:textId="77777777" w:rsidR="00FC22CD" w:rsidRDefault="00000000">
                  <w:pPr>
                    <w:pStyle w:val="Compact"/>
                    <w:jc w:val="center"/>
                  </w:pPr>
                  <w:r>
                    <w:t>Bayesian CI</w:t>
                  </w:r>
                </w:p>
              </w:tc>
              <w:tc>
                <w:tcPr>
                  <w:tcW w:w="1797" w:type="dxa"/>
                </w:tcPr>
                <w:p w14:paraId="66B75D35" w14:textId="77777777" w:rsidR="00FC22CD" w:rsidRDefault="00000000">
                  <w:pPr>
                    <w:pStyle w:val="Compact"/>
                    <w:jc w:val="center"/>
                  </w:pPr>
                  <w:r>
                    <w:t>Probability</w:t>
                  </w:r>
                </w:p>
              </w:tc>
            </w:tr>
            <w:tr w:rsidR="00FC22CD" w14:paraId="367CBB69" w14:textId="77777777" w:rsidTr="006A7D27">
              <w:trPr>
                <w:trHeight w:val="370"/>
              </w:trPr>
              <w:tc>
                <w:tcPr>
                  <w:tcW w:w="3171" w:type="dxa"/>
                </w:tcPr>
                <w:p w14:paraId="72FC1062" w14:textId="77777777" w:rsidR="00FC22CD" w:rsidRDefault="00000000" w:rsidP="00FD6437">
                  <w:pPr>
                    <w:pStyle w:val="Compact"/>
                  </w:pPr>
                  <w:r>
                    <w:t>Baseline Contrasts</w:t>
                  </w:r>
                </w:p>
              </w:tc>
              <w:tc>
                <w:tcPr>
                  <w:tcW w:w="1797" w:type="dxa"/>
                </w:tcPr>
                <w:p w14:paraId="4B0D825A" w14:textId="77777777" w:rsidR="00FC22CD" w:rsidRDefault="00FC22CD">
                  <w:pPr>
                    <w:pStyle w:val="Compact"/>
                  </w:pPr>
                </w:p>
              </w:tc>
              <w:tc>
                <w:tcPr>
                  <w:tcW w:w="2537" w:type="dxa"/>
                </w:tcPr>
                <w:p w14:paraId="604E8F2F" w14:textId="77777777" w:rsidR="00FC22CD" w:rsidRDefault="00FC22CD">
                  <w:pPr>
                    <w:pStyle w:val="Compact"/>
                  </w:pPr>
                </w:p>
              </w:tc>
              <w:tc>
                <w:tcPr>
                  <w:tcW w:w="1797" w:type="dxa"/>
                </w:tcPr>
                <w:p w14:paraId="40D7EBC5" w14:textId="77777777" w:rsidR="00FC22CD" w:rsidRDefault="00FC22CD">
                  <w:pPr>
                    <w:pStyle w:val="Compact"/>
                  </w:pPr>
                </w:p>
              </w:tc>
            </w:tr>
            <w:tr w:rsidR="00FC22CD" w14:paraId="727ADF16" w14:textId="77777777" w:rsidTr="006A7D27">
              <w:trPr>
                <w:trHeight w:val="356"/>
              </w:trPr>
              <w:tc>
                <w:tcPr>
                  <w:tcW w:w="3171" w:type="dxa"/>
                </w:tcPr>
                <w:p w14:paraId="2729AB86" w14:textId="6140025C" w:rsidR="00FC22CD" w:rsidRDefault="00FD6437" w:rsidP="00FD6437">
                  <w:pPr>
                    <w:pStyle w:val="Compact"/>
                  </w:pPr>
                  <w:r>
                    <w:t xml:space="preserve">     1-day vs. No lag</w:t>
                  </w:r>
                </w:p>
              </w:tc>
              <w:tc>
                <w:tcPr>
                  <w:tcW w:w="1797" w:type="dxa"/>
                </w:tcPr>
                <w:p w14:paraId="04A5F2D9" w14:textId="77777777" w:rsidR="00FC22CD" w:rsidRDefault="00000000">
                  <w:pPr>
                    <w:pStyle w:val="Compact"/>
                    <w:jc w:val="center"/>
                  </w:pPr>
                  <w:r>
                    <w:t>-0.021</w:t>
                  </w:r>
                </w:p>
              </w:tc>
              <w:tc>
                <w:tcPr>
                  <w:tcW w:w="2537" w:type="dxa"/>
                </w:tcPr>
                <w:p w14:paraId="6D622707" w14:textId="77777777" w:rsidR="00FC22CD" w:rsidRDefault="00000000">
                  <w:pPr>
                    <w:pStyle w:val="Compact"/>
                    <w:jc w:val="center"/>
                  </w:pPr>
                  <w:r>
                    <w:t>[-0.025, -0.017]</w:t>
                  </w:r>
                </w:p>
              </w:tc>
              <w:tc>
                <w:tcPr>
                  <w:tcW w:w="1797" w:type="dxa"/>
                </w:tcPr>
                <w:p w14:paraId="69801A39" w14:textId="77777777" w:rsidR="00FC22CD" w:rsidRDefault="00000000">
                  <w:pPr>
                    <w:pStyle w:val="Compact"/>
                    <w:jc w:val="center"/>
                  </w:pPr>
                  <w:r>
                    <w:t>1</w:t>
                  </w:r>
                </w:p>
              </w:tc>
            </w:tr>
            <w:tr w:rsidR="00FC22CD" w14:paraId="199B99D7" w14:textId="77777777" w:rsidTr="006A7D27">
              <w:trPr>
                <w:trHeight w:val="356"/>
              </w:trPr>
              <w:tc>
                <w:tcPr>
                  <w:tcW w:w="3171" w:type="dxa"/>
                </w:tcPr>
                <w:p w14:paraId="6ECD3BC9" w14:textId="41FBFF24" w:rsidR="00FC22CD" w:rsidRDefault="00FD6437" w:rsidP="00FD6437">
                  <w:pPr>
                    <w:pStyle w:val="Compact"/>
                  </w:pPr>
                  <w:r>
                    <w:t xml:space="preserve">     3-day vs. No lag</w:t>
                  </w:r>
                </w:p>
              </w:tc>
              <w:tc>
                <w:tcPr>
                  <w:tcW w:w="1797" w:type="dxa"/>
                </w:tcPr>
                <w:p w14:paraId="527B8455" w14:textId="77777777" w:rsidR="00FC22CD" w:rsidRDefault="00000000">
                  <w:pPr>
                    <w:pStyle w:val="Compact"/>
                    <w:jc w:val="center"/>
                  </w:pPr>
                  <w:r>
                    <w:t>-0.03</w:t>
                  </w:r>
                </w:p>
              </w:tc>
              <w:tc>
                <w:tcPr>
                  <w:tcW w:w="2537" w:type="dxa"/>
                </w:tcPr>
                <w:p w14:paraId="67908386" w14:textId="77777777" w:rsidR="00FC22CD" w:rsidRDefault="00000000">
                  <w:pPr>
                    <w:pStyle w:val="Compact"/>
                    <w:jc w:val="center"/>
                  </w:pPr>
                  <w:r>
                    <w:t>[-0.035, -0.025]</w:t>
                  </w:r>
                </w:p>
              </w:tc>
              <w:tc>
                <w:tcPr>
                  <w:tcW w:w="1797" w:type="dxa"/>
                </w:tcPr>
                <w:p w14:paraId="2E1292EF" w14:textId="77777777" w:rsidR="00FC22CD" w:rsidRDefault="00000000">
                  <w:pPr>
                    <w:pStyle w:val="Compact"/>
                    <w:jc w:val="center"/>
                  </w:pPr>
                  <w:r>
                    <w:t>1</w:t>
                  </w:r>
                </w:p>
              </w:tc>
            </w:tr>
            <w:tr w:rsidR="00FC22CD" w14:paraId="23714A19" w14:textId="77777777" w:rsidTr="006A7D27">
              <w:trPr>
                <w:trHeight w:val="370"/>
              </w:trPr>
              <w:tc>
                <w:tcPr>
                  <w:tcW w:w="3171" w:type="dxa"/>
                </w:tcPr>
                <w:p w14:paraId="01699DBC" w14:textId="7CF65D72" w:rsidR="00FC22CD" w:rsidRDefault="00FD6437" w:rsidP="00FD6437">
                  <w:pPr>
                    <w:pStyle w:val="Compact"/>
                  </w:pPr>
                  <w:r>
                    <w:t xml:space="preserve">     1-week vs. No lag</w:t>
                  </w:r>
                </w:p>
              </w:tc>
              <w:tc>
                <w:tcPr>
                  <w:tcW w:w="1797" w:type="dxa"/>
                </w:tcPr>
                <w:p w14:paraId="4BD4D37E" w14:textId="77777777" w:rsidR="00FC22CD" w:rsidRDefault="00000000">
                  <w:pPr>
                    <w:pStyle w:val="Compact"/>
                    <w:jc w:val="center"/>
                  </w:pPr>
                  <w:r>
                    <w:t>-0.042</w:t>
                  </w:r>
                </w:p>
              </w:tc>
              <w:tc>
                <w:tcPr>
                  <w:tcW w:w="2537" w:type="dxa"/>
                </w:tcPr>
                <w:p w14:paraId="3EC26A55" w14:textId="77777777" w:rsidR="00FC22CD" w:rsidRDefault="00000000">
                  <w:pPr>
                    <w:pStyle w:val="Compact"/>
                    <w:jc w:val="center"/>
                  </w:pPr>
                  <w:r>
                    <w:t>[-0.048, -0.037]</w:t>
                  </w:r>
                </w:p>
              </w:tc>
              <w:tc>
                <w:tcPr>
                  <w:tcW w:w="1797" w:type="dxa"/>
                </w:tcPr>
                <w:p w14:paraId="437610DA" w14:textId="77777777" w:rsidR="00FC22CD" w:rsidRDefault="00000000">
                  <w:pPr>
                    <w:pStyle w:val="Compact"/>
                    <w:jc w:val="center"/>
                  </w:pPr>
                  <w:r>
                    <w:t>1</w:t>
                  </w:r>
                </w:p>
              </w:tc>
            </w:tr>
            <w:tr w:rsidR="00FC22CD" w14:paraId="328621FF" w14:textId="77777777" w:rsidTr="006A7D27">
              <w:trPr>
                <w:trHeight w:val="356"/>
              </w:trPr>
              <w:tc>
                <w:tcPr>
                  <w:tcW w:w="3171" w:type="dxa"/>
                </w:tcPr>
                <w:p w14:paraId="4C345ED3" w14:textId="609045F5" w:rsidR="00FC22CD" w:rsidRDefault="00FD6437" w:rsidP="00FD6437">
                  <w:pPr>
                    <w:pStyle w:val="Compact"/>
                  </w:pPr>
                  <w:r>
                    <w:t xml:space="preserve">     2-week vs. No lag</w:t>
                  </w:r>
                </w:p>
              </w:tc>
              <w:tc>
                <w:tcPr>
                  <w:tcW w:w="1797" w:type="dxa"/>
                </w:tcPr>
                <w:p w14:paraId="102691E8" w14:textId="77777777" w:rsidR="00FC22CD" w:rsidRDefault="00000000">
                  <w:pPr>
                    <w:pStyle w:val="Compact"/>
                    <w:jc w:val="center"/>
                  </w:pPr>
                  <w:r>
                    <w:t>-0.062</w:t>
                  </w:r>
                </w:p>
              </w:tc>
              <w:tc>
                <w:tcPr>
                  <w:tcW w:w="2537" w:type="dxa"/>
                </w:tcPr>
                <w:p w14:paraId="32B82F2C" w14:textId="77777777" w:rsidR="00FC22CD" w:rsidRDefault="00000000">
                  <w:pPr>
                    <w:pStyle w:val="Compact"/>
                    <w:jc w:val="center"/>
                  </w:pPr>
                  <w:r>
                    <w:t>[-0.07, -0.056]</w:t>
                  </w:r>
                </w:p>
              </w:tc>
              <w:tc>
                <w:tcPr>
                  <w:tcW w:w="1797" w:type="dxa"/>
                </w:tcPr>
                <w:p w14:paraId="5EF6862C" w14:textId="77777777" w:rsidR="00FC22CD" w:rsidRDefault="00000000">
                  <w:pPr>
                    <w:pStyle w:val="Compact"/>
                    <w:jc w:val="center"/>
                  </w:pPr>
                  <w:r>
                    <w:t>1</w:t>
                  </w:r>
                </w:p>
              </w:tc>
            </w:tr>
            <w:tr w:rsidR="00FC22CD" w14:paraId="0AE5F3A3" w14:textId="77777777" w:rsidTr="006A7D27">
              <w:trPr>
                <w:trHeight w:val="356"/>
              </w:trPr>
              <w:tc>
                <w:tcPr>
                  <w:tcW w:w="3171" w:type="dxa"/>
                </w:tcPr>
                <w:p w14:paraId="5ED30F92" w14:textId="77777777" w:rsidR="00FC22CD" w:rsidRDefault="00000000" w:rsidP="00FD6437">
                  <w:pPr>
                    <w:pStyle w:val="Compact"/>
                  </w:pPr>
                  <w:r>
                    <w:t>Adjacent Contrasts</w:t>
                  </w:r>
                </w:p>
              </w:tc>
              <w:tc>
                <w:tcPr>
                  <w:tcW w:w="1797" w:type="dxa"/>
                </w:tcPr>
                <w:p w14:paraId="62094F5F" w14:textId="77777777" w:rsidR="00FC22CD" w:rsidRDefault="00FC22CD">
                  <w:pPr>
                    <w:pStyle w:val="Compact"/>
                  </w:pPr>
                </w:p>
              </w:tc>
              <w:tc>
                <w:tcPr>
                  <w:tcW w:w="2537" w:type="dxa"/>
                </w:tcPr>
                <w:p w14:paraId="1A36C89B" w14:textId="77777777" w:rsidR="00FC22CD" w:rsidRDefault="00FC22CD">
                  <w:pPr>
                    <w:pStyle w:val="Compact"/>
                  </w:pPr>
                </w:p>
              </w:tc>
              <w:tc>
                <w:tcPr>
                  <w:tcW w:w="1797" w:type="dxa"/>
                </w:tcPr>
                <w:p w14:paraId="42BA94A9" w14:textId="77777777" w:rsidR="00FC22CD" w:rsidRDefault="00FC22CD">
                  <w:pPr>
                    <w:pStyle w:val="Compact"/>
                  </w:pPr>
                </w:p>
              </w:tc>
            </w:tr>
            <w:tr w:rsidR="00FC22CD" w14:paraId="503418DE" w14:textId="77777777" w:rsidTr="006A7D27">
              <w:trPr>
                <w:trHeight w:val="370"/>
              </w:trPr>
              <w:tc>
                <w:tcPr>
                  <w:tcW w:w="3171" w:type="dxa"/>
                </w:tcPr>
                <w:p w14:paraId="3F1FD843" w14:textId="5DE407EA" w:rsidR="00FC22CD" w:rsidRDefault="00FD6437" w:rsidP="00FD6437">
                  <w:pPr>
                    <w:pStyle w:val="Compact"/>
                  </w:pPr>
                  <w:r>
                    <w:t xml:space="preserve">     3-day vs. 1-day</w:t>
                  </w:r>
                </w:p>
              </w:tc>
              <w:tc>
                <w:tcPr>
                  <w:tcW w:w="1797" w:type="dxa"/>
                </w:tcPr>
                <w:p w14:paraId="43B8507D" w14:textId="77777777" w:rsidR="00FC22CD" w:rsidRDefault="00000000">
                  <w:pPr>
                    <w:pStyle w:val="Compact"/>
                    <w:jc w:val="center"/>
                  </w:pPr>
                  <w:r>
                    <w:t>-0.009</w:t>
                  </w:r>
                </w:p>
              </w:tc>
              <w:tc>
                <w:tcPr>
                  <w:tcW w:w="2537" w:type="dxa"/>
                </w:tcPr>
                <w:p w14:paraId="10F4B690" w14:textId="77777777" w:rsidR="00FC22CD" w:rsidRDefault="00000000">
                  <w:pPr>
                    <w:pStyle w:val="Compact"/>
                    <w:jc w:val="center"/>
                  </w:pPr>
                  <w:r>
                    <w:t>[-0.013, -0.005]</w:t>
                  </w:r>
                </w:p>
              </w:tc>
              <w:tc>
                <w:tcPr>
                  <w:tcW w:w="1797" w:type="dxa"/>
                </w:tcPr>
                <w:p w14:paraId="170C5C0D" w14:textId="77777777" w:rsidR="00FC22CD" w:rsidRDefault="00000000">
                  <w:pPr>
                    <w:pStyle w:val="Compact"/>
                    <w:jc w:val="center"/>
                  </w:pPr>
                  <w:r>
                    <w:t>1</w:t>
                  </w:r>
                </w:p>
              </w:tc>
            </w:tr>
            <w:tr w:rsidR="00FC22CD" w14:paraId="34B258AD" w14:textId="77777777" w:rsidTr="006A7D27">
              <w:trPr>
                <w:trHeight w:val="356"/>
              </w:trPr>
              <w:tc>
                <w:tcPr>
                  <w:tcW w:w="3171" w:type="dxa"/>
                </w:tcPr>
                <w:p w14:paraId="79AAD4B0" w14:textId="002701B7" w:rsidR="00FC22CD" w:rsidRDefault="00FD6437" w:rsidP="00FD6437">
                  <w:pPr>
                    <w:pStyle w:val="Compact"/>
                  </w:pPr>
                  <w:r>
                    <w:t xml:space="preserve">     1-week vs. 3-day</w:t>
                  </w:r>
                </w:p>
              </w:tc>
              <w:tc>
                <w:tcPr>
                  <w:tcW w:w="1797" w:type="dxa"/>
                </w:tcPr>
                <w:p w14:paraId="29AE4E30" w14:textId="77777777" w:rsidR="00FC22CD" w:rsidRDefault="00000000">
                  <w:pPr>
                    <w:pStyle w:val="Compact"/>
                    <w:jc w:val="center"/>
                  </w:pPr>
                  <w:r>
                    <w:t>-0.012</w:t>
                  </w:r>
                </w:p>
              </w:tc>
              <w:tc>
                <w:tcPr>
                  <w:tcW w:w="2537" w:type="dxa"/>
                </w:tcPr>
                <w:p w14:paraId="1EFA50CB" w14:textId="77777777" w:rsidR="00FC22CD" w:rsidRDefault="00000000">
                  <w:pPr>
                    <w:pStyle w:val="Compact"/>
                    <w:jc w:val="center"/>
                  </w:pPr>
                  <w:r>
                    <w:t>[-0.017, -0.008]</w:t>
                  </w:r>
                </w:p>
              </w:tc>
              <w:tc>
                <w:tcPr>
                  <w:tcW w:w="1797" w:type="dxa"/>
                </w:tcPr>
                <w:p w14:paraId="03FA4EEC" w14:textId="77777777" w:rsidR="00FC22CD" w:rsidRDefault="00000000">
                  <w:pPr>
                    <w:pStyle w:val="Compact"/>
                    <w:jc w:val="center"/>
                  </w:pPr>
                  <w:r>
                    <w:t>1</w:t>
                  </w:r>
                </w:p>
              </w:tc>
            </w:tr>
            <w:tr w:rsidR="00FC22CD" w14:paraId="29867626" w14:textId="77777777" w:rsidTr="006A7D27">
              <w:trPr>
                <w:trHeight w:val="356"/>
              </w:trPr>
              <w:tc>
                <w:tcPr>
                  <w:tcW w:w="3171" w:type="dxa"/>
                </w:tcPr>
                <w:p w14:paraId="3900AD61" w14:textId="174BC30A" w:rsidR="00FC22CD" w:rsidRDefault="00FD6437" w:rsidP="00FD6437">
                  <w:pPr>
                    <w:pStyle w:val="Compact"/>
                  </w:pPr>
                  <w:r>
                    <w:t xml:space="preserve">     2-week vs. 1-week</w:t>
                  </w:r>
                </w:p>
              </w:tc>
              <w:tc>
                <w:tcPr>
                  <w:tcW w:w="1797" w:type="dxa"/>
                </w:tcPr>
                <w:p w14:paraId="6A08357B" w14:textId="77777777" w:rsidR="00FC22CD" w:rsidRDefault="00000000">
                  <w:pPr>
                    <w:pStyle w:val="Compact"/>
                    <w:jc w:val="center"/>
                  </w:pPr>
                  <w:r>
                    <w:t>-0.02</w:t>
                  </w:r>
                </w:p>
              </w:tc>
              <w:tc>
                <w:tcPr>
                  <w:tcW w:w="2537" w:type="dxa"/>
                </w:tcPr>
                <w:p w14:paraId="57F8A851" w14:textId="77777777" w:rsidR="00FC22CD" w:rsidRDefault="00000000">
                  <w:pPr>
                    <w:pStyle w:val="Compact"/>
                    <w:jc w:val="center"/>
                  </w:pPr>
                  <w:r>
                    <w:t>[-0.026, -0.015]</w:t>
                  </w:r>
                </w:p>
              </w:tc>
              <w:tc>
                <w:tcPr>
                  <w:tcW w:w="1797" w:type="dxa"/>
                </w:tcPr>
                <w:p w14:paraId="795E1632" w14:textId="77777777" w:rsidR="00FC22CD" w:rsidRDefault="00000000">
                  <w:pPr>
                    <w:pStyle w:val="Compact"/>
                    <w:jc w:val="center"/>
                  </w:pPr>
                  <w:r>
                    <w:t>1</w:t>
                  </w:r>
                </w:p>
              </w:tc>
            </w:tr>
            <w:tr w:rsidR="00FD6437" w14:paraId="7EEE6ECA" w14:textId="77777777" w:rsidTr="006A7D27">
              <w:trPr>
                <w:trHeight w:val="1809"/>
              </w:trPr>
              <w:tc>
                <w:tcPr>
                  <w:tcW w:w="9302" w:type="dxa"/>
                  <w:gridSpan w:val="4"/>
                </w:tcPr>
                <w:p w14:paraId="07C3D5D1" w14:textId="10094556" w:rsidR="00FD6437" w:rsidRDefault="00FD6437">
                  <w:pPr>
                    <w:pStyle w:val="Compact"/>
                  </w:pPr>
                  <w:r>
                    <w:t xml:space="preserve"> Median auROC differences less than 0 indicate the more lagged model, on average, performed worse than the more immediate model (e.g., 1-day lag - no lag, 3-day lag - 1-day lag). Bayesian CI represents the range of values where there is a 95% probability that the true auROC difference lies within that range. Probability indicates the posterior probability that this difference is smaller than 0 (i.e., the models are performing differently).</w:t>
                  </w:r>
                </w:p>
              </w:tc>
            </w:tr>
            <w:bookmarkEnd w:id="4"/>
          </w:tbl>
          <w:p w14:paraId="1C1D409C" w14:textId="77777777" w:rsidR="00FC22CD" w:rsidRDefault="00FC22CD"/>
        </w:tc>
      </w:tr>
    </w:tbl>
    <w:p w14:paraId="6F408A0E" w14:textId="644B8051" w:rsidR="00FC22CD" w:rsidRDefault="00FC22CD">
      <w:pPr>
        <w:pStyle w:val="BodyText"/>
      </w:pPr>
      <w:bookmarkStart w:id="5" w:name="fairness-analyses-1"/>
      <w:bookmarkEnd w:id="3"/>
    </w:p>
    <w:tbl>
      <w:tblPr>
        <w:tblStyle w:val="Table"/>
        <w:tblW w:w="5000" w:type="pct"/>
        <w:tblLayout w:type="fixed"/>
        <w:tblLook w:val="0000" w:firstRow="0" w:lastRow="0" w:firstColumn="0" w:lastColumn="0" w:noHBand="0" w:noVBand="0"/>
      </w:tblPr>
      <w:tblGrid>
        <w:gridCol w:w="9360"/>
      </w:tblGrid>
      <w:tr w:rsidR="00FC22CD" w14:paraId="63EE49D7" w14:textId="77777777">
        <w:tc>
          <w:tcPr>
            <w:tcW w:w="7920" w:type="dxa"/>
          </w:tcPr>
          <w:p w14:paraId="19FD1D05" w14:textId="3A30642A" w:rsidR="00FC22CD" w:rsidRDefault="00000000">
            <w:pPr>
              <w:pStyle w:val="ImageCaption"/>
              <w:spacing w:before="200"/>
            </w:pPr>
            <w:bookmarkStart w:id="6" w:name="tbl-fairness"/>
            <w:r>
              <w:t xml:space="preserve">Table 3: Median difference in auROC, 95% Bayesian credible interval (CI), and posterior probability that that the </w:t>
            </w:r>
            <w:proofErr w:type="spellStart"/>
            <w:r>
              <w:t>auROC</w:t>
            </w:r>
            <w:proofErr w:type="spellEnd"/>
            <w:r>
              <w:t xml:space="preserve"> difference was </w:t>
            </w:r>
            <w:r w:rsidR="00F0489A">
              <w:t>smaller</w:t>
            </w:r>
            <w:r>
              <w:t xml:space="preserve"> than 0 for fairness contrasts for the no lag and 2-week lagged models.</w:t>
            </w:r>
          </w:p>
          <w:tbl>
            <w:tblPr>
              <w:tblStyle w:val="Table"/>
              <w:tblW w:w="9270" w:type="dxa"/>
              <w:tblLook w:val="0060" w:firstRow="1" w:lastRow="1" w:firstColumn="0" w:lastColumn="0" w:noHBand="0" w:noVBand="0"/>
            </w:tblPr>
            <w:tblGrid>
              <w:gridCol w:w="4140"/>
              <w:gridCol w:w="1440"/>
              <w:gridCol w:w="2070"/>
              <w:gridCol w:w="1620"/>
            </w:tblGrid>
            <w:tr w:rsidR="00FC22CD" w14:paraId="3FE171AE" w14:textId="77777777" w:rsidTr="00E87D0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blHeader/>
              </w:trPr>
              <w:tc>
                <w:tcPr>
                  <w:tcW w:w="4140" w:type="dxa"/>
                </w:tcPr>
                <w:p w14:paraId="1E4F0BE1" w14:textId="77777777" w:rsidR="00FC22CD" w:rsidRDefault="00000000">
                  <w:pPr>
                    <w:pStyle w:val="Compact"/>
                    <w:jc w:val="center"/>
                  </w:pPr>
                  <w:r>
                    <w:lastRenderedPageBreak/>
                    <w:t>Contrast</w:t>
                  </w:r>
                </w:p>
              </w:tc>
              <w:tc>
                <w:tcPr>
                  <w:tcW w:w="1440" w:type="dxa"/>
                </w:tcPr>
                <w:p w14:paraId="59878004" w14:textId="77777777" w:rsidR="00FC22CD" w:rsidRDefault="00000000">
                  <w:pPr>
                    <w:pStyle w:val="Compact"/>
                    <w:jc w:val="center"/>
                  </w:pPr>
                  <w:r>
                    <w:t>Median</w:t>
                  </w:r>
                </w:p>
              </w:tc>
              <w:tc>
                <w:tcPr>
                  <w:tcW w:w="2070" w:type="dxa"/>
                </w:tcPr>
                <w:p w14:paraId="3E470C05" w14:textId="77777777" w:rsidR="00FC22CD" w:rsidRDefault="00000000">
                  <w:pPr>
                    <w:pStyle w:val="Compact"/>
                    <w:jc w:val="center"/>
                  </w:pPr>
                  <w:r>
                    <w:t>Bayesian CI</w:t>
                  </w:r>
                </w:p>
              </w:tc>
              <w:tc>
                <w:tcPr>
                  <w:tcW w:w="1620" w:type="dxa"/>
                </w:tcPr>
                <w:p w14:paraId="46A4EB3E" w14:textId="77777777" w:rsidR="00FC22CD" w:rsidRDefault="00000000">
                  <w:pPr>
                    <w:pStyle w:val="Compact"/>
                    <w:jc w:val="center"/>
                  </w:pPr>
                  <w:r>
                    <w:t>Probability</w:t>
                  </w:r>
                </w:p>
              </w:tc>
            </w:tr>
            <w:tr w:rsidR="00FC22CD" w14:paraId="458B302F" w14:textId="77777777" w:rsidTr="00E87D09">
              <w:tc>
                <w:tcPr>
                  <w:tcW w:w="4140" w:type="dxa"/>
                </w:tcPr>
                <w:p w14:paraId="46D2F6FA" w14:textId="77777777" w:rsidR="00FC22CD" w:rsidRDefault="00000000" w:rsidP="006A7D27">
                  <w:pPr>
                    <w:pStyle w:val="Compact"/>
                  </w:pPr>
                  <w:r>
                    <w:t>Fairness Contrasts (No Lag)</w:t>
                  </w:r>
                </w:p>
              </w:tc>
              <w:tc>
                <w:tcPr>
                  <w:tcW w:w="1440" w:type="dxa"/>
                </w:tcPr>
                <w:p w14:paraId="2659BBB3" w14:textId="77777777" w:rsidR="00FC22CD" w:rsidRDefault="00FC22CD">
                  <w:pPr>
                    <w:pStyle w:val="Compact"/>
                  </w:pPr>
                </w:p>
              </w:tc>
              <w:tc>
                <w:tcPr>
                  <w:tcW w:w="2070" w:type="dxa"/>
                </w:tcPr>
                <w:p w14:paraId="5B828490" w14:textId="77777777" w:rsidR="00FC22CD" w:rsidRDefault="00FC22CD">
                  <w:pPr>
                    <w:pStyle w:val="Compact"/>
                  </w:pPr>
                </w:p>
              </w:tc>
              <w:tc>
                <w:tcPr>
                  <w:tcW w:w="1620" w:type="dxa"/>
                </w:tcPr>
                <w:p w14:paraId="39246D8B" w14:textId="77777777" w:rsidR="00FC22CD" w:rsidRDefault="00FC22CD">
                  <w:pPr>
                    <w:pStyle w:val="Compact"/>
                  </w:pPr>
                </w:p>
              </w:tc>
            </w:tr>
            <w:tr w:rsidR="00FC22CD" w14:paraId="6074D838" w14:textId="77777777" w:rsidTr="00E87D09">
              <w:tc>
                <w:tcPr>
                  <w:tcW w:w="4140" w:type="dxa"/>
                </w:tcPr>
                <w:p w14:paraId="5A6601A0" w14:textId="494DF6A1" w:rsidR="00FC22CD" w:rsidRDefault="006A7D27" w:rsidP="006A7D27">
                  <w:pPr>
                    <w:pStyle w:val="Compact"/>
                  </w:pPr>
                  <w:r>
                    <w:t xml:space="preserve">     female vs. male</w:t>
                  </w:r>
                </w:p>
              </w:tc>
              <w:tc>
                <w:tcPr>
                  <w:tcW w:w="1440" w:type="dxa"/>
                </w:tcPr>
                <w:p w14:paraId="165930E4" w14:textId="77777777" w:rsidR="00FC22CD" w:rsidRDefault="00000000">
                  <w:pPr>
                    <w:pStyle w:val="Compact"/>
                    <w:jc w:val="center"/>
                  </w:pPr>
                  <w:r>
                    <w:t>-0.043</w:t>
                  </w:r>
                </w:p>
              </w:tc>
              <w:tc>
                <w:tcPr>
                  <w:tcW w:w="2070" w:type="dxa"/>
                </w:tcPr>
                <w:p w14:paraId="76B56587" w14:textId="77777777" w:rsidR="00FC22CD" w:rsidRDefault="00000000">
                  <w:pPr>
                    <w:pStyle w:val="Compact"/>
                    <w:jc w:val="center"/>
                  </w:pPr>
                  <w:r>
                    <w:t>[-0.059, -0.028]</w:t>
                  </w:r>
                </w:p>
              </w:tc>
              <w:tc>
                <w:tcPr>
                  <w:tcW w:w="1620" w:type="dxa"/>
                </w:tcPr>
                <w:p w14:paraId="2804EFEB" w14:textId="77777777" w:rsidR="00FC22CD" w:rsidRDefault="00000000">
                  <w:pPr>
                    <w:pStyle w:val="Compact"/>
                    <w:jc w:val="center"/>
                  </w:pPr>
                  <w:r>
                    <w:t>1</w:t>
                  </w:r>
                </w:p>
              </w:tc>
            </w:tr>
            <w:tr w:rsidR="00FC22CD" w14:paraId="023B7BDC" w14:textId="77777777" w:rsidTr="00E87D09">
              <w:tc>
                <w:tcPr>
                  <w:tcW w:w="4140" w:type="dxa"/>
                </w:tcPr>
                <w:p w14:paraId="34C5DAA5" w14:textId="77777777" w:rsidR="00E87D09" w:rsidRDefault="006A7D27" w:rsidP="00E87D09">
                  <w:pPr>
                    <w:pStyle w:val="Compact"/>
                    <w:spacing w:after="0"/>
                  </w:pPr>
                  <w:r>
                    <w:t xml:space="preserve">     </w:t>
                  </w:r>
                  <w:r w:rsidR="00E87D09">
                    <w:t>n</w:t>
                  </w:r>
                  <w:r>
                    <w:t>o</w:t>
                  </w:r>
                  <w:r w:rsidR="00E87D09">
                    <w:t>n-</w:t>
                  </w:r>
                  <w:r>
                    <w:t>White</w:t>
                  </w:r>
                  <w:r w:rsidR="00E87D09">
                    <w:t xml:space="preserve"> and/or Hispanic</w:t>
                  </w:r>
                  <w:r>
                    <w:t xml:space="preserve"> vs. non-</w:t>
                  </w:r>
                </w:p>
                <w:p w14:paraId="7D97D1FA" w14:textId="3643A7EE" w:rsidR="00FC22CD" w:rsidRDefault="00E87D09" w:rsidP="006A7D27">
                  <w:pPr>
                    <w:pStyle w:val="Compact"/>
                  </w:pPr>
                  <w:r>
                    <w:t xml:space="preserve">     </w:t>
                  </w:r>
                  <w:r w:rsidR="006A7D27">
                    <w:t>Hispanic White</w:t>
                  </w:r>
                </w:p>
              </w:tc>
              <w:tc>
                <w:tcPr>
                  <w:tcW w:w="1440" w:type="dxa"/>
                </w:tcPr>
                <w:p w14:paraId="445F6AC4" w14:textId="77777777" w:rsidR="00FC22CD" w:rsidRDefault="00000000">
                  <w:pPr>
                    <w:pStyle w:val="Compact"/>
                    <w:jc w:val="center"/>
                  </w:pPr>
                  <w:r>
                    <w:t>-0.131</w:t>
                  </w:r>
                </w:p>
              </w:tc>
              <w:tc>
                <w:tcPr>
                  <w:tcW w:w="2070" w:type="dxa"/>
                </w:tcPr>
                <w:p w14:paraId="1B8FC04A" w14:textId="77777777" w:rsidR="00FC22CD" w:rsidRDefault="00000000">
                  <w:pPr>
                    <w:pStyle w:val="Compact"/>
                    <w:jc w:val="center"/>
                  </w:pPr>
                  <w:r>
                    <w:t>[-0.222, -0.057]</w:t>
                  </w:r>
                </w:p>
              </w:tc>
              <w:tc>
                <w:tcPr>
                  <w:tcW w:w="1620" w:type="dxa"/>
                </w:tcPr>
                <w:p w14:paraId="74D09D9D" w14:textId="77777777" w:rsidR="00FC22CD" w:rsidRDefault="00000000">
                  <w:pPr>
                    <w:pStyle w:val="Compact"/>
                    <w:jc w:val="center"/>
                  </w:pPr>
                  <w:r>
                    <w:t>0.999</w:t>
                  </w:r>
                </w:p>
              </w:tc>
            </w:tr>
            <w:tr w:rsidR="00FC22CD" w14:paraId="0B4E06BB" w14:textId="77777777" w:rsidTr="00E87D09">
              <w:tc>
                <w:tcPr>
                  <w:tcW w:w="4140" w:type="dxa"/>
                </w:tcPr>
                <w:p w14:paraId="54777D21" w14:textId="1A620CFD" w:rsidR="00E87D09" w:rsidRDefault="006A7D27" w:rsidP="00E87D09">
                  <w:pPr>
                    <w:pStyle w:val="Compact"/>
                    <w:spacing w:after="0"/>
                  </w:pPr>
                  <w:r>
                    <w:t xml:space="preserve">     below poverty</w:t>
                  </w:r>
                  <w:r w:rsidR="00E87D09">
                    <w:t xml:space="preserve"> line </w:t>
                  </w:r>
                  <w:r>
                    <w:t xml:space="preserve">vs. above </w:t>
                  </w:r>
                </w:p>
                <w:p w14:paraId="3F0B6915" w14:textId="52112577" w:rsidR="00FC22CD" w:rsidRDefault="00E87D09" w:rsidP="006A7D27">
                  <w:pPr>
                    <w:pStyle w:val="Compact"/>
                  </w:pPr>
                  <w:r>
                    <w:t xml:space="preserve">     </w:t>
                  </w:r>
                  <w:r w:rsidR="006A7D27">
                    <w:t>poverty</w:t>
                  </w:r>
                  <w:r>
                    <w:t xml:space="preserve"> line</w:t>
                  </w:r>
                </w:p>
              </w:tc>
              <w:tc>
                <w:tcPr>
                  <w:tcW w:w="1440" w:type="dxa"/>
                </w:tcPr>
                <w:p w14:paraId="33CB3362" w14:textId="77777777" w:rsidR="00FC22CD" w:rsidRDefault="00000000">
                  <w:pPr>
                    <w:pStyle w:val="Compact"/>
                    <w:jc w:val="center"/>
                  </w:pPr>
                  <w:r>
                    <w:t>-0.012</w:t>
                  </w:r>
                </w:p>
              </w:tc>
              <w:tc>
                <w:tcPr>
                  <w:tcW w:w="2070" w:type="dxa"/>
                </w:tcPr>
                <w:p w14:paraId="157EFE89" w14:textId="77777777" w:rsidR="00FC22CD" w:rsidRDefault="00000000">
                  <w:pPr>
                    <w:pStyle w:val="Compact"/>
                    <w:jc w:val="center"/>
                  </w:pPr>
                  <w:r>
                    <w:t>[-0.033, 0.007]</w:t>
                  </w:r>
                </w:p>
              </w:tc>
              <w:tc>
                <w:tcPr>
                  <w:tcW w:w="1620" w:type="dxa"/>
                </w:tcPr>
                <w:p w14:paraId="43F78FA2" w14:textId="77777777" w:rsidR="00FC22CD" w:rsidRDefault="00000000">
                  <w:pPr>
                    <w:pStyle w:val="Compact"/>
                    <w:jc w:val="center"/>
                  </w:pPr>
                  <w:r>
                    <w:t>0.848</w:t>
                  </w:r>
                </w:p>
              </w:tc>
            </w:tr>
            <w:tr w:rsidR="00FC22CD" w14:paraId="114FD4ED" w14:textId="77777777" w:rsidTr="00E87D09">
              <w:tc>
                <w:tcPr>
                  <w:tcW w:w="4140" w:type="dxa"/>
                </w:tcPr>
                <w:p w14:paraId="4B64F558" w14:textId="77777777" w:rsidR="00FC22CD" w:rsidRDefault="00000000" w:rsidP="006A7D27">
                  <w:pPr>
                    <w:pStyle w:val="Compact"/>
                  </w:pPr>
                  <w:r>
                    <w:t>Fairness Contrasts (2-week Lag)</w:t>
                  </w:r>
                </w:p>
              </w:tc>
              <w:tc>
                <w:tcPr>
                  <w:tcW w:w="1440" w:type="dxa"/>
                </w:tcPr>
                <w:p w14:paraId="7B2520C2" w14:textId="77777777" w:rsidR="00FC22CD" w:rsidRDefault="00FC22CD">
                  <w:pPr>
                    <w:pStyle w:val="Compact"/>
                  </w:pPr>
                </w:p>
              </w:tc>
              <w:tc>
                <w:tcPr>
                  <w:tcW w:w="2070" w:type="dxa"/>
                </w:tcPr>
                <w:p w14:paraId="5A66B2FA" w14:textId="77777777" w:rsidR="00FC22CD" w:rsidRDefault="00FC22CD">
                  <w:pPr>
                    <w:pStyle w:val="Compact"/>
                  </w:pPr>
                </w:p>
              </w:tc>
              <w:tc>
                <w:tcPr>
                  <w:tcW w:w="1620" w:type="dxa"/>
                </w:tcPr>
                <w:p w14:paraId="30ED0E71" w14:textId="77777777" w:rsidR="00FC22CD" w:rsidRDefault="00FC22CD">
                  <w:pPr>
                    <w:pStyle w:val="Compact"/>
                  </w:pPr>
                </w:p>
              </w:tc>
            </w:tr>
            <w:tr w:rsidR="00FC22CD" w14:paraId="6220FB56" w14:textId="77777777" w:rsidTr="00E87D09">
              <w:tc>
                <w:tcPr>
                  <w:tcW w:w="4140" w:type="dxa"/>
                </w:tcPr>
                <w:p w14:paraId="42250B16" w14:textId="25115E1A" w:rsidR="00FC22CD" w:rsidRDefault="006A7D27" w:rsidP="006A7D27">
                  <w:pPr>
                    <w:pStyle w:val="Compact"/>
                  </w:pPr>
                  <w:r>
                    <w:t xml:space="preserve">     female vs. male</w:t>
                  </w:r>
                </w:p>
              </w:tc>
              <w:tc>
                <w:tcPr>
                  <w:tcW w:w="1440" w:type="dxa"/>
                </w:tcPr>
                <w:p w14:paraId="22271EC4" w14:textId="77777777" w:rsidR="00FC22CD" w:rsidRDefault="00000000">
                  <w:pPr>
                    <w:pStyle w:val="Compact"/>
                    <w:jc w:val="center"/>
                  </w:pPr>
                  <w:r>
                    <w:t>-0.098</w:t>
                  </w:r>
                </w:p>
              </w:tc>
              <w:tc>
                <w:tcPr>
                  <w:tcW w:w="2070" w:type="dxa"/>
                </w:tcPr>
                <w:p w14:paraId="51D3FB86" w14:textId="77777777" w:rsidR="00FC22CD" w:rsidRDefault="00000000">
                  <w:pPr>
                    <w:pStyle w:val="Compact"/>
                    <w:jc w:val="center"/>
                  </w:pPr>
                  <w:r>
                    <w:t>[-0.125, -0.073]</w:t>
                  </w:r>
                </w:p>
              </w:tc>
              <w:tc>
                <w:tcPr>
                  <w:tcW w:w="1620" w:type="dxa"/>
                </w:tcPr>
                <w:p w14:paraId="4C6537F8" w14:textId="77777777" w:rsidR="00FC22CD" w:rsidRDefault="00000000">
                  <w:pPr>
                    <w:pStyle w:val="Compact"/>
                    <w:jc w:val="center"/>
                  </w:pPr>
                  <w:r>
                    <w:t>1</w:t>
                  </w:r>
                </w:p>
              </w:tc>
            </w:tr>
            <w:tr w:rsidR="00E87D09" w14:paraId="5364F0C2" w14:textId="77777777" w:rsidTr="00E87D09">
              <w:tc>
                <w:tcPr>
                  <w:tcW w:w="4140" w:type="dxa"/>
                </w:tcPr>
                <w:p w14:paraId="3782D25D" w14:textId="77777777" w:rsidR="00E87D09" w:rsidRDefault="00E87D09" w:rsidP="00E87D09">
                  <w:pPr>
                    <w:pStyle w:val="Compact"/>
                    <w:spacing w:after="0"/>
                  </w:pPr>
                  <w:r>
                    <w:t xml:space="preserve">     non-White and/or Hispanic vs. non-</w:t>
                  </w:r>
                </w:p>
                <w:p w14:paraId="2656EEB5" w14:textId="6B6D5F52" w:rsidR="00E87D09" w:rsidRDefault="00E87D09" w:rsidP="00E87D09">
                  <w:pPr>
                    <w:pStyle w:val="Compact"/>
                  </w:pPr>
                  <w:r>
                    <w:t xml:space="preserve">     </w:t>
                  </w:r>
                  <w:r>
                    <w:t>Hispanic White</w:t>
                  </w:r>
                </w:p>
              </w:tc>
              <w:tc>
                <w:tcPr>
                  <w:tcW w:w="1440" w:type="dxa"/>
                </w:tcPr>
                <w:p w14:paraId="70104EC6" w14:textId="77777777" w:rsidR="00E87D09" w:rsidRDefault="00E87D09" w:rsidP="00E87D09">
                  <w:pPr>
                    <w:pStyle w:val="Compact"/>
                    <w:jc w:val="center"/>
                  </w:pPr>
                  <w:r>
                    <w:t>-0.13</w:t>
                  </w:r>
                </w:p>
              </w:tc>
              <w:tc>
                <w:tcPr>
                  <w:tcW w:w="2070" w:type="dxa"/>
                </w:tcPr>
                <w:p w14:paraId="3CAAE489" w14:textId="77777777" w:rsidR="00E87D09" w:rsidRDefault="00E87D09" w:rsidP="00E87D09">
                  <w:pPr>
                    <w:pStyle w:val="Compact"/>
                    <w:jc w:val="center"/>
                  </w:pPr>
                  <w:r>
                    <w:t>[-0.208, -0.058]</w:t>
                  </w:r>
                </w:p>
              </w:tc>
              <w:tc>
                <w:tcPr>
                  <w:tcW w:w="1620" w:type="dxa"/>
                </w:tcPr>
                <w:p w14:paraId="030E371C" w14:textId="77777777" w:rsidR="00E87D09" w:rsidRDefault="00E87D09" w:rsidP="00E87D09">
                  <w:pPr>
                    <w:pStyle w:val="Compact"/>
                    <w:jc w:val="center"/>
                  </w:pPr>
                  <w:r>
                    <w:t>0.998</w:t>
                  </w:r>
                </w:p>
              </w:tc>
            </w:tr>
            <w:tr w:rsidR="00E87D09" w14:paraId="3FF435D2" w14:textId="77777777" w:rsidTr="00E87D09">
              <w:tc>
                <w:tcPr>
                  <w:tcW w:w="4140" w:type="dxa"/>
                </w:tcPr>
                <w:p w14:paraId="282D7838" w14:textId="3D1CF14E" w:rsidR="00E87D09" w:rsidRDefault="00E87D09" w:rsidP="00E87D09">
                  <w:pPr>
                    <w:pStyle w:val="Compact"/>
                    <w:spacing w:after="0"/>
                  </w:pPr>
                  <w:r>
                    <w:t xml:space="preserve">     below poverty line vs. above </w:t>
                  </w:r>
                </w:p>
                <w:p w14:paraId="6275162C" w14:textId="02E29371" w:rsidR="00E87D09" w:rsidRDefault="00E87D09" w:rsidP="00E87D09">
                  <w:pPr>
                    <w:pStyle w:val="Compact"/>
                  </w:pPr>
                  <w:r>
                    <w:t xml:space="preserve">     </w:t>
                  </w:r>
                  <w:r>
                    <w:t>poverty line</w:t>
                  </w:r>
                </w:p>
              </w:tc>
              <w:tc>
                <w:tcPr>
                  <w:tcW w:w="1440" w:type="dxa"/>
                </w:tcPr>
                <w:p w14:paraId="40E082B5" w14:textId="77777777" w:rsidR="00E87D09" w:rsidRDefault="00E87D09" w:rsidP="00E87D09">
                  <w:pPr>
                    <w:pStyle w:val="Compact"/>
                    <w:jc w:val="center"/>
                  </w:pPr>
                  <w:r>
                    <w:t>-0.039</w:t>
                  </w:r>
                </w:p>
              </w:tc>
              <w:tc>
                <w:tcPr>
                  <w:tcW w:w="2070" w:type="dxa"/>
                </w:tcPr>
                <w:p w14:paraId="000322BD" w14:textId="77777777" w:rsidR="00E87D09" w:rsidRDefault="00E87D09" w:rsidP="00E87D09">
                  <w:pPr>
                    <w:pStyle w:val="Compact"/>
                    <w:jc w:val="center"/>
                  </w:pPr>
                  <w:r>
                    <w:t>[-0.073, -0.008]</w:t>
                  </w:r>
                </w:p>
              </w:tc>
              <w:tc>
                <w:tcPr>
                  <w:tcW w:w="1620" w:type="dxa"/>
                </w:tcPr>
                <w:p w14:paraId="13585CFE" w14:textId="77777777" w:rsidR="00E87D09" w:rsidRDefault="00E87D09" w:rsidP="00E87D09">
                  <w:pPr>
                    <w:pStyle w:val="Compact"/>
                    <w:jc w:val="center"/>
                  </w:pPr>
                  <w:r>
                    <w:t>0.98</w:t>
                  </w:r>
                </w:p>
              </w:tc>
            </w:tr>
            <w:tr w:rsidR="006A7D27" w14:paraId="079D64A9" w14:textId="77777777" w:rsidTr="00E87D09">
              <w:tc>
                <w:tcPr>
                  <w:tcW w:w="9270" w:type="dxa"/>
                  <w:gridSpan w:val="4"/>
                </w:tcPr>
                <w:p w14:paraId="702647CD" w14:textId="7CD2C6AE" w:rsidR="006A7D27" w:rsidRDefault="006A7D27">
                  <w:pPr>
                    <w:pStyle w:val="Compact"/>
                  </w:pPr>
                  <w:r>
                    <w:t xml:space="preserve"> Median auROC differences less than 0 indicate the model, on average, performed worse for the disadvantaged group (female, no</w:t>
                  </w:r>
                  <w:r w:rsidR="00E87D09">
                    <w:t>n-</w:t>
                  </w:r>
                  <w:r>
                    <w:t>White</w:t>
                  </w:r>
                  <w:r w:rsidR="00E87D09">
                    <w:t xml:space="preserve"> and/or Hispanic</w:t>
                  </w:r>
                  <w:r>
                    <w:t>, income below poverty</w:t>
                  </w:r>
                  <w:r w:rsidR="00E87D09">
                    <w:t xml:space="preserve"> line</w:t>
                  </w:r>
                  <w:r>
                    <w:t>) compared to the advantaged group (male, non-Hispanic White, income above poverty</w:t>
                  </w:r>
                  <w:r w:rsidR="00E87D09">
                    <w:t xml:space="preserve"> line</w:t>
                  </w:r>
                  <w:r>
                    <w:t>). Bayesian CI represents the range of values where there is a 95% probability that the true auROC difference lies within that range. Probability indicates the posterior probability that this difference is smaller than 0 (i.e., the models are performing differently for fairness subgroups).</w:t>
                  </w:r>
                </w:p>
              </w:tc>
            </w:tr>
            <w:bookmarkEnd w:id="6"/>
          </w:tbl>
          <w:p w14:paraId="3C2B4B23" w14:textId="77777777" w:rsidR="00FC22CD" w:rsidRDefault="00FC22CD"/>
        </w:tc>
      </w:tr>
      <w:bookmarkEnd w:id="0"/>
      <w:bookmarkEnd w:id="5"/>
    </w:tbl>
    <w:p w14:paraId="71FFE424" w14:textId="3E98FC9C" w:rsidR="00FC22CD" w:rsidRDefault="00FC22CD" w:rsidP="00E87D09">
      <w:pPr>
        <w:pStyle w:val="Heading2"/>
      </w:pPr>
    </w:p>
    <w:sectPr w:rsidR="00FC22C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F6A64C" w14:textId="77777777" w:rsidR="00F6683B" w:rsidRDefault="00F6683B">
      <w:pPr>
        <w:spacing w:after="0"/>
      </w:pPr>
      <w:r>
        <w:separator/>
      </w:r>
    </w:p>
  </w:endnote>
  <w:endnote w:type="continuationSeparator" w:id="0">
    <w:p w14:paraId="60C993A2" w14:textId="77777777" w:rsidR="00F6683B" w:rsidRDefault="00F668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0587B4" w14:textId="77777777" w:rsidR="00F6683B" w:rsidRDefault="00F6683B">
      <w:pPr>
        <w:spacing w:after="0"/>
      </w:pPr>
      <w:r>
        <w:separator/>
      </w:r>
    </w:p>
  </w:footnote>
  <w:footnote w:type="continuationSeparator" w:id="0">
    <w:p w14:paraId="25F7CBB1" w14:textId="77777777" w:rsidR="00F6683B" w:rsidRDefault="00F6683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5AD06C9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A99411"/>
    <w:multiLevelType w:val="multilevel"/>
    <w:tmpl w:val="61D223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870490539">
    <w:abstractNumId w:val="0"/>
  </w:num>
  <w:num w:numId="2" w16cid:durableId="211257854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535277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2CD"/>
    <w:rsid w:val="000B71F7"/>
    <w:rsid w:val="002106D6"/>
    <w:rsid w:val="002660CC"/>
    <w:rsid w:val="00372C3F"/>
    <w:rsid w:val="00430A6D"/>
    <w:rsid w:val="00565026"/>
    <w:rsid w:val="006A7D27"/>
    <w:rsid w:val="007669E3"/>
    <w:rsid w:val="007C3CDE"/>
    <w:rsid w:val="00953837"/>
    <w:rsid w:val="00A14839"/>
    <w:rsid w:val="00C36B4C"/>
    <w:rsid w:val="00DC42EF"/>
    <w:rsid w:val="00E87D09"/>
    <w:rsid w:val="00F0489A"/>
    <w:rsid w:val="00F6683B"/>
    <w:rsid w:val="00F901FE"/>
    <w:rsid w:val="00FC22CD"/>
    <w:rsid w:val="00FD6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9ED55"/>
  <w15:docId w15:val="{ACFA9D9E-99A1-4807-9B0C-272927BD6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774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Forecasting Risk of Alcohol Lapse up to Two Weeks in Advance using Time-lagged Machine Learning Models</vt:lpstr>
    </vt:vector>
  </TitlesOfParts>
  <Company/>
  <LinksUpToDate>false</LinksUpToDate>
  <CharactersWithSpaces>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Forecasting Risk of Alcohol Lapse up to Two Weeks in Advance using Time-lagged Machine Learning Models</dc:title>
  <dc:creator>Kendra Wyant;Gaylen E. Fronk;Jiachen Yu;Claire E. Punturieri;John J. Curtin</dc:creator>
  <cp:keywords>Substance use disorders, Precision mental health</cp:keywords>
  <cp:lastModifiedBy>Kendra Wyant</cp:lastModifiedBy>
  <cp:revision>5</cp:revision>
  <dcterms:created xsi:type="dcterms:W3CDTF">2025-08-21T17:52:00Z</dcterms:created>
  <dcterms:modified xsi:type="dcterms:W3CDTF">2025-08-22T15:16:00Z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We evaluated machine learning models predicting future alcohol lapses within 24-hour windows lagged 1 day, 3 days, 1 week, and 2 weeks. We engineered features from 4x daily ecological momentary assessment from individuals (N=151; 51% male; mean age=41; 87% non-Hispanic White) in early recovery over three months. We trained and evaluated models using nested cross-validation. Median posterior auROC was high (0.85–0.91) and slightly declined with increasing lag, though decreases were not clinically meaningful. Models performed worse for non-advantaged groups (not White, below poverty, female). Past alcohol use, abstinence self-efficacy, and craving were the most important features, with the magnitude of importance varying by lag. These findings demonstrate feasibility of predicting next-day lapses up to two weeks in advance. Embedding these models in a recovery monitoring support system could enable adaptive, personalized care. Improving model fairness and optimizing the delivery of model feedback to sustain engagement remain critical next steps.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ibliographystyle">
    <vt:lpwstr>apa</vt:lpwstr>
  </property>
  <property fmtid="{D5CDD505-2E9C-101B-9397-08002B2CF9AE}" pid="8" name="by-affiliation">
    <vt:lpwstr/>
  </property>
  <property fmtid="{D5CDD505-2E9C-101B-9397-08002B2CF9AE}" pid="9" name="by-author">
    <vt:lpwstr/>
  </property>
  <property fmtid="{D5CDD505-2E9C-101B-9397-08002B2CF9AE}" pid="10" name="clear-hidden-classes">
    <vt:lpwstr>none</vt:lpwstr>
  </property>
  <property fmtid="{D5CDD505-2E9C-101B-9397-08002B2CF9AE}" pid="11" name="date">
    <vt:lpwstr>2025-08-21</vt:lpwstr>
  </property>
  <property fmtid="{D5CDD505-2E9C-101B-9397-08002B2CF9AE}" pid="12" name="editor_options">
    <vt:lpwstr/>
  </property>
  <property fmtid="{D5CDD505-2E9C-101B-9397-08002B2CF9AE}" pid="13" name="financial-support">
    <vt:lpwstr>This research was supported by grants from the National Institute on Alcohol Abuse and Alcoholism (NIAAA; R01 AA024391 to John J. Curtin) and the National Institute on Drug Abuse (NIDA; R01 DA047315 to John J. Curtin).</vt:lpwstr>
  </property>
  <property fmtid="{D5CDD505-2E9C-101B-9397-08002B2CF9AE}" pid="14" name="google-scholar">
    <vt:lpwstr>True</vt:lpwstr>
  </property>
  <property fmtid="{D5CDD505-2E9C-101B-9397-08002B2CF9AE}" pid="15" name="header-includes">
    <vt:lpwstr/>
  </property>
  <property fmtid="{D5CDD505-2E9C-101B-9397-08002B2CF9AE}" pid="16" name="include-after">
    <vt:lpwstr/>
  </property>
  <property fmtid="{D5CDD505-2E9C-101B-9397-08002B2CF9AE}" pid="17" name="include-before">
    <vt:lpwstr/>
  </property>
  <property fmtid="{D5CDD505-2E9C-101B-9397-08002B2CF9AE}" pid="18" name="labels">
    <vt:lpwstr/>
  </property>
  <property fmtid="{D5CDD505-2E9C-101B-9397-08002B2CF9AE}" pid="19" name="lightbox">
    <vt:lpwstr>auto</vt:lpwstr>
  </property>
  <property fmtid="{D5CDD505-2E9C-101B-9397-08002B2CF9AE}" pid="20" name="manuscript">
    <vt:lpwstr/>
  </property>
  <property fmtid="{D5CDD505-2E9C-101B-9397-08002B2CF9AE}" pid="21" name="notebook-preview-options">
    <vt:lpwstr/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