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2024-07-08</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5"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auroc-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8" w:name="fairness-benchmarks-1"/>
    <w:p>
      <w:pPr>
        <w:pStyle w:val="Heading2"/>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0.107-0.179)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mak_figures-fig-fairness-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3810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2024-07-08T23:13:33Z</dcterms:created>
  <dcterms:modified xsi:type="dcterms:W3CDTF">2024-07-08T23:13:33Z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