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008" w14:textId="77777777" w:rsidR="00F432CF" w:rsidRDefault="00F432CF" w:rsidP="00F432CF">
      <w:pPr>
        <w:pStyle w:val="Title"/>
        <w:spacing w:after="0" w:line="480" w:lineRule="auto"/>
        <w:jc w:val="left"/>
        <w:rPr>
          <w:rFonts w:ascii="Times New Roman" w:hAnsi="Times New Roman" w:cs="Times New Roman"/>
          <w:sz w:val="24"/>
          <w:szCs w:val="24"/>
        </w:rPr>
      </w:pPr>
    </w:p>
    <w:p w14:paraId="0C290657" w14:textId="77777777" w:rsidR="00F432CF" w:rsidRDefault="00F432CF" w:rsidP="00F432CF">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Pr>
          <w:rFonts w:ascii="Times New Roman" w:hAnsi="Times New Roman" w:cs="Times New Roman"/>
          <w:sz w:val="24"/>
          <w:szCs w:val="24"/>
        </w:rPr>
        <w:t>a</w:t>
      </w:r>
      <w:r w:rsidRPr="00C701D8">
        <w:rPr>
          <w:rFonts w:ascii="Times New Roman" w:hAnsi="Times New Roman" w:cs="Times New Roman"/>
          <w:sz w:val="24"/>
          <w:szCs w:val="24"/>
        </w:rPr>
        <w:t xml:space="preserve">lcohol </w:t>
      </w:r>
      <w:r>
        <w:rPr>
          <w:rFonts w:ascii="Times New Roman" w:hAnsi="Times New Roman" w:cs="Times New Roman"/>
          <w:sz w:val="24"/>
          <w:szCs w:val="24"/>
        </w:rPr>
        <w:t>l</w:t>
      </w:r>
      <w:r w:rsidRPr="00C701D8">
        <w:rPr>
          <w:rFonts w:ascii="Times New Roman" w:hAnsi="Times New Roman" w:cs="Times New Roman"/>
          <w:sz w:val="24"/>
          <w:szCs w:val="24"/>
        </w:rPr>
        <w:t>apse</w:t>
      </w:r>
      <w:r>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Pr>
          <w:rFonts w:ascii="Times New Roman" w:hAnsi="Times New Roman" w:cs="Times New Roman"/>
          <w:sz w:val="24"/>
          <w:szCs w:val="24"/>
        </w:rPr>
        <w:t>t</w:t>
      </w:r>
      <w:r w:rsidRPr="00C701D8">
        <w:rPr>
          <w:rFonts w:ascii="Times New Roman" w:hAnsi="Times New Roman" w:cs="Times New Roman"/>
          <w:sz w:val="24"/>
          <w:szCs w:val="24"/>
        </w:rPr>
        <w:t xml:space="preserve">wo </w:t>
      </w:r>
      <w:r>
        <w:rPr>
          <w:rFonts w:ascii="Times New Roman" w:hAnsi="Times New Roman" w:cs="Times New Roman"/>
          <w:sz w:val="24"/>
          <w:szCs w:val="24"/>
        </w:rPr>
        <w:t>w</w:t>
      </w:r>
      <w:r w:rsidRPr="00C701D8">
        <w:rPr>
          <w:rFonts w:ascii="Times New Roman" w:hAnsi="Times New Roman" w:cs="Times New Roman"/>
          <w:sz w:val="24"/>
          <w:szCs w:val="24"/>
        </w:rPr>
        <w:t xml:space="preserve">eeks in </w:t>
      </w:r>
      <w:r>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Pr>
          <w:rFonts w:ascii="Times New Roman" w:hAnsi="Times New Roman" w:cs="Times New Roman"/>
          <w:sz w:val="24"/>
          <w:szCs w:val="24"/>
        </w:rPr>
        <w:t>m</w:t>
      </w:r>
      <w:r w:rsidRPr="00C701D8">
        <w:rPr>
          <w:rFonts w:ascii="Times New Roman" w:hAnsi="Times New Roman" w:cs="Times New Roman"/>
          <w:sz w:val="24"/>
          <w:szCs w:val="24"/>
        </w:rPr>
        <w:t>achine</w:t>
      </w:r>
      <w:r>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Pr>
          <w:rFonts w:ascii="Times New Roman" w:hAnsi="Times New Roman" w:cs="Times New Roman"/>
          <w:sz w:val="24"/>
          <w:szCs w:val="24"/>
        </w:rPr>
        <w:t>m</w:t>
      </w:r>
      <w:r w:rsidRPr="00C701D8">
        <w:rPr>
          <w:rFonts w:ascii="Times New Roman" w:hAnsi="Times New Roman" w:cs="Times New Roman"/>
          <w:sz w:val="24"/>
          <w:szCs w:val="24"/>
        </w:rPr>
        <w:t>odels</w:t>
      </w:r>
    </w:p>
    <w:p w14:paraId="1CE4EC95" w14:textId="77777777" w:rsidR="00F432CF" w:rsidRDefault="00F432CF" w:rsidP="00F432CF">
      <w:pPr>
        <w:pStyle w:val="Title"/>
        <w:spacing w:after="0" w:line="480" w:lineRule="auto"/>
        <w:ind w:firstLine="720"/>
        <w:jc w:val="left"/>
        <w:rPr>
          <w:rFonts w:ascii="Times New Roman" w:hAnsi="Times New Roman" w:cs="Times New Roman"/>
          <w:sz w:val="24"/>
          <w:szCs w:val="24"/>
        </w:rPr>
      </w:pPr>
    </w:p>
    <w:p w14:paraId="1554D3B8" w14:textId="77777777" w:rsidR="00F432CF" w:rsidRDefault="00F432CF" w:rsidP="00F432CF">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p>
    <w:p w14:paraId="724AE72C" w14:textId="77777777" w:rsidR="00F432CF" w:rsidRDefault="00F432CF" w:rsidP="00F432CF">
      <w:pPr>
        <w:pStyle w:val="BodyText"/>
        <w:spacing w:before="0" w:after="0"/>
        <w:ind w:firstLine="720"/>
      </w:pPr>
    </w:p>
    <w:p w14:paraId="3E937F11" w14:textId="77777777" w:rsidR="00F432CF" w:rsidRDefault="00F432CF" w:rsidP="00F432CF">
      <w:pPr>
        <w:pStyle w:val="BodyText"/>
        <w:spacing w:before="0" w:after="0"/>
        <w:ind w:firstLine="720"/>
      </w:pPr>
    </w:p>
    <w:p w14:paraId="3B7E8139" w14:textId="77777777" w:rsidR="00F432CF" w:rsidRDefault="00F432CF" w:rsidP="00F432CF">
      <w:pPr>
        <w:pStyle w:val="BodyText"/>
        <w:spacing w:before="0" w:after="0"/>
        <w:ind w:firstLine="720"/>
      </w:pPr>
    </w:p>
    <w:p w14:paraId="7F303D92" w14:textId="77777777" w:rsidR="00F432CF" w:rsidRPr="00C701D8" w:rsidRDefault="00F432CF" w:rsidP="00F432CF">
      <w:pPr>
        <w:pStyle w:val="BodyText"/>
        <w:spacing w:before="0" w:after="0"/>
        <w:ind w:firstLine="720"/>
      </w:pPr>
    </w:p>
    <w:p w14:paraId="78B71062" w14:textId="77777777" w:rsidR="00F432CF" w:rsidRDefault="00F432CF" w:rsidP="00F432CF">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Pr>
          <w:rFonts w:ascii="Times New Roman" w:hAnsi="Times New Roman" w:cs="Times New Roman"/>
        </w:rPr>
        <w:t>, Madison, Wisconsin, United States</w:t>
      </w:r>
    </w:p>
    <w:p w14:paraId="21FC73AB" w14:textId="77777777" w:rsidR="00F432CF" w:rsidRDefault="00F432CF" w:rsidP="00F432CF">
      <w:pPr>
        <w:pStyle w:val="BodyText"/>
        <w:spacing w:before="0" w:after="0"/>
        <w:rPr>
          <w:rFonts w:ascii="Times New Roman" w:hAnsi="Times New Roman" w:cs="Times New Roman"/>
        </w:rPr>
      </w:pPr>
    </w:p>
    <w:p w14:paraId="6CEE2888" w14:textId="612F8426" w:rsidR="00F432CF" w:rsidRPr="00C701D8" w:rsidRDefault="00F432CF" w:rsidP="00F432CF">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Pr>
          <w:rFonts w:ascii="Times New Roman" w:hAnsi="Times New Roman" w:cs="Times New Roman"/>
        </w:rPr>
        <w:t>, Charleston, South Carolina, United States</w:t>
      </w:r>
    </w:p>
    <w:p w14:paraId="0795D934" w14:textId="77777777" w:rsidR="00F432CF" w:rsidRDefault="00F432CF" w:rsidP="00F432CF">
      <w:pPr>
        <w:pStyle w:val="BodyText"/>
        <w:spacing w:before="0" w:after="0" w:line="480" w:lineRule="auto"/>
        <w:ind w:firstLine="720"/>
        <w:rPr>
          <w:rFonts w:ascii="Times New Roman" w:hAnsi="Times New Roman" w:cs="Times New Roman"/>
        </w:rPr>
      </w:pPr>
    </w:p>
    <w:p w14:paraId="1ABA53AB" w14:textId="77777777" w:rsidR="00F432CF" w:rsidRDefault="00F432CF" w:rsidP="00F432CF">
      <w:pPr>
        <w:pStyle w:val="BodyText"/>
        <w:spacing w:before="0" w:after="0" w:line="480" w:lineRule="auto"/>
        <w:ind w:firstLine="720"/>
        <w:rPr>
          <w:rFonts w:ascii="Times New Roman" w:hAnsi="Times New Roman" w:cs="Times New Roman"/>
        </w:rPr>
      </w:pPr>
    </w:p>
    <w:p w14:paraId="79288E4D" w14:textId="77777777" w:rsidR="00F432CF" w:rsidRDefault="00F432CF" w:rsidP="00F432CF">
      <w:pPr>
        <w:pStyle w:val="BodyText"/>
        <w:spacing w:before="0" w:after="0"/>
        <w:rPr>
          <w:rFonts w:ascii="Times New Roman" w:hAnsi="Times New Roman" w:cs="Times New Roman"/>
        </w:rPr>
      </w:pPr>
      <w:r>
        <w:rPr>
          <w:rFonts w:ascii="Times New Roman" w:hAnsi="Times New Roman" w:cs="Times New Roman"/>
        </w:rPr>
        <w:t>*Corresponding author</w:t>
      </w:r>
    </w:p>
    <w:p w14:paraId="597AE595" w14:textId="2038ACA0" w:rsidR="00330A02" w:rsidRPr="00F432CF" w:rsidRDefault="00F432CF" w:rsidP="00F432CF">
      <w:pPr>
        <w:pStyle w:val="BodyText"/>
        <w:spacing w:before="0" w:after="0"/>
        <w:rPr>
          <w:rFonts w:ascii="Times New Roman" w:hAnsi="Times New Roman" w:cs="Times New Roman"/>
        </w:rPr>
      </w:pPr>
      <w:r>
        <w:rPr>
          <w:rFonts w:ascii="Times New Roman" w:hAnsi="Times New Roman" w:cs="Times New Roman"/>
        </w:rPr>
        <w:t xml:space="preserve">E-mail: </w:t>
      </w:r>
      <w:hyperlink r:id="rId8"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3010A526" w14:textId="3F60FF3B" w:rsidR="005861EE" w:rsidRPr="005861EE" w:rsidRDefault="00000000" w:rsidP="005861EE">
      <w:pPr>
        <w:pStyle w:val="AbstractTitle"/>
        <w:spacing w:line="480" w:lineRule="auto"/>
        <w:jc w:val="left"/>
        <w:rPr>
          <w:rFonts w:ascii="Times New Roman" w:hAnsi="Times New Roman" w:cs="Times New Roman"/>
          <w:sz w:val="36"/>
          <w:szCs w:val="36"/>
        </w:rPr>
      </w:pPr>
      <w:r w:rsidRPr="00F432CF">
        <w:rPr>
          <w:rFonts w:ascii="Times New Roman" w:hAnsi="Times New Roman" w:cs="Times New Roman"/>
          <w:sz w:val="36"/>
          <w:szCs w:val="36"/>
        </w:rPr>
        <w:lastRenderedPageBreak/>
        <w:t>Abstrac</w:t>
      </w:r>
      <w:r w:rsidR="005861EE">
        <w:rPr>
          <w:rFonts w:ascii="Times New Roman" w:hAnsi="Times New Roman" w:cs="Times New Roman"/>
          <w:sz w:val="36"/>
          <w:szCs w:val="36"/>
        </w:rPr>
        <w:t>t</w:t>
      </w:r>
    </w:p>
    <w:p w14:paraId="49974242" w14:textId="3EA36CC3" w:rsidR="00330A02" w:rsidRDefault="00000000" w:rsidP="005861EE">
      <w:pPr>
        <w:pStyle w:val="Abstract"/>
        <w:spacing w:after="0" w:line="480" w:lineRule="auto"/>
        <w:ind w:firstLine="720"/>
        <w:rPr>
          <w:rFonts w:ascii="Times New Roman" w:hAnsi="Times New Roman" w:cs="Times New Roman"/>
          <w:sz w:val="24"/>
          <w:szCs w:val="24"/>
        </w:rPr>
      </w:pPr>
      <w:r w:rsidRPr="00F432CF">
        <w:rPr>
          <w:rFonts w:ascii="Times New Roman" w:hAnsi="Times New Roman" w:cs="Times New Roman"/>
          <w:sz w:val="24"/>
          <w:szCs w:val="24"/>
        </w:rPr>
        <w:t>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w:t>
      </w:r>
      <w:r w:rsidR="00F11039">
        <w:rPr>
          <w:rFonts w:ascii="Times New Roman" w:hAnsi="Times New Roman" w:cs="Times New Roman"/>
          <w:sz w:val="24"/>
          <w:szCs w:val="24"/>
        </w:rPr>
        <w:t xml:space="preserve"> </w:t>
      </w:r>
      <w:r w:rsidRPr="00F432CF">
        <w:rPr>
          <w:rFonts w:ascii="Times New Roman" w:hAnsi="Times New Roman" w:cs="Times New Roman"/>
          <w:sz w:val="24"/>
          <w:szCs w:val="24"/>
        </w:rPr>
        <w:t xml:space="preserve">To meet this need, we developed machine learning models to predict future alcohol lapses within 24-hour prediction windows, lagged by 1 day, 3 days, 1 week, and 2 weeks from the prediction timepoint. We engineered features from 4x daily ecological momentary </w:t>
      </w:r>
      <w:r w:rsidR="00106F31">
        <w:rPr>
          <w:rFonts w:ascii="Times New Roman" w:hAnsi="Times New Roman" w:cs="Times New Roman"/>
          <w:sz w:val="24"/>
          <w:szCs w:val="24"/>
        </w:rPr>
        <w:t xml:space="preserve">assessments </w:t>
      </w:r>
      <w:r w:rsidRPr="00F432CF">
        <w:rPr>
          <w:rFonts w:ascii="Times New Roman" w:hAnsi="Times New Roman" w:cs="Times New Roman"/>
          <w:sz w:val="24"/>
          <w:szCs w:val="24"/>
        </w:rPr>
        <w:t>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w:t>
      </w:r>
      <w:r w:rsidR="00F11039">
        <w:rPr>
          <w:rFonts w:ascii="Times New Roman" w:hAnsi="Times New Roman" w:cs="Times New Roman"/>
          <w:sz w:val="24"/>
          <w:szCs w:val="24"/>
        </w:rPr>
        <w:t xml:space="preserve"> </w:t>
      </w:r>
      <w:r w:rsidRPr="00F432CF">
        <w:rPr>
          <w:rFonts w:ascii="Times New Roman" w:hAnsi="Times New Roman" w:cs="Times New Roman"/>
          <w:sz w:val="24"/>
          <w:szCs w:val="24"/>
        </w:rPr>
        <w:t>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14:paraId="5B8D3210" w14:textId="1715A97F" w:rsidR="005861EE" w:rsidRPr="005861EE" w:rsidRDefault="005861EE" w:rsidP="005861EE">
      <w:pPr>
        <w:pStyle w:val="BodyText"/>
        <w:rPr>
          <w:rFonts w:ascii="Times New Roman" w:hAnsi="Times New Roman" w:cs="Times New Roman"/>
        </w:rPr>
      </w:pPr>
      <w:r w:rsidRPr="005861EE">
        <w:rPr>
          <w:rFonts w:ascii="Times New Roman" w:hAnsi="Times New Roman" w:cs="Times New Roman"/>
        </w:rPr>
        <w:lastRenderedPageBreak/>
        <w:t>Keywords: precision medicine</w:t>
      </w:r>
      <w:r>
        <w:rPr>
          <w:rFonts w:ascii="Times New Roman" w:hAnsi="Times New Roman" w:cs="Times New Roman"/>
        </w:rPr>
        <w:t>, substance use, alcohol use disorder, continuing care, personalized treatment</w:t>
      </w:r>
    </w:p>
    <w:p w14:paraId="021D3C09" w14:textId="77777777" w:rsidR="00330A02" w:rsidRPr="00F432CF" w:rsidRDefault="00000000">
      <w:pPr>
        <w:pStyle w:val="Heading1"/>
        <w:rPr>
          <w:rFonts w:ascii="Times New Roman" w:hAnsi="Times New Roman" w:cs="Times New Roman"/>
          <w:b/>
          <w:bCs/>
          <w:color w:val="auto"/>
          <w:sz w:val="36"/>
          <w:szCs w:val="36"/>
        </w:rPr>
      </w:pPr>
      <w:bookmarkStart w:id="0" w:name="introduction"/>
      <w:r w:rsidRPr="00F432CF">
        <w:rPr>
          <w:rFonts w:ascii="Times New Roman" w:hAnsi="Times New Roman" w:cs="Times New Roman"/>
          <w:b/>
          <w:bCs/>
          <w:color w:val="auto"/>
          <w:sz w:val="36"/>
          <w:szCs w:val="36"/>
        </w:rPr>
        <w:t>Introduction</w:t>
      </w:r>
    </w:p>
    <w:p w14:paraId="3694C411"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04328CC2"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 [13–15]. However, such monitoring and personalized support must also be highly scalable to address the substantial unmet need for SUD continuing care.</w:t>
      </w:r>
    </w:p>
    <w:p w14:paraId="224EAB05"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w:t>
      </w:r>
      <w:r w:rsidRPr="00F432CF">
        <w:rPr>
          <w:rFonts w:ascii="Times New Roman" w:hAnsi="Times New Roman" w:cs="Times New Roman"/>
        </w:rPr>
        <w:lastRenderedPageBreak/>
        <w:t>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3F03AFAA"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the high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14:paraId="0B76E63A"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Wyant et al. [21] demonstrated that machine learning models using EMA can provide predictions with very high temporal precision at clinically implementable levels of performance. Specifically, we developed models that predict lapses in the immediate future (i.e., the next day and </w:t>
      </w:r>
      <w:r w:rsidRPr="00F432CF">
        <w:rPr>
          <w:rFonts w:ascii="Times New Roman" w:hAnsi="Times New Roman" w:cs="Times New Roman"/>
        </w:rPr>
        <w:lastRenderedPageBreak/>
        <w:t>even the next hour) with areas under the receiver operating characteristic curve (auROCs) of 0.91 and 0.93, respectively.</w:t>
      </w:r>
    </w:p>
    <w:p w14:paraId="6B6AEDE6"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 “smart” (machine learning guided) recovery monitoring and support system (RMSS) for patients with an alcohol use disorder (AUD) [25].</w:t>
      </w:r>
    </w:p>
    <w:p w14:paraId="00357E8E"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on a given day two </w:t>
      </w:r>
      <w:r w:rsidRPr="00F432CF">
        <w:rPr>
          <w:rFonts w:ascii="Times New Roman" w:hAnsi="Times New Roman" w:cs="Times New Roman"/>
        </w:rPr>
        <w:lastRenderedPageBreak/>
        <w:t>weeks from now). However, we do not know if such lagged models could maintain adequate performance for clinical implementation.</w:t>
      </w:r>
    </w:p>
    <w:p w14:paraId="1F44B394"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29A9EBC4" w14:textId="77777777" w:rsidR="00330A02" w:rsidRPr="00F432CF" w:rsidRDefault="00000000">
      <w:pPr>
        <w:pStyle w:val="Heading1"/>
        <w:rPr>
          <w:rFonts w:ascii="Times New Roman" w:hAnsi="Times New Roman" w:cs="Times New Roman"/>
          <w:b/>
          <w:bCs/>
          <w:color w:val="auto"/>
          <w:sz w:val="36"/>
          <w:szCs w:val="36"/>
        </w:rPr>
      </w:pPr>
      <w:bookmarkStart w:id="1" w:name="methods"/>
      <w:bookmarkEnd w:id="0"/>
      <w:r w:rsidRPr="00F432CF">
        <w:rPr>
          <w:rFonts w:ascii="Times New Roman" w:hAnsi="Times New Roman" w:cs="Times New Roman"/>
          <w:b/>
          <w:bCs/>
          <w:color w:val="auto"/>
          <w:sz w:val="36"/>
          <w:szCs w:val="36"/>
        </w:rPr>
        <w:t>Methods</w:t>
      </w:r>
    </w:p>
    <w:p w14:paraId="76C68C80"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2" w:name="transparency"/>
      <w:r w:rsidRPr="00F432CF">
        <w:rPr>
          <w:rFonts w:ascii="Times New Roman" w:hAnsi="Times New Roman" w:cs="Times New Roman"/>
          <w:b/>
          <w:bCs/>
          <w:color w:val="auto"/>
        </w:rPr>
        <w:t>Transparency</w:t>
      </w:r>
    </w:p>
    <w:p w14:paraId="3A090396"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analysis scripts, and other study materials are publicly available on our OSF page (</w:t>
      </w:r>
      <w:hyperlink r:id="rId9">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06DB595A"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3" w:name="participants"/>
      <w:bookmarkEnd w:id="2"/>
      <w:r w:rsidRPr="00F432CF">
        <w:rPr>
          <w:rFonts w:ascii="Times New Roman" w:hAnsi="Times New Roman" w:cs="Times New Roman"/>
          <w:b/>
          <w:bCs/>
          <w:color w:val="auto"/>
        </w:rPr>
        <w:t>Participants</w:t>
      </w:r>
    </w:p>
    <w:p w14:paraId="27FF8C97" w14:textId="77777777" w:rsidR="00330A02" w:rsidRPr="00F432CF" w:rsidRDefault="00000000" w:rsidP="00F432C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We recruited 192 participants in early recovery (&lt;= 8 weeks of abstinence) from AUD in Madison, Wisconsin, USA for a 3-month longitudinal study from February 15, 2017 through September 19, 2019. </w:t>
      </w:r>
      <w:r w:rsidRPr="00F432CF">
        <w:rPr>
          <w:rFonts w:ascii="Times New Roman" w:hAnsi="Times New Roman" w:cs="Times New Roman"/>
        </w:rPr>
        <w:lastRenderedPageBreak/>
        <w:t>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required that participants:</w:t>
      </w:r>
    </w:p>
    <w:p w14:paraId="11C14DDB"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age 18 or older,</w:t>
      </w:r>
    </w:p>
    <w:p w14:paraId="3FD48B99"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could write and read in English,</w:t>
      </w:r>
    </w:p>
    <w:p w14:paraId="57FC3988"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had at least moderate AUD (&gt;= 4 self-reported DSM-5 symptoms),</w:t>
      </w:r>
    </w:p>
    <w:p w14:paraId="02380528"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abstinent from alcohol for 1-8 weeks, and</w:t>
      </w:r>
    </w:p>
    <w:p w14:paraId="3A2A6E7A"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willing to use a single smartphone (personal or study provided) while on study.</w:t>
      </w:r>
    </w:p>
    <w:p w14:paraId="2092FF8A" w14:textId="1C32650E" w:rsidR="0006648A" w:rsidRDefault="00000000" w:rsidP="0006648A">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We also excluded participants exhibiting severe symptoms of psychosis or paranoia (</w:t>
      </w:r>
      <w:r w:rsidR="00FB5DD1">
        <w:rPr>
          <w:rFonts w:ascii="Times New Roman" w:hAnsi="Times New Roman" w:cs="Times New Roman"/>
        </w:rPr>
        <w:t>d</w:t>
      </w:r>
      <w:r w:rsidRPr="00F432CF">
        <w:rPr>
          <w:rFonts w:ascii="Times New Roman" w:hAnsi="Times New Roman" w:cs="Times New Roman"/>
        </w:rPr>
        <w:t>efined as scores &gt;2.2 or 2.8, respectively, on the psychosis or paranoia scales of the Symptom Checklist–90 [31</w:t>
      </w:r>
      <w:r w:rsidR="0006648A">
        <w:rPr>
          <w:rFonts w:ascii="Times New Roman" w:hAnsi="Times New Roman" w:cs="Times New Roman"/>
        </w:rPr>
        <w:t xml:space="preserve">]) </w:t>
      </w:r>
      <w:r w:rsidR="0006648A" w:rsidRPr="0006648A">
        <w:rPr>
          <w:rFonts w:ascii="Times New Roman" w:hAnsi="Times New Roman" w:cs="Times New Roman"/>
        </w:rPr>
        <w:t xml:space="preserve">because individuals experiencing severe psychotic symptoms may require a higher level of clinical support than the study protocol provided (e.g., with real-time clinical monitoring or treatment). We did not exclude participants based on the presence of severe symptoms of other mental health disorders because we aimed to recruit a sample representative of the broader AUD population, in which psychiatric disorders frequently co-occur. </w:t>
      </w:r>
    </w:p>
    <w:p w14:paraId="250EA468" w14:textId="00177FEB" w:rsidR="00330A02" w:rsidRDefault="00000000" w:rsidP="0006648A">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14:paraId="0C3AF088" w14:textId="77777777" w:rsidR="00E84DDC" w:rsidRPr="00F432CF" w:rsidRDefault="00E84DDC" w:rsidP="00E84DDC">
      <w:pPr>
        <w:pStyle w:val="Heading2"/>
        <w:spacing w:after="0" w:line="480" w:lineRule="auto"/>
        <w:rPr>
          <w:rFonts w:ascii="Times New Roman" w:hAnsi="Times New Roman" w:cs="Times New Roman"/>
          <w:b/>
          <w:bCs/>
          <w:color w:val="auto"/>
        </w:rPr>
      </w:pPr>
      <w:bookmarkStart w:id="4" w:name="ethics"/>
      <w:r w:rsidRPr="00F432CF">
        <w:rPr>
          <w:rFonts w:ascii="Times New Roman" w:hAnsi="Times New Roman" w:cs="Times New Roman"/>
          <w:b/>
          <w:bCs/>
          <w:color w:val="auto"/>
        </w:rPr>
        <w:lastRenderedPageBreak/>
        <w:t>Ethics</w:t>
      </w:r>
    </w:p>
    <w:p w14:paraId="4349C4C2" w14:textId="10092B58" w:rsidR="00E84DDC" w:rsidRPr="00F432CF" w:rsidRDefault="00E84DDC" w:rsidP="00E84DDC">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bookmarkEnd w:id="4"/>
    </w:p>
    <w:p w14:paraId="3DC5FB61"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5" w:name="procedure"/>
      <w:bookmarkEnd w:id="3"/>
      <w:r w:rsidRPr="00F432CF">
        <w:rPr>
          <w:rFonts w:ascii="Times New Roman" w:hAnsi="Times New Roman" w:cs="Times New Roman"/>
          <w:b/>
          <w:bCs/>
          <w:color w:val="auto"/>
        </w:rPr>
        <w:t>Procedure</w:t>
      </w:r>
    </w:p>
    <w:p w14:paraId="6F498AA8"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w:t>
      </w:r>
    </w:p>
    <w:p w14:paraId="735947BD"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$25 for each month in which they provided EMA data with less than 10% missingness. Additional compensation was provided for other personal sensing data streams if minimum compliance thresholds were met.</w:t>
      </w:r>
    </w:p>
    <w:p w14:paraId="1FC09D42"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6" w:name="measures"/>
      <w:bookmarkEnd w:id="5"/>
      <w:r w:rsidRPr="00F432CF">
        <w:rPr>
          <w:rFonts w:ascii="Times New Roman" w:hAnsi="Times New Roman" w:cs="Times New Roman"/>
          <w:b/>
          <w:bCs/>
          <w:color w:val="auto"/>
        </w:rPr>
        <w:t>Measures</w:t>
      </w:r>
    </w:p>
    <w:p w14:paraId="3B5DBBE0" w14:textId="0C153174" w:rsidR="00330A02" w:rsidRPr="00F432CF" w:rsidRDefault="00000000" w:rsidP="00F432CF">
      <w:pPr>
        <w:pStyle w:val="Heading3"/>
        <w:spacing w:after="0" w:line="480" w:lineRule="auto"/>
        <w:rPr>
          <w:rFonts w:ascii="Times New Roman" w:hAnsi="Times New Roman" w:cs="Times New Roman"/>
          <w:b/>
          <w:bCs/>
          <w:color w:val="auto"/>
        </w:rPr>
      </w:pPr>
      <w:bookmarkStart w:id="7" w:name="ecological-momentary-assessments"/>
      <w:r w:rsidRPr="00F432CF">
        <w:rPr>
          <w:rFonts w:ascii="Times New Roman" w:hAnsi="Times New Roman" w:cs="Times New Roman"/>
          <w:b/>
          <w:bCs/>
          <w:color w:val="auto"/>
        </w:rPr>
        <w:t xml:space="preserve">Ecological </w:t>
      </w:r>
      <w:r w:rsidR="00F432CF">
        <w:rPr>
          <w:rFonts w:ascii="Times New Roman" w:hAnsi="Times New Roman" w:cs="Times New Roman"/>
          <w:b/>
          <w:bCs/>
          <w:color w:val="auto"/>
        </w:rPr>
        <w:t>m</w:t>
      </w:r>
      <w:r w:rsidRPr="00F432CF">
        <w:rPr>
          <w:rFonts w:ascii="Times New Roman" w:hAnsi="Times New Roman" w:cs="Times New Roman"/>
          <w:b/>
          <w:bCs/>
          <w:color w:val="auto"/>
        </w:rPr>
        <w:t xml:space="preserve">omentary </w:t>
      </w:r>
      <w:r w:rsidR="00F432CF">
        <w:rPr>
          <w:rFonts w:ascii="Times New Roman" w:hAnsi="Times New Roman" w:cs="Times New Roman"/>
          <w:b/>
          <w:bCs/>
          <w:color w:val="auto"/>
        </w:rPr>
        <w:t>a</w:t>
      </w:r>
      <w:r w:rsidRPr="00F432CF">
        <w:rPr>
          <w:rFonts w:ascii="Times New Roman" w:hAnsi="Times New Roman" w:cs="Times New Roman"/>
          <w:b/>
          <w:bCs/>
          <w:color w:val="auto"/>
        </w:rPr>
        <w:t>ssessment</w:t>
      </w:r>
      <w:r w:rsidR="00F432CF">
        <w:rPr>
          <w:rFonts w:ascii="Times New Roman" w:hAnsi="Times New Roman" w:cs="Times New Roman"/>
          <w:b/>
          <w:bCs/>
          <w:color w:val="auto"/>
        </w:rPr>
        <w:t>s</w:t>
      </w:r>
    </w:p>
    <w:p w14:paraId="15FD647B"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Participants completed four brief (7-10 questions) EMAs daily. The first and last EMAs of the day were scheduled within one hour of participants’ typical wake and sleep times. The other two EMAs </w:t>
      </w:r>
      <w:r w:rsidRPr="00F432CF">
        <w:rPr>
          <w:rFonts w:ascii="Times New Roman" w:hAnsi="Times New Roman" w:cs="Times New Roman"/>
        </w:rPr>
        <w:lastRenderedPageBreak/>
        <w:t>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35048FF0"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On the first item of all EMAs, participants reported the start and dates and times of any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p w14:paraId="0B12A815" w14:textId="1CD86663" w:rsidR="00330A02" w:rsidRPr="00F432CF" w:rsidRDefault="00000000" w:rsidP="00F432CF">
      <w:pPr>
        <w:pStyle w:val="Heading3"/>
        <w:spacing w:after="0" w:line="480" w:lineRule="auto"/>
        <w:rPr>
          <w:rFonts w:ascii="Times New Roman" w:hAnsi="Times New Roman" w:cs="Times New Roman"/>
          <w:b/>
          <w:bCs/>
          <w:color w:val="auto"/>
        </w:rPr>
      </w:pPr>
      <w:bookmarkStart w:id="8" w:name="individual-characteristics"/>
      <w:bookmarkEnd w:id="7"/>
      <w:r w:rsidRPr="00F432CF">
        <w:rPr>
          <w:rFonts w:ascii="Times New Roman" w:hAnsi="Times New Roman" w:cs="Times New Roman"/>
          <w:b/>
          <w:bCs/>
          <w:color w:val="auto"/>
        </w:rPr>
        <w:t xml:space="preserve">Individual </w:t>
      </w:r>
      <w:r w:rsidR="00F432CF">
        <w:rPr>
          <w:rFonts w:ascii="Times New Roman" w:hAnsi="Times New Roman" w:cs="Times New Roman"/>
          <w:b/>
          <w:bCs/>
          <w:color w:val="auto"/>
        </w:rPr>
        <w:t>c</w:t>
      </w:r>
      <w:r w:rsidRPr="00F432CF">
        <w:rPr>
          <w:rFonts w:ascii="Times New Roman" w:hAnsi="Times New Roman" w:cs="Times New Roman"/>
          <w:b/>
          <w:bCs/>
          <w:color w:val="auto"/>
        </w:rPr>
        <w:t>haracteristics</w:t>
      </w:r>
    </w:p>
    <w:p w14:paraId="65C6E274"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0">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19EA5828" w14:textId="3E3543BB" w:rsidR="00330A02" w:rsidRPr="00F432CF" w:rsidRDefault="00000000" w:rsidP="00F432CF">
      <w:pPr>
        <w:pStyle w:val="Heading2"/>
        <w:spacing w:after="0" w:line="480" w:lineRule="auto"/>
        <w:rPr>
          <w:rFonts w:ascii="Times New Roman" w:hAnsi="Times New Roman" w:cs="Times New Roman"/>
          <w:b/>
          <w:bCs/>
          <w:color w:val="auto"/>
        </w:rPr>
      </w:pPr>
      <w:bookmarkStart w:id="9" w:name="data-analytic-strategy"/>
      <w:bookmarkEnd w:id="6"/>
      <w:bookmarkEnd w:id="8"/>
      <w:r w:rsidRPr="00F432CF">
        <w:rPr>
          <w:rFonts w:ascii="Times New Roman" w:hAnsi="Times New Roman" w:cs="Times New Roman"/>
          <w:b/>
          <w:bCs/>
          <w:color w:val="auto"/>
        </w:rPr>
        <w:lastRenderedPageBreak/>
        <w:t xml:space="preserve">Data </w:t>
      </w:r>
      <w:r w:rsidR="00F432CF">
        <w:rPr>
          <w:rFonts w:ascii="Times New Roman" w:hAnsi="Times New Roman" w:cs="Times New Roman"/>
          <w:b/>
          <w:bCs/>
          <w:color w:val="auto"/>
        </w:rPr>
        <w:t>a</w:t>
      </w:r>
      <w:r w:rsidRPr="00F432CF">
        <w:rPr>
          <w:rFonts w:ascii="Times New Roman" w:hAnsi="Times New Roman" w:cs="Times New Roman"/>
          <w:b/>
          <w:bCs/>
          <w:color w:val="auto"/>
        </w:rPr>
        <w:t xml:space="preserve">nalytic </w:t>
      </w:r>
      <w:r w:rsidR="00F432CF">
        <w:rPr>
          <w:rFonts w:ascii="Times New Roman" w:hAnsi="Times New Roman" w:cs="Times New Roman"/>
          <w:b/>
          <w:bCs/>
          <w:color w:val="auto"/>
        </w:rPr>
        <w:t>s</w:t>
      </w:r>
      <w:r w:rsidRPr="00F432CF">
        <w:rPr>
          <w:rFonts w:ascii="Times New Roman" w:hAnsi="Times New Roman" w:cs="Times New Roman"/>
          <w:b/>
          <w:bCs/>
          <w:color w:val="auto"/>
        </w:rPr>
        <w:t>trategy</w:t>
      </w:r>
    </w:p>
    <w:p w14:paraId="4E44AC1B"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Data preprocessing, modeling, and Bayesian analyses were done in R (version 4.4.2) using the tidymodels ecosystem [33–35]. Models were trained and evaluated using high-throughput computing resources provided by the University of Wisconsin Center for High Throughput Computing [36].</w:t>
      </w:r>
    </w:p>
    <w:p w14:paraId="3B8B5CC7" w14:textId="77777777" w:rsidR="00330A02" w:rsidRPr="00F432CF" w:rsidRDefault="00000000">
      <w:pPr>
        <w:pStyle w:val="Heading3"/>
        <w:rPr>
          <w:rFonts w:ascii="Times New Roman" w:hAnsi="Times New Roman" w:cs="Times New Roman"/>
          <w:b/>
          <w:bCs/>
          <w:color w:val="auto"/>
        </w:rPr>
      </w:pPr>
      <w:bookmarkStart w:id="10" w:name="predictions"/>
      <w:r w:rsidRPr="00F432CF">
        <w:rPr>
          <w:rFonts w:ascii="Times New Roman" w:hAnsi="Times New Roman" w:cs="Times New Roman"/>
          <w:b/>
          <w:bCs/>
          <w:color w:val="auto"/>
        </w:rPr>
        <w:t>Predictions</w:t>
      </w:r>
    </w:p>
    <w:p w14:paraId="6C731761" w14:textId="21381B18" w:rsidR="00330A02" w:rsidRDefault="0000000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 </w:t>
      </w:r>
      <w:r w:rsidRPr="00B35838">
        <w:rPr>
          <w:rFonts w:ascii="Times New Roman" w:hAnsi="Times New Roman" w:cs="Times New Roman"/>
        </w:rPr>
        <w:t>prediction timepoint</w:t>
      </w:r>
      <w:r w:rsidRPr="00F432CF">
        <w:rPr>
          <w:rFonts w:ascii="Times New Roman" w:hAnsi="Times New Roman" w:cs="Times New Roman"/>
        </w:rPr>
        <w:t xml:space="preserve"> (</w:t>
      </w:r>
      <w:r w:rsidR="00B35838" w:rsidRPr="00B35838">
        <w:rPr>
          <w:rFonts w:ascii="Times New Roman" w:hAnsi="Times New Roman" w:cs="Times New Roman"/>
        </w:rPr>
        <w:t>Fig 1</w:t>
      </w:r>
      <w:r w:rsidRPr="00F432CF">
        <w:rPr>
          <w:rFonts w:ascii="Times New Roman" w:hAnsi="Times New Roman" w:cs="Times New Roman"/>
        </w:rPr>
        <w:t>, Panel A) is the hour at which our model calculates a predicted probability of a lapse within a future 24-hour prediction window for any specific individual. We 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hour-by-hour until the end of their study participation.</w:t>
      </w:r>
    </w:p>
    <w:p w14:paraId="7839C97E" w14:textId="3984A9B2" w:rsidR="00B35838" w:rsidRPr="00B35838" w:rsidRDefault="00B35838" w:rsidP="00B35838">
      <w:pPr>
        <w:pStyle w:val="BodyText"/>
        <w:spacing w:line="480" w:lineRule="auto"/>
      </w:pPr>
      <w:r w:rsidRPr="00B35838">
        <w:rPr>
          <w:rFonts w:ascii="Times New Roman" w:hAnsi="Times New Roman" w:cs="Times New Roman"/>
          <w:b/>
          <w:bCs/>
        </w:rPr>
        <w:t xml:space="preserve">Fig 1. Prediction </w:t>
      </w:r>
      <w:r w:rsidR="003F51E2">
        <w:rPr>
          <w:rFonts w:ascii="Times New Roman" w:hAnsi="Times New Roman" w:cs="Times New Roman"/>
          <w:b/>
          <w:bCs/>
        </w:rPr>
        <w:t>T</w:t>
      </w:r>
      <w:r w:rsidRPr="00B35838">
        <w:rPr>
          <w:rFonts w:ascii="Times New Roman" w:hAnsi="Times New Roman" w:cs="Times New Roman"/>
          <w:b/>
          <w:bCs/>
        </w:rPr>
        <w:t>imepoint</w:t>
      </w:r>
      <w:r w:rsidR="003F51E2">
        <w:rPr>
          <w:rFonts w:ascii="Times New Roman" w:hAnsi="Times New Roman" w:cs="Times New Roman"/>
          <w:b/>
          <w:bCs/>
        </w:rPr>
        <w:t>s</w:t>
      </w:r>
      <w:r w:rsidRPr="00B35838">
        <w:rPr>
          <w:rFonts w:ascii="Times New Roman" w:hAnsi="Times New Roman" w:cs="Times New Roman"/>
          <w:b/>
          <w:bCs/>
        </w:rPr>
        <w:t xml:space="preserve"> and </w:t>
      </w:r>
      <w:r w:rsidR="003F51E2">
        <w:rPr>
          <w:rFonts w:ascii="Times New Roman" w:hAnsi="Times New Roman" w:cs="Times New Roman"/>
          <w:b/>
          <w:bCs/>
        </w:rPr>
        <w:t>P</w:t>
      </w:r>
      <w:r>
        <w:rPr>
          <w:rFonts w:ascii="Times New Roman" w:hAnsi="Times New Roman" w:cs="Times New Roman"/>
          <w:b/>
          <w:bCs/>
        </w:rPr>
        <w:t xml:space="preserve">rediction </w:t>
      </w:r>
      <w:r w:rsidR="003F51E2">
        <w:rPr>
          <w:rFonts w:ascii="Times New Roman" w:hAnsi="Times New Roman" w:cs="Times New Roman"/>
          <w:b/>
          <w:bCs/>
        </w:rPr>
        <w:t>W</w:t>
      </w:r>
      <w:r w:rsidRPr="00B35838">
        <w:rPr>
          <w:rFonts w:ascii="Times New Roman" w:hAnsi="Times New Roman" w:cs="Times New Roman"/>
          <w:b/>
          <w:bCs/>
        </w:rPr>
        <w:t>indow</w:t>
      </w:r>
      <w:r w:rsidR="003F51E2">
        <w:rPr>
          <w:rFonts w:ascii="Times New Roman" w:hAnsi="Times New Roman" w:cs="Times New Roman"/>
          <w:b/>
          <w:bCs/>
        </w:rPr>
        <w:t>s</w:t>
      </w:r>
      <w:r w:rsidRPr="00B35838">
        <w:rPr>
          <w:rFonts w:ascii="Times New Roman" w:hAnsi="Times New Roman" w:cs="Times New Roman"/>
          <w:b/>
          <w:bCs/>
        </w:rPr>
        <w:t>.</w:t>
      </w:r>
      <w:r w:rsidRPr="00F432CF">
        <w:rPr>
          <w:rFonts w:ascii="Times New Roman" w:hAnsi="Times New Roman" w:cs="Times New Roman"/>
        </w:rPr>
        <w:t xml:space="preserve"> Panel A shows the prediction timepoints at which our model calculated a predicted probability of a lapse. All available data up until, but not including, the prediction timepoint was used to generate these predictions. Features were created for varying feature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654E352" w14:textId="6D13A5D5"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w:t>
      </w:r>
      <w:r w:rsidRPr="00B35838">
        <w:rPr>
          <w:rFonts w:ascii="Times New Roman" w:hAnsi="Times New Roman" w:cs="Times New Roman"/>
        </w:rPr>
        <w:t>prediction window</w:t>
      </w:r>
      <w:r w:rsidRPr="00F432CF">
        <w:rPr>
          <w:rFonts w:ascii="Times New Roman" w:hAnsi="Times New Roman" w:cs="Times New Roman"/>
        </w:rPr>
        <w:t xml:space="preserve"> (</w:t>
      </w:r>
      <w:r w:rsidR="00B35838" w:rsidRPr="00B35838">
        <w:rPr>
          <w:rFonts w:ascii="Times New Roman" w:hAnsi="Times New Roman" w:cs="Times New Roman"/>
        </w:rPr>
        <w:t xml:space="preserve">Fig </w:t>
      </w:r>
      <w:r w:rsidR="00B35838">
        <w:rPr>
          <w:rFonts w:ascii="Times New Roman" w:hAnsi="Times New Roman" w:cs="Times New Roman"/>
        </w:rPr>
        <w:t>1</w:t>
      </w:r>
      <w:r w:rsidRPr="00F432CF">
        <w:rPr>
          <w:rFonts w:ascii="Times New Roman" w:hAnsi="Times New Roman" w:cs="Times New Roman"/>
        </w:rPr>
        <w:t xml:space="preserve">, Panel B) spans a period of time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F432CF">
        <w:rPr>
          <w:rFonts w:ascii="Times New Roman" w:hAnsi="Times New Roman" w:cs="Times New Roman"/>
          <w:i/>
          <w:iCs/>
        </w:rPr>
        <w:t>lag times</w:t>
      </w:r>
      <w:r w:rsidRPr="00F432CF">
        <w:rPr>
          <w:rFonts w:ascii="Times New Roman" w:hAnsi="Times New Roman" w:cs="Times New Roman"/>
        </w:rPr>
        <w:t xml:space="preserve"> between the prediction timepoint and </w:t>
      </w:r>
      <w:r w:rsidRPr="00F432CF">
        <w:rPr>
          <w:rFonts w:ascii="Times New Roman" w:hAnsi="Times New Roman" w:cs="Times New Roman"/>
        </w:rPr>
        <w:lastRenderedPageBreak/>
        <w:t>start of the associated prediction window. A prediction window either started immediately after the prediction time point (no lag) or was lagged by 1 day, 3 days, 1 week, or 2 weeks.</w:t>
      </w:r>
    </w:p>
    <w:p w14:paraId="19868206" w14:textId="0ACCA7F2"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predict the probability of lapse for 24-hour prediction windows that start at midnight that day or start 1 day, 3 days, 1 week or 2 weeks after midnight on day 30.</w:t>
      </w:r>
    </w:p>
    <w:p w14:paraId="5836E50A" w14:textId="77777777" w:rsidR="00330A02" w:rsidRPr="003B6140" w:rsidRDefault="00000000">
      <w:pPr>
        <w:pStyle w:val="Heading3"/>
        <w:rPr>
          <w:rFonts w:ascii="Times New Roman" w:hAnsi="Times New Roman" w:cs="Times New Roman"/>
          <w:b/>
          <w:bCs/>
          <w:color w:val="auto"/>
        </w:rPr>
      </w:pPr>
      <w:bookmarkStart w:id="11" w:name="labels"/>
      <w:bookmarkEnd w:id="10"/>
      <w:r w:rsidRPr="003B6140">
        <w:rPr>
          <w:rFonts w:ascii="Times New Roman" w:hAnsi="Times New Roman" w:cs="Times New Roman"/>
          <w:b/>
          <w:bCs/>
          <w:color w:val="auto"/>
        </w:rPr>
        <w:t>Labels</w:t>
      </w:r>
    </w:p>
    <w:p w14:paraId="4CFD87B3" w14:textId="1E27725F" w:rsidR="00330A02" w:rsidRPr="00F432CF" w:rsidRDefault="0000000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start and end dates and times of past drinking episodes were reported on the first EMA item. A prediction window was labeled </w:t>
      </w:r>
      <w:r w:rsidR="00B35838">
        <w:rPr>
          <w:rFonts w:ascii="Times New Roman" w:hAnsi="Times New Roman" w:cs="Times New Roman"/>
        </w:rPr>
        <w:t>“</w:t>
      </w:r>
      <w:r w:rsidRPr="00B35838">
        <w:rPr>
          <w:rFonts w:ascii="Times New Roman" w:hAnsi="Times New Roman" w:cs="Times New Roman"/>
        </w:rPr>
        <w:t>lapse</w:t>
      </w:r>
      <w:r w:rsidR="00B35838">
        <w:rPr>
          <w:rFonts w:ascii="Times New Roman" w:hAnsi="Times New Roman" w:cs="Times New Roman"/>
        </w:rPr>
        <w:t>”</w:t>
      </w:r>
      <w:r w:rsidRPr="00F432CF">
        <w:rPr>
          <w:rFonts w:ascii="Times New Roman" w:hAnsi="Times New Roman" w:cs="Times New Roman"/>
        </w:rPr>
        <w:t xml:space="preserve"> if the start date/hour of any drinking episode fell within that window. A window was labeled </w:t>
      </w:r>
      <w:r w:rsidR="00B35838">
        <w:rPr>
          <w:rFonts w:ascii="Times New Roman" w:hAnsi="Times New Roman" w:cs="Times New Roman"/>
        </w:rPr>
        <w:t>“</w:t>
      </w:r>
      <w:r w:rsidRPr="00B35838">
        <w:rPr>
          <w:rFonts w:ascii="Times New Roman" w:hAnsi="Times New Roman" w:cs="Times New Roman"/>
        </w:rPr>
        <w:t>no lapse</w:t>
      </w:r>
      <w:r w:rsidR="00B35838">
        <w:rPr>
          <w:rFonts w:ascii="Times New Roman" w:hAnsi="Times New Roman" w:cs="Times New Roman"/>
        </w:rPr>
        <w:t>”</w:t>
      </w:r>
      <w:r w:rsidRPr="00B35838">
        <w:rPr>
          <w:rFonts w:ascii="Times New Roman" w:hAnsi="Times New Roman" w:cs="Times New Roman"/>
        </w:rPr>
        <w:t xml:space="preserve"> </w:t>
      </w:r>
      <w:r w:rsidRPr="00F432CF">
        <w:rPr>
          <w:rFonts w:ascii="Times New Roman" w:hAnsi="Times New Roman" w:cs="Times New Roman"/>
        </w:rPr>
        <w:t>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14:paraId="354BBA6A" w14:textId="77777777"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This method produced totals of: 274,179 labels for the baseline (no lag) model (7.7% lapse); 270,911 labels for the 1-day lagged model (7.7% lapse); 264,362 labels for the 3-day lagged model (7.6% lapse); 251,458 labels for the 1-week lagged model (7.6% lapse); and 228,420 labels for the 2-week lagged model (7.6% lapse).</w:t>
      </w:r>
    </w:p>
    <w:p w14:paraId="353B4CED" w14:textId="6C181DF5" w:rsidR="00330A02" w:rsidRPr="003B6140" w:rsidRDefault="00000000">
      <w:pPr>
        <w:pStyle w:val="Heading3"/>
        <w:rPr>
          <w:rFonts w:ascii="Times New Roman" w:hAnsi="Times New Roman" w:cs="Times New Roman"/>
          <w:b/>
          <w:bCs/>
          <w:color w:val="auto"/>
        </w:rPr>
      </w:pPr>
      <w:bookmarkStart w:id="12" w:name="feature-engineering"/>
      <w:bookmarkEnd w:id="11"/>
      <w:r w:rsidRPr="003B6140">
        <w:rPr>
          <w:rFonts w:ascii="Times New Roman" w:hAnsi="Times New Roman" w:cs="Times New Roman"/>
          <w:b/>
          <w:bCs/>
          <w:color w:val="auto"/>
        </w:rPr>
        <w:lastRenderedPageBreak/>
        <w:t xml:space="preserve">Feature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ngineering</w:t>
      </w:r>
    </w:p>
    <w:p w14:paraId="3F02E076" w14:textId="77777777" w:rsidR="00330A02" w:rsidRPr="00F432CF" w:rsidRDefault="00000000" w:rsidP="00600AA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14:paraId="6C69E9D4" w14:textId="77777777" w:rsidR="00330A02" w:rsidRPr="00F432CF" w:rsidRDefault="0000000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A total of 285 features were derived from three data sources:</w:t>
      </w:r>
    </w:p>
    <w:p w14:paraId="363C577D" w14:textId="0FADD8E9"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Prediction window:</w:t>
      </w:r>
      <w:r w:rsidRPr="00F432CF">
        <w:rPr>
          <w:rFonts w:ascii="Times New Roman" w:hAnsi="Times New Roman" w:cs="Times New Roman"/>
        </w:rPr>
        <w:t xml:space="preserve"> We dummy-coded features for day of the week at the start of the prediction window.</w:t>
      </w:r>
    </w:p>
    <w:p w14:paraId="43F5186C" w14:textId="2EC298CA"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Demographics:</w:t>
      </w:r>
      <w:r w:rsidRPr="00F432CF">
        <w:rPr>
          <w:rFonts w:ascii="Times New Roman" w:hAnsi="Times New Roman" w:cs="Times New Roman"/>
        </w:rP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2CB6C20D" w14:textId="653BEFEB"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Previous EMA responses:</w:t>
      </w:r>
      <w:r w:rsidRPr="00F432CF">
        <w:rPr>
          <w:rFonts w:ascii="Times New Roman" w:hAnsi="Times New Roman" w:cs="Times New Roman"/>
        </w:rPr>
        <w:t xml:space="preserve"> We calculated raw and difference features in varying feature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the prediction window) from the associated raw feature value to capture participant-level changes from baseline.</w:t>
      </w:r>
    </w:p>
    <w:p w14:paraId="7A3F25E4" w14:textId="3B538E12" w:rsidR="00330A02" w:rsidRPr="00F432CF" w:rsidRDefault="00600AA0" w:rsidP="00600AA0">
      <w:pPr>
        <w:numPr>
          <w:ilvl w:val="0"/>
          <w:numId w:val="1"/>
        </w:numPr>
        <w:spacing w:after="0" w:line="480" w:lineRule="auto"/>
        <w:rPr>
          <w:rFonts w:ascii="Times New Roman" w:hAnsi="Times New Roman" w:cs="Times New Roman"/>
        </w:rPr>
      </w:pPr>
      <w:r>
        <w:rPr>
          <w:rFonts w:ascii="Times New Roman" w:hAnsi="Times New Roman" w:cs="Times New Roman"/>
        </w:rPr>
        <w:t xml:space="preserve">      </w:t>
      </w:r>
      <w:r w:rsidRPr="00F432CF">
        <w:rPr>
          <w:rFonts w:ascii="Times New Roman" w:hAnsi="Times New Roman" w:cs="Times New Roman"/>
        </w:rPr>
        <w:t xml:space="preserve">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t>
      </w:r>
      <w:r w:rsidRPr="00F432CF">
        <w:rPr>
          <w:rFonts w:ascii="Times New Roman" w:hAnsi="Times New Roman" w:cs="Times New Roman"/>
        </w:rPr>
        <w:lastRenderedPageBreak/>
        <w:t>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14:paraId="639D8C5E" w14:textId="77777777" w:rsidR="00330A02" w:rsidRPr="00F432CF" w:rsidRDefault="00000000" w:rsidP="00600AA0">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14:paraId="2E1EEBC2" w14:textId="77777777" w:rsidR="00330A02" w:rsidRPr="00F432CF" w:rsidRDefault="0000000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Other generic feature engineering steps included removing zero and near-zero variance features as determined from held-in data. A sample feature engineering script (i.e., tidymodels recipe) containing all feature engineering steps is available on our OSF study page.</w:t>
      </w:r>
    </w:p>
    <w:p w14:paraId="734743BF" w14:textId="2D133E16" w:rsidR="00330A02" w:rsidRPr="003B6140" w:rsidRDefault="00000000">
      <w:pPr>
        <w:pStyle w:val="Heading3"/>
        <w:rPr>
          <w:rFonts w:ascii="Times New Roman" w:hAnsi="Times New Roman" w:cs="Times New Roman"/>
          <w:b/>
          <w:bCs/>
          <w:color w:val="auto"/>
        </w:rPr>
      </w:pPr>
      <w:bookmarkStart w:id="13" w:name="model-configurations"/>
      <w:bookmarkEnd w:id="12"/>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onfigurations</w:t>
      </w:r>
    </w:p>
    <w:p w14:paraId="0FFEE12A"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4010B597" w14:textId="77777777" w:rsidR="00330A02" w:rsidRPr="003B6140" w:rsidRDefault="00000000">
      <w:pPr>
        <w:pStyle w:val="Heading3"/>
        <w:rPr>
          <w:rFonts w:ascii="Times New Roman" w:hAnsi="Times New Roman" w:cs="Times New Roman"/>
          <w:b/>
          <w:bCs/>
          <w:color w:val="auto"/>
        </w:rPr>
      </w:pPr>
      <w:bookmarkStart w:id="14" w:name="cross-validation"/>
      <w:bookmarkEnd w:id="13"/>
      <w:r w:rsidRPr="003B6140">
        <w:rPr>
          <w:rFonts w:ascii="Times New Roman" w:hAnsi="Times New Roman" w:cs="Times New Roman"/>
          <w:b/>
          <w:bCs/>
          <w:color w:val="auto"/>
        </w:rPr>
        <w:lastRenderedPageBreak/>
        <w:t>Cross-validation</w:t>
      </w:r>
    </w:p>
    <w:p w14:paraId="5C133792"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 </w:t>
      </w:r>
      <w:r w:rsidRPr="00600AA0">
        <w:rPr>
          <w:rFonts w:ascii="Times New Roman" w:hAnsi="Times New Roman" w:cs="Times New Roman"/>
        </w:rPr>
        <w:t>validation</w:t>
      </w:r>
      <w:r w:rsidRPr="00F432CF">
        <w:rPr>
          <w:rFonts w:ascii="Times New Roman" w:hAnsi="Times New Roman" w:cs="Times New Roman"/>
        </w:rPr>
        <w:t xml:space="preserve"> sets) and the outer loop holds out new data not previously seen by the respective inner loops (for training or validation) for model evaluation (i.e., </w:t>
      </w:r>
      <w:r w:rsidRPr="00600AA0">
        <w:rPr>
          <w:rFonts w:ascii="Times New Roman" w:hAnsi="Times New Roman" w:cs="Times New Roman"/>
        </w:rPr>
        <w:t>test</w:t>
      </w:r>
      <w:r w:rsidRPr="00F432CF">
        <w:rPr>
          <w:rFonts w:ascii="Times New Roman" w:hAnsi="Times New Roman" w:cs="Times New Roman"/>
        </w:rPr>
        <w:t xml:space="preserve"> sets).</w:t>
      </w:r>
    </w:p>
    <w:p w14:paraId="6847D472" w14:textId="77777777" w:rsidR="00330A02" w:rsidRPr="00F432CF" w:rsidRDefault="0000000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all of their data were always in the held-in or held-out fold (validation/test) for a split, but never in both.</w:t>
      </w:r>
    </w:p>
    <w:p w14:paraId="26AE15A6" w14:textId="77777777" w:rsidR="00330A02" w:rsidRPr="00F432CF" w:rsidRDefault="0000000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Our performance metric was area under the receiver operating characteristic curve (auROC). auROC indexes the probability that the model will predict a higher score for a randomly selected positive case (lapse) relative to a randomly selected negative case (no lapse). The best model configurations were selected using median auROC across the 10 validation sets. Final performance of those best model configurations were evaluated using median auROC across the 30 test sets.</w:t>
      </w:r>
      <w:r w:rsidRPr="00F432CF">
        <w:rPr>
          <w:rStyle w:val="FootnoteReference"/>
          <w:rFonts w:ascii="Times New Roman" w:hAnsi="Times New Roman" w:cs="Times New Roman"/>
        </w:rPr>
        <w:footnoteReference w:id="1"/>
      </w:r>
    </w:p>
    <w:p w14:paraId="7F813AEC" w14:textId="30EE161A" w:rsidR="00330A02" w:rsidRPr="003B6140" w:rsidRDefault="00000000">
      <w:pPr>
        <w:pStyle w:val="Heading3"/>
        <w:rPr>
          <w:rFonts w:ascii="Times New Roman" w:hAnsi="Times New Roman" w:cs="Times New Roman"/>
          <w:b/>
          <w:bCs/>
          <w:color w:val="auto"/>
        </w:rPr>
      </w:pPr>
      <w:bookmarkStart w:id="15" w:name="bayesian-model"/>
      <w:bookmarkEnd w:id="14"/>
      <w:r w:rsidRPr="003B6140">
        <w:rPr>
          <w:rFonts w:ascii="Times New Roman" w:hAnsi="Times New Roman" w:cs="Times New Roman"/>
          <w:b/>
          <w:bCs/>
          <w:color w:val="auto"/>
        </w:rPr>
        <w:t xml:space="preserve">Bayesian </w:t>
      </w:r>
      <w:r w:rsidR="003B6140" w:rsidRPr="003B6140">
        <w:rPr>
          <w:rFonts w:ascii="Times New Roman" w:hAnsi="Times New Roman" w:cs="Times New Roman"/>
          <w:b/>
          <w:bCs/>
          <w:color w:val="auto"/>
        </w:rPr>
        <w:t>m</w:t>
      </w:r>
      <w:r w:rsidRPr="003B6140">
        <w:rPr>
          <w:rFonts w:ascii="Times New Roman" w:hAnsi="Times New Roman" w:cs="Times New Roman"/>
          <w:b/>
          <w:bCs/>
          <w:color w:val="auto"/>
        </w:rPr>
        <w:t>odel</w:t>
      </w:r>
    </w:p>
    <w:p w14:paraId="1BBE63BA" w14:textId="77777777" w:rsidR="00330A02" w:rsidRPr="00F432CF" w:rsidRDefault="00000000" w:rsidP="000B7D1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 [38,39], we used the rstanarm </w:t>
      </w:r>
      <w:r w:rsidRPr="00F432CF">
        <w:rPr>
          <w:rFonts w:ascii="Times New Roman" w:hAnsi="Times New Roman" w:cs="Times New Roman"/>
        </w:rPr>
        <w:lastRenderedPageBreak/>
        <w:t>default autoscaled, weakly informative, data-dependent priors that take into account the order of magnitude of the variables to provide some regularization to stabilize computation and avoid over-fitting. Priors were set as follows: Residual SD ~ exponential(2.6); intercept (centered predictors) ~ normal(2, 0.98); fixed effects ~ normal(0, 2.43); covariance ~ decov(1, 1, 1, 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14:paraId="720490F0" w14:textId="77777777" w:rsidR="00330A02" w:rsidRPr="00F432CF" w:rsidRDefault="0000000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14:paraId="34393422" w14:textId="77777777" w:rsidR="00330A02" w:rsidRPr="00F432CF" w:rsidRDefault="0000000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p w14:paraId="1191DA64" w14:textId="35AB1358" w:rsidR="00330A02" w:rsidRPr="003B6140" w:rsidRDefault="00000000">
      <w:pPr>
        <w:pStyle w:val="Heading3"/>
        <w:rPr>
          <w:rFonts w:ascii="Times New Roman" w:hAnsi="Times New Roman" w:cs="Times New Roman"/>
          <w:b/>
          <w:bCs/>
          <w:color w:val="auto"/>
        </w:rPr>
      </w:pPr>
      <w:bookmarkStart w:id="16" w:name="fairness-analyses"/>
      <w:bookmarkEnd w:id="15"/>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Pr>
          <w:rFonts w:ascii="Times New Roman" w:hAnsi="Times New Roman" w:cs="Times New Roman"/>
          <w:b/>
          <w:bCs/>
          <w:color w:val="auto"/>
        </w:rPr>
        <w:t>i</w:t>
      </w:r>
      <w:r w:rsidRPr="003B6140">
        <w:rPr>
          <w:rFonts w:ascii="Times New Roman" w:hAnsi="Times New Roman" w:cs="Times New Roman"/>
          <w:b/>
          <w:bCs/>
          <w:color w:val="auto"/>
        </w:rPr>
        <w:t>s</w:t>
      </w:r>
    </w:p>
    <w:p w14:paraId="2373E03C" w14:textId="27FA6359" w:rsidR="00330A02" w:rsidRPr="00F432CF" w:rsidRDefault="00000000" w:rsidP="000B7D14">
      <w:pPr>
        <w:pStyle w:val="FirstParagraph"/>
        <w:spacing w:line="480" w:lineRule="auto"/>
        <w:ind w:firstLine="720"/>
        <w:rPr>
          <w:rFonts w:ascii="Times New Roman" w:hAnsi="Times New Roman" w:cs="Times New Roman"/>
        </w:rPr>
      </w:pPr>
      <w:r w:rsidRPr="00F432CF">
        <w:rPr>
          <w:rFonts w:ascii="Times New Roman" w:hAnsi="Times New Roman" w:cs="Times New Roman"/>
        </w:rPr>
        <w:t>Using the same 30 held-out test sets, we calculated the median posterior probability and 95% Bayesian CI for auROC for each model separately by race/ethnicity (non-White and/or Hispanic vs. non-Hispanic White), income (below poverty line vs. above poverty line</w:t>
      </w:r>
      <w:r w:rsidR="0016565D">
        <w:rPr>
          <w:rFonts w:ascii="Times New Roman" w:hAnsi="Times New Roman" w:cs="Times New Roman"/>
        </w:rPr>
        <w:t>)</w:t>
      </w:r>
      <w:r w:rsidRPr="00F432CF">
        <w:rPr>
          <w:rFonts w:ascii="Times New Roman" w:hAnsi="Times New Roman" w:cs="Times New Roman"/>
        </w:rPr>
        <w:t xml:space="preserve">, and sex at birth (female </w:t>
      </w:r>
      <w:r w:rsidRPr="00F432CF">
        <w:rPr>
          <w:rFonts w:ascii="Times New Roman" w:hAnsi="Times New Roman" w:cs="Times New Roman"/>
        </w:rPr>
        <w:lastRenderedPageBreak/>
        <w:t>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auROC across models. Individual Bayesian fairness contrasts for all five models are available in Table B in S1 Appendix.</w:t>
      </w:r>
    </w:p>
    <w:p w14:paraId="2F6E103A" w14:textId="547E7AE4" w:rsidR="00330A02" w:rsidRPr="003B6140" w:rsidRDefault="00000000">
      <w:pPr>
        <w:pStyle w:val="Heading3"/>
        <w:rPr>
          <w:rFonts w:ascii="Times New Roman" w:hAnsi="Times New Roman" w:cs="Times New Roman"/>
          <w:b/>
          <w:bCs/>
          <w:color w:val="auto"/>
        </w:rPr>
      </w:pPr>
      <w:bookmarkStart w:id="17" w:name="model-calibration"/>
      <w:bookmarkEnd w:id="16"/>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2C713DEA" w14:textId="77777777" w:rsidR="00330A02" w:rsidRPr="00F432CF" w:rsidRDefault="0000000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To further characterize and understand our models, we used our inner resampling procedure (2 repeats of 5-fold cross validation grouped on participant) on the full data set to select a single best model configuration for each classification model (no lag, 1-day, 3-day, 1-week, and 2-week lag). The final configuration selected for each model represents the most reliable and robust configuration for deployment.</w:t>
      </w:r>
    </w:p>
    <w:p w14:paraId="0F61005E"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The best model configuration for each classification model was fit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and provide calibration plots.</w:t>
      </w:r>
    </w:p>
    <w:p w14:paraId="1757DF22" w14:textId="4735BB92" w:rsidR="00330A02" w:rsidRPr="003B6140" w:rsidRDefault="003B6140">
      <w:pPr>
        <w:pStyle w:val="Heading3"/>
        <w:rPr>
          <w:rFonts w:ascii="Times New Roman" w:hAnsi="Times New Roman" w:cs="Times New Roman"/>
          <w:b/>
          <w:bCs/>
          <w:color w:val="auto"/>
        </w:rPr>
      </w:pPr>
      <w:bookmarkStart w:id="18" w:name="global-feature-importance"/>
      <w:bookmarkEnd w:id="17"/>
      <w:r>
        <w:rPr>
          <w:rFonts w:ascii="Times New Roman" w:hAnsi="Times New Roman" w:cs="Times New Roman"/>
          <w:b/>
          <w:bCs/>
          <w:color w:val="auto"/>
        </w:rPr>
        <w:t>Feature</w:t>
      </w:r>
      <w:r w:rsidRPr="003B6140">
        <w:rPr>
          <w:rFonts w:ascii="Times New Roman" w:hAnsi="Times New Roman" w:cs="Times New Roman"/>
          <w:b/>
          <w:bCs/>
          <w:color w:val="auto"/>
        </w:rPr>
        <w:t xml:space="preserve"> importance</w:t>
      </w:r>
    </w:p>
    <w:p w14:paraId="2117CBAF" w14:textId="77777777" w:rsidR="00330A02" w:rsidRPr="00F432CF" w:rsidRDefault="0000000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w:t>
      </w:r>
      <w:r w:rsidRPr="00F432CF">
        <w:rPr>
          <w:rFonts w:ascii="Times New Roman" w:hAnsi="Times New Roman" w:cs="Times New Roman"/>
        </w:rPr>
        <w:lastRenderedPageBreak/>
        <w:t>relative to the mean prediction across all observations. Positive Shapley values indicate that the feature score increased the prediction for that observation and negative values indicate that the feature score decreased the prediction.</w:t>
      </w:r>
    </w:p>
    <w:p w14:paraId="28EDB21F"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41D715EB"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We summarized feature importance in two ways. First, we used a traditional approach in which we calculated the global importance of each feature category (mean absolute Shapley value). Global 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a feature category is the most influential contributor to individual predictions. We provided a descriptive plot of the relative ranking of feature categories by their global and local feature importance for the no lag and 2-week lagged models.</w:t>
      </w:r>
    </w:p>
    <w:p w14:paraId="7370BD39" w14:textId="77777777" w:rsidR="00330A02" w:rsidRPr="003B6140" w:rsidRDefault="00000000">
      <w:pPr>
        <w:pStyle w:val="Heading1"/>
        <w:rPr>
          <w:rFonts w:ascii="Times New Roman" w:hAnsi="Times New Roman" w:cs="Times New Roman"/>
          <w:b/>
          <w:bCs/>
          <w:color w:val="auto"/>
          <w:sz w:val="36"/>
          <w:szCs w:val="36"/>
        </w:rPr>
      </w:pPr>
      <w:bookmarkStart w:id="19" w:name="results"/>
      <w:bookmarkEnd w:id="1"/>
      <w:bookmarkEnd w:id="9"/>
      <w:bookmarkEnd w:id="18"/>
      <w:r w:rsidRPr="003B6140">
        <w:rPr>
          <w:rFonts w:ascii="Times New Roman" w:hAnsi="Times New Roman" w:cs="Times New Roman"/>
          <w:b/>
          <w:bCs/>
          <w:color w:val="auto"/>
          <w:sz w:val="36"/>
          <w:szCs w:val="36"/>
        </w:rPr>
        <w:lastRenderedPageBreak/>
        <w:t>Results</w:t>
      </w:r>
    </w:p>
    <w:p w14:paraId="47182047" w14:textId="58154F0F" w:rsidR="00330A02" w:rsidRPr="003B6140" w:rsidRDefault="00000000">
      <w:pPr>
        <w:pStyle w:val="Heading2"/>
        <w:rPr>
          <w:rFonts w:ascii="Times New Roman" w:hAnsi="Times New Roman" w:cs="Times New Roman"/>
          <w:b/>
          <w:bCs/>
          <w:color w:val="auto"/>
        </w:rPr>
      </w:pPr>
      <w:bookmarkStart w:id="20" w:name="demographic-and-lapse-characteristics"/>
      <w:r w:rsidRPr="003B6140">
        <w:rPr>
          <w:rFonts w:ascii="Times New Roman" w:hAnsi="Times New Roman" w:cs="Times New Roman"/>
          <w:b/>
          <w:bCs/>
          <w:color w:val="auto"/>
        </w:rPr>
        <w:t xml:space="preserve">Demographic and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apse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haracteristics</w:t>
      </w:r>
    </w:p>
    <w:p w14:paraId="039B2547" w14:textId="014EE9F4" w:rsidR="00330A02" w:rsidRDefault="00000000" w:rsidP="00196183">
      <w:pPr>
        <w:pStyle w:val="FirstParagraph"/>
        <w:spacing w:line="480" w:lineRule="auto"/>
        <w:ind w:firstLine="720"/>
        <w:rPr>
          <w:rFonts w:ascii="Times New Roman" w:hAnsi="Times New Roman" w:cs="Times New Roman"/>
        </w:rPr>
      </w:pPr>
      <w:r w:rsidRPr="003F51E2">
        <w:rPr>
          <w:rFonts w:ascii="Times New Roman" w:hAnsi="Times New Roman" w:cs="Times New Roman"/>
        </w:rPr>
        <w:t>Table 1</w:t>
      </w:r>
      <w:r w:rsidRPr="00F432CF">
        <w:rPr>
          <w:rFonts w:ascii="Times New Roman" w:hAnsi="Times New Roman" w:cs="Times New Roman"/>
        </w:rPr>
        <w:t xml:space="preserve"> provides a detailed breakdown of the demographic and clinical characteristics of our sample (N = 151).</w:t>
      </w:r>
    </w:p>
    <w:p w14:paraId="3E10FB85" w14:textId="4E5D9D3D" w:rsidR="00196183" w:rsidRDefault="00196183" w:rsidP="00196183">
      <w:pPr>
        <w:pStyle w:val="BodyText"/>
        <w:rPr>
          <w:rFonts w:ascii="Times New Roman" w:hAnsi="Times New Roman" w:cs="Times New Roman"/>
          <w:b/>
          <w:bCs/>
        </w:rPr>
      </w:pPr>
      <w:r w:rsidRPr="00196183">
        <w:rPr>
          <w:rFonts w:ascii="Times New Roman" w:hAnsi="Times New Roman" w:cs="Times New Roman"/>
          <w:b/>
          <w:bCs/>
        </w:rPr>
        <w:t>Table 1</w:t>
      </w:r>
      <w:r>
        <w:rPr>
          <w:rFonts w:ascii="Times New Roman" w:hAnsi="Times New Roman" w:cs="Times New Roman"/>
          <w:b/>
          <w:bCs/>
        </w:rPr>
        <w:t>.</w:t>
      </w:r>
      <w:r w:rsidRPr="00196183">
        <w:rPr>
          <w:rFonts w:ascii="Times New Roman" w:hAnsi="Times New Roman" w:cs="Times New Roman"/>
          <w:b/>
          <w:bCs/>
        </w:rPr>
        <w:t xml:space="preserve"> Demographic and Clinical Characteristics</w:t>
      </w:r>
      <w:r>
        <w:rPr>
          <w:rFonts w:ascii="Times New Roman" w:hAnsi="Times New Roman" w:cs="Times New Roman"/>
          <w:b/>
          <w:bCs/>
        </w:rPr>
        <w:t>.</w:t>
      </w:r>
    </w:p>
    <w:tbl>
      <w:tblPr>
        <w:tblStyle w:val="Table"/>
        <w:tblW w:w="5246" w:type="pct"/>
        <w:tblLayout w:type="fixed"/>
        <w:tblLook w:val="0000" w:firstRow="0" w:lastRow="0" w:firstColumn="0" w:lastColumn="0" w:noHBand="0" w:noVBand="0"/>
      </w:tblPr>
      <w:tblGrid>
        <w:gridCol w:w="10803"/>
      </w:tblGrid>
      <w:tr w:rsidR="00196183" w:rsidRPr="00C701D8" w14:paraId="1045B03F" w14:textId="77777777" w:rsidTr="00ED4B99">
        <w:tc>
          <w:tcPr>
            <w:tcW w:w="9821" w:type="dxa"/>
            <w:vAlign w:val="center"/>
          </w:tcPr>
          <w:p w14:paraId="37360500" w14:textId="3412C007" w:rsidR="00196183" w:rsidRPr="0061210A" w:rsidRDefault="00196183" w:rsidP="00ED4B99">
            <w:pPr>
              <w:pStyle w:val="ImageCaption"/>
              <w:spacing w:after="0" w:line="480" w:lineRule="auto"/>
              <w:rPr>
                <w:rFonts w:ascii="Times New Roman" w:hAnsi="Times New Roman" w:cs="Times New Roman"/>
                <w:b/>
                <w:bCs/>
                <w:i w:val="0"/>
                <w:iCs/>
              </w:rPr>
            </w:pPr>
            <w:bookmarkStart w:id="21" w:name="tbl-demohtml"/>
          </w:p>
          <w:tbl>
            <w:tblPr>
              <w:tblStyle w:val="Table"/>
              <w:tblW w:w="10125" w:type="dxa"/>
              <w:tblLook w:val="0060" w:firstRow="1" w:lastRow="1" w:firstColumn="0" w:lastColumn="0" w:noHBand="0" w:noVBand="0"/>
            </w:tblPr>
            <w:tblGrid>
              <w:gridCol w:w="4590"/>
              <w:gridCol w:w="666"/>
              <w:gridCol w:w="859"/>
              <w:gridCol w:w="1146"/>
              <w:gridCol w:w="1241"/>
              <w:gridCol w:w="1623"/>
            </w:tblGrid>
            <w:tr w:rsidR="00196183" w:rsidRPr="00C701D8" w14:paraId="79B066D3" w14:textId="77777777" w:rsidTr="0019618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2E6AAAC4" w14:textId="77777777" w:rsidR="00196183" w:rsidRPr="00C701D8" w:rsidRDefault="00196183" w:rsidP="00ED4B99">
                  <w:pPr>
                    <w:pStyle w:val="Compact"/>
                    <w:spacing w:before="0" w:after="0"/>
                    <w:rPr>
                      <w:rFonts w:ascii="Times New Roman" w:hAnsi="Times New Roman" w:cs="Times New Roman"/>
                    </w:rPr>
                  </w:pPr>
                  <w:bookmarkStart w:id="22" w:name="_Hlk206751813"/>
                </w:p>
              </w:tc>
              <w:tc>
                <w:tcPr>
                  <w:tcW w:w="666" w:type="dxa"/>
                  <w:tcBorders>
                    <w:top w:val="single" w:sz="4" w:space="0" w:color="auto"/>
                    <w:bottom w:val="single" w:sz="4" w:space="0" w:color="auto"/>
                  </w:tcBorders>
                </w:tcPr>
                <w:p w14:paraId="4D25EBE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42D800C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73A3399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57E571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3" w:type="dxa"/>
                  <w:tcBorders>
                    <w:top w:val="single" w:sz="4" w:space="0" w:color="auto"/>
                  </w:tcBorders>
                </w:tcPr>
                <w:p w14:paraId="184DBF4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196183" w:rsidRPr="00C701D8" w14:paraId="41F43658" w14:textId="77777777" w:rsidTr="00196183">
              <w:trPr>
                <w:trHeight w:val="380"/>
              </w:trPr>
              <w:tc>
                <w:tcPr>
                  <w:tcW w:w="4590" w:type="dxa"/>
                  <w:tcBorders>
                    <w:top w:val="single" w:sz="4" w:space="0" w:color="auto"/>
                  </w:tcBorders>
                </w:tcPr>
                <w:p w14:paraId="7F65B0E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
                <w:p w14:paraId="7B405852" w14:textId="77777777" w:rsidR="00196183" w:rsidRPr="00C701D8" w:rsidRDefault="00196183" w:rsidP="00ED4B99">
                  <w:pPr>
                    <w:pStyle w:val="Compact"/>
                    <w:spacing w:before="0" w:after="0"/>
                    <w:rPr>
                      <w:rFonts w:ascii="Times New Roman" w:hAnsi="Times New Roman" w:cs="Times New Roman"/>
                    </w:rPr>
                  </w:pPr>
                </w:p>
              </w:tc>
              <w:tc>
                <w:tcPr>
                  <w:tcW w:w="859" w:type="dxa"/>
                  <w:tcBorders>
                    <w:top w:val="single" w:sz="4" w:space="0" w:color="auto"/>
                  </w:tcBorders>
                </w:tcPr>
                <w:p w14:paraId="6E8929DD"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F17E8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345927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3" w:type="dxa"/>
                </w:tcPr>
                <w:p w14:paraId="4F105E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196183" w:rsidRPr="00C701D8" w14:paraId="2811B462" w14:textId="77777777" w:rsidTr="00196183">
              <w:trPr>
                <w:trHeight w:val="402"/>
              </w:trPr>
              <w:tc>
                <w:tcPr>
                  <w:tcW w:w="4590" w:type="dxa"/>
                </w:tcPr>
                <w:p w14:paraId="50D594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2CBC4298"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4D537B1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6A4F75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B1BF5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B06345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C3E070C" w14:textId="77777777" w:rsidTr="00196183">
              <w:trPr>
                <w:trHeight w:val="380"/>
              </w:trPr>
              <w:tc>
                <w:tcPr>
                  <w:tcW w:w="4590" w:type="dxa"/>
                </w:tcPr>
                <w:p w14:paraId="4A41ECD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5E27DAC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A00187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0B7A53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48E40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75FAB5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9E14F" w14:textId="77777777" w:rsidTr="00196183">
              <w:trPr>
                <w:trHeight w:val="380"/>
              </w:trPr>
              <w:tc>
                <w:tcPr>
                  <w:tcW w:w="4590" w:type="dxa"/>
                </w:tcPr>
                <w:p w14:paraId="42A11F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3A3A4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6806F90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6E8D292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86FED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97E9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451C9CF" w14:textId="77777777" w:rsidTr="00196183">
              <w:trPr>
                <w:trHeight w:val="402"/>
              </w:trPr>
              <w:tc>
                <w:tcPr>
                  <w:tcW w:w="4590" w:type="dxa"/>
                </w:tcPr>
                <w:p w14:paraId="403582F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5FEE33E4"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0499CD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312332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422E1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1EF4C5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7D801DF" w14:textId="77777777" w:rsidTr="00196183">
              <w:trPr>
                <w:trHeight w:val="380"/>
              </w:trPr>
              <w:tc>
                <w:tcPr>
                  <w:tcW w:w="4590" w:type="dxa"/>
                </w:tcPr>
                <w:p w14:paraId="50B7AF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31E37F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F9816D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8B072A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2BF8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D7836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1321D20" w14:textId="77777777" w:rsidTr="00196183">
              <w:trPr>
                <w:trHeight w:val="402"/>
              </w:trPr>
              <w:tc>
                <w:tcPr>
                  <w:tcW w:w="4590" w:type="dxa"/>
                </w:tcPr>
                <w:p w14:paraId="44CC957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778FAF3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5E4153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0B1D03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31857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7ECC44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8CF01A" w14:textId="77777777" w:rsidTr="00196183">
              <w:trPr>
                <w:trHeight w:val="380"/>
              </w:trPr>
              <w:tc>
                <w:tcPr>
                  <w:tcW w:w="4590" w:type="dxa"/>
                </w:tcPr>
                <w:p w14:paraId="1A9425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407CCBC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0EA251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42C149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1F5F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09C4EE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304937" w14:textId="77777777" w:rsidTr="00196183">
              <w:trPr>
                <w:trHeight w:val="380"/>
              </w:trPr>
              <w:tc>
                <w:tcPr>
                  <w:tcW w:w="4590" w:type="dxa"/>
                </w:tcPr>
                <w:p w14:paraId="54E408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4B142A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5FAFD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771C52F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4A6A81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8A56C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4D30F9D" w14:textId="77777777" w:rsidTr="00196183">
              <w:trPr>
                <w:trHeight w:val="402"/>
              </w:trPr>
              <w:tc>
                <w:tcPr>
                  <w:tcW w:w="4590" w:type="dxa"/>
                </w:tcPr>
                <w:p w14:paraId="2D75A7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15B762D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3756EF9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1D31B9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7AE56C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43099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89173B8" w14:textId="77777777" w:rsidTr="00196183">
              <w:trPr>
                <w:trHeight w:val="380"/>
              </w:trPr>
              <w:tc>
                <w:tcPr>
                  <w:tcW w:w="4590" w:type="dxa"/>
                </w:tcPr>
                <w:p w14:paraId="500AD14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4A0A6E9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D40CD9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A1B6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86CF6A8"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673F75A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DD56F62" w14:textId="77777777" w:rsidTr="00196183">
              <w:trPr>
                <w:trHeight w:val="402"/>
              </w:trPr>
              <w:tc>
                <w:tcPr>
                  <w:tcW w:w="4590" w:type="dxa"/>
                </w:tcPr>
                <w:p w14:paraId="4F110A7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BCB99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2CC7D46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092CA68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FC34A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7B93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A37B739" w14:textId="77777777" w:rsidTr="00196183">
              <w:trPr>
                <w:trHeight w:val="380"/>
              </w:trPr>
              <w:tc>
                <w:tcPr>
                  <w:tcW w:w="4590" w:type="dxa"/>
                </w:tcPr>
                <w:p w14:paraId="401EE80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7CB938A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68C02BA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2F57613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63A24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F89881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BB686AE" w14:textId="77777777" w:rsidTr="00196183">
              <w:trPr>
                <w:trHeight w:val="380"/>
              </w:trPr>
              <w:tc>
                <w:tcPr>
                  <w:tcW w:w="4590" w:type="dxa"/>
                </w:tcPr>
                <w:p w14:paraId="667CD4C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5DFAE227"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CC2DD89"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AB9DC23"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73EFED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C41716"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F129E1" w14:textId="77777777" w:rsidTr="00196183">
              <w:trPr>
                <w:trHeight w:val="402"/>
              </w:trPr>
              <w:tc>
                <w:tcPr>
                  <w:tcW w:w="4590" w:type="dxa"/>
                </w:tcPr>
                <w:p w14:paraId="445972F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
                <w:p w14:paraId="369C38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2233979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304ACE6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DC08E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44E391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1537DC1" w14:textId="77777777" w:rsidTr="00196183">
              <w:trPr>
                <w:trHeight w:val="380"/>
              </w:trPr>
              <w:tc>
                <w:tcPr>
                  <w:tcW w:w="4590" w:type="dxa"/>
                </w:tcPr>
                <w:p w14:paraId="59E0869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159901C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29E56F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1FA3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73EB27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B525A0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8EF0180" w14:textId="77777777" w:rsidTr="00196183">
              <w:trPr>
                <w:trHeight w:val="402"/>
              </w:trPr>
              <w:tc>
                <w:tcPr>
                  <w:tcW w:w="4590" w:type="dxa"/>
                </w:tcPr>
                <w:p w14:paraId="3B0C211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B5E503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4C3908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0ED0D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6F2CA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610433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708BFA" w14:textId="77777777" w:rsidTr="00196183">
              <w:trPr>
                <w:trHeight w:val="380"/>
              </w:trPr>
              <w:tc>
                <w:tcPr>
                  <w:tcW w:w="4590" w:type="dxa"/>
                </w:tcPr>
                <w:p w14:paraId="44195CA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1C041B4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4975DD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1DF8D6C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E5474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916596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12B596" w14:textId="77777777" w:rsidTr="00196183">
              <w:trPr>
                <w:trHeight w:val="380"/>
              </w:trPr>
              <w:tc>
                <w:tcPr>
                  <w:tcW w:w="4590" w:type="dxa"/>
                </w:tcPr>
                <w:p w14:paraId="5DB6BB3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46389B5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4AD716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0CE4CA8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3B2AEF"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AF70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6EB70" w14:textId="77777777" w:rsidTr="00196183">
              <w:trPr>
                <w:trHeight w:val="402"/>
              </w:trPr>
              <w:tc>
                <w:tcPr>
                  <w:tcW w:w="4590" w:type="dxa"/>
                </w:tcPr>
                <w:p w14:paraId="4DCCF54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4AE9E6E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0A4C04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2151F7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08FDA2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144B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5D8B6AE" w14:textId="77777777" w:rsidTr="00196183">
              <w:trPr>
                <w:trHeight w:val="380"/>
              </w:trPr>
              <w:tc>
                <w:tcPr>
                  <w:tcW w:w="4590" w:type="dxa"/>
                </w:tcPr>
                <w:p w14:paraId="4EA30D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6041B569"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3D95BB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49FEB1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609F3D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DC8B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7A81CC2" w14:textId="77777777" w:rsidTr="00196183">
              <w:trPr>
                <w:trHeight w:val="380"/>
              </w:trPr>
              <w:tc>
                <w:tcPr>
                  <w:tcW w:w="4590" w:type="dxa"/>
                </w:tcPr>
                <w:p w14:paraId="05E5036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3DC090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1F77A23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4B97A62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3CEBFA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D9C139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A84DDA" w14:textId="77777777" w:rsidTr="00196183">
              <w:trPr>
                <w:trHeight w:val="402"/>
              </w:trPr>
              <w:tc>
                <w:tcPr>
                  <w:tcW w:w="4590" w:type="dxa"/>
                </w:tcPr>
                <w:p w14:paraId="3764326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19EE00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5A86636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70A103B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C19843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F2E78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46F7A6" w14:textId="77777777" w:rsidTr="00196183">
              <w:trPr>
                <w:trHeight w:val="380"/>
              </w:trPr>
              <w:tc>
                <w:tcPr>
                  <w:tcW w:w="4590" w:type="dxa"/>
                </w:tcPr>
                <w:p w14:paraId="61BF860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
                <w:p w14:paraId="0B8683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426069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7B23F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39D78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20E365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424C42C" w14:textId="77777777" w:rsidTr="00196183">
              <w:trPr>
                <w:trHeight w:val="402"/>
              </w:trPr>
              <w:tc>
                <w:tcPr>
                  <w:tcW w:w="4590" w:type="dxa"/>
                </w:tcPr>
                <w:p w14:paraId="4B9791E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10C5AC7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A75ADF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F9EBB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677FE29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3" w:type="dxa"/>
                </w:tcPr>
                <w:p w14:paraId="3024F0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196183" w:rsidRPr="00C701D8" w14:paraId="247B94E1" w14:textId="77777777" w:rsidTr="00196183">
              <w:trPr>
                <w:trHeight w:val="380"/>
              </w:trPr>
              <w:tc>
                <w:tcPr>
                  <w:tcW w:w="4590" w:type="dxa"/>
                </w:tcPr>
                <w:p w14:paraId="618696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Marital Status</w:t>
                  </w:r>
                </w:p>
              </w:tc>
              <w:tc>
                <w:tcPr>
                  <w:tcW w:w="666" w:type="dxa"/>
                </w:tcPr>
                <w:p w14:paraId="03585B1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6FAA364C"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6FF1F8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0D22A9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94AE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3115CA6" w14:textId="77777777" w:rsidTr="00196183">
              <w:trPr>
                <w:trHeight w:val="380"/>
              </w:trPr>
              <w:tc>
                <w:tcPr>
                  <w:tcW w:w="4590" w:type="dxa"/>
                </w:tcPr>
                <w:p w14:paraId="340B331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2CB49BE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27CEBC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411D6A3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080BA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58AA61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58B9165" w14:textId="77777777" w:rsidTr="00196183">
              <w:trPr>
                <w:trHeight w:val="402"/>
              </w:trPr>
              <w:tc>
                <w:tcPr>
                  <w:tcW w:w="4590" w:type="dxa"/>
                </w:tcPr>
                <w:p w14:paraId="3C1C25E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1EE78B8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33DF934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2320F1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1E5CFC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861A88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2C6F994" w14:textId="77777777" w:rsidTr="00196183">
              <w:trPr>
                <w:trHeight w:val="380"/>
              </w:trPr>
              <w:tc>
                <w:tcPr>
                  <w:tcW w:w="4590" w:type="dxa"/>
                </w:tcPr>
                <w:p w14:paraId="1655B2A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70B448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4F4687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5FC20411"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122F19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49C146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F77711F" w14:textId="77777777" w:rsidTr="00196183">
              <w:trPr>
                <w:trHeight w:val="783"/>
              </w:trPr>
              <w:tc>
                <w:tcPr>
                  <w:tcW w:w="4590" w:type="dxa"/>
                </w:tcPr>
                <w:p w14:paraId="76614D8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0DE8E93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B470E6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2FFFC3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01E9E6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3" w:type="dxa"/>
                </w:tcPr>
                <w:p w14:paraId="0534A3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196183" w:rsidRPr="00C701D8" w14:paraId="6F17CD76" w14:textId="77777777" w:rsidTr="00ED4B99">
              <w:trPr>
                <w:trHeight w:val="380"/>
              </w:trPr>
              <w:tc>
                <w:tcPr>
                  <w:tcW w:w="10125" w:type="dxa"/>
                  <w:gridSpan w:val="6"/>
                </w:tcPr>
                <w:p w14:paraId="343BA43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196183" w:rsidRPr="00C701D8" w14:paraId="456F5840" w14:textId="77777777" w:rsidTr="00196183">
              <w:trPr>
                <w:trHeight w:val="402"/>
              </w:trPr>
              <w:tc>
                <w:tcPr>
                  <w:tcW w:w="4590" w:type="dxa"/>
                </w:tcPr>
                <w:p w14:paraId="7F320EE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3E7237BD"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ED131B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7A6C199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201E518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3" w:type="dxa"/>
                </w:tcPr>
                <w:p w14:paraId="46299CC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196183" w:rsidRPr="00C701D8" w14:paraId="6C3E21CB" w14:textId="77777777" w:rsidTr="00196183">
              <w:trPr>
                <w:trHeight w:val="380"/>
              </w:trPr>
              <w:tc>
                <w:tcPr>
                  <w:tcW w:w="4590" w:type="dxa"/>
                </w:tcPr>
                <w:p w14:paraId="5B997BA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2A2A48F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33D9FD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E28F3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640BFEF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3" w:type="dxa"/>
                </w:tcPr>
                <w:p w14:paraId="3B41F4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196183" w:rsidRPr="00C701D8" w14:paraId="5345422E" w14:textId="77777777" w:rsidTr="00196183">
              <w:trPr>
                <w:trHeight w:val="783"/>
              </w:trPr>
              <w:tc>
                <w:tcPr>
                  <w:tcW w:w="4590" w:type="dxa"/>
                </w:tcPr>
                <w:p w14:paraId="26A36A3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662EE1C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2F9762CF"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DB673CB"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B850F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AAB03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3" w:type="dxa"/>
                </w:tcPr>
                <w:p w14:paraId="0DAD7A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196183" w:rsidRPr="00C701D8" w14:paraId="73098E53" w14:textId="77777777" w:rsidTr="00196183">
              <w:trPr>
                <w:trHeight w:val="380"/>
              </w:trPr>
              <w:tc>
                <w:tcPr>
                  <w:tcW w:w="4590" w:type="dxa"/>
                </w:tcPr>
                <w:p w14:paraId="2308CF8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240F4332"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891890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2422C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3FB5FB2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3" w:type="dxa"/>
                </w:tcPr>
                <w:p w14:paraId="437177B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196183" w:rsidRPr="00C701D8" w14:paraId="29CE2E4F" w14:textId="77777777" w:rsidTr="00196183">
              <w:trPr>
                <w:trHeight w:val="402"/>
              </w:trPr>
              <w:tc>
                <w:tcPr>
                  <w:tcW w:w="4590" w:type="dxa"/>
                </w:tcPr>
                <w:p w14:paraId="50A5FBD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0ABC34EA"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146B08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FEE00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8A4A4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3" w:type="dxa"/>
                </w:tcPr>
                <w:p w14:paraId="4F4BCB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196183" w:rsidRPr="00C701D8" w14:paraId="7557643F" w14:textId="77777777" w:rsidTr="00ED4B99">
              <w:trPr>
                <w:trHeight w:val="380"/>
              </w:trPr>
              <w:tc>
                <w:tcPr>
                  <w:tcW w:w="10125" w:type="dxa"/>
                  <w:gridSpan w:val="6"/>
                </w:tcPr>
                <w:p w14:paraId="65D346F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196183" w:rsidRPr="00C701D8" w14:paraId="0FFD3239" w14:textId="77777777" w:rsidTr="00196183">
              <w:trPr>
                <w:trHeight w:val="402"/>
              </w:trPr>
              <w:tc>
                <w:tcPr>
                  <w:tcW w:w="4590" w:type="dxa"/>
                </w:tcPr>
                <w:p w14:paraId="34ADCD4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0AA826E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6FEA5D0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CFF332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55A2AC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F27ABF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D1A6FB1" w14:textId="77777777" w:rsidTr="00196183">
              <w:trPr>
                <w:trHeight w:val="380"/>
              </w:trPr>
              <w:tc>
                <w:tcPr>
                  <w:tcW w:w="4590" w:type="dxa"/>
                </w:tcPr>
                <w:p w14:paraId="7F7C621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61CCCF3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9368BB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0C9A7BF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D928B1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9EE11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BDAE75" w14:textId="77777777" w:rsidTr="00196183">
              <w:trPr>
                <w:trHeight w:val="380"/>
              </w:trPr>
              <w:tc>
                <w:tcPr>
                  <w:tcW w:w="4590" w:type="dxa"/>
                </w:tcPr>
                <w:p w14:paraId="5A3BC665"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4236FC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5282160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63945F6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E1D40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35068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DA0C0FD" w14:textId="77777777" w:rsidTr="00196183">
              <w:trPr>
                <w:trHeight w:val="402"/>
              </w:trPr>
              <w:tc>
                <w:tcPr>
                  <w:tcW w:w="4590" w:type="dxa"/>
                </w:tcPr>
                <w:p w14:paraId="5DDA949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258380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D6736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7E174B2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EAC061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8728D3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AB1CEAC" w14:textId="77777777" w:rsidTr="00196183">
              <w:trPr>
                <w:trHeight w:val="380"/>
              </w:trPr>
              <w:tc>
                <w:tcPr>
                  <w:tcW w:w="4590" w:type="dxa"/>
                </w:tcPr>
                <w:p w14:paraId="0B18785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44CE42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37C9DF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56862F8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DA3E5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39733F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4683CA7" w14:textId="77777777" w:rsidTr="00196183">
              <w:trPr>
                <w:trHeight w:val="783"/>
              </w:trPr>
              <w:tc>
                <w:tcPr>
                  <w:tcW w:w="4590" w:type="dxa"/>
                </w:tcPr>
                <w:p w14:paraId="62524FA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Alcoholics Anonymous/Narcotics </w:t>
                  </w:r>
                </w:p>
                <w:p w14:paraId="0AC6E28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0AEE4B7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72D1BA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2F0330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E3983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D52969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0266E2C" w14:textId="77777777" w:rsidTr="00196183">
              <w:trPr>
                <w:trHeight w:val="380"/>
              </w:trPr>
              <w:tc>
                <w:tcPr>
                  <w:tcW w:w="4590" w:type="dxa"/>
                </w:tcPr>
                <w:p w14:paraId="5DEBC10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859658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58992E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7A76B9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CD74624"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AA951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E7F93B5" w14:textId="77777777" w:rsidTr="00ED4B99">
              <w:trPr>
                <w:trHeight w:val="402"/>
              </w:trPr>
              <w:tc>
                <w:tcPr>
                  <w:tcW w:w="10125" w:type="dxa"/>
                  <w:gridSpan w:val="6"/>
                </w:tcPr>
                <w:p w14:paraId="2D5D472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196183" w:rsidRPr="00C701D8" w14:paraId="34ECFB41" w14:textId="77777777" w:rsidTr="00196183">
              <w:trPr>
                <w:trHeight w:val="380"/>
              </w:trPr>
              <w:tc>
                <w:tcPr>
                  <w:tcW w:w="4590" w:type="dxa"/>
                </w:tcPr>
                <w:p w14:paraId="2F52803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0B0D826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05009F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399A7E0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E1A8B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12239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EE16868" w14:textId="77777777" w:rsidTr="00196183">
              <w:trPr>
                <w:trHeight w:val="402"/>
              </w:trPr>
              <w:tc>
                <w:tcPr>
                  <w:tcW w:w="4590" w:type="dxa"/>
                </w:tcPr>
                <w:p w14:paraId="026FAF7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11AAA9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5B3605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427EA49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F7E31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73A9E8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B59FB97" w14:textId="77777777" w:rsidTr="00ED4B99">
              <w:trPr>
                <w:trHeight w:val="380"/>
              </w:trPr>
              <w:tc>
                <w:tcPr>
                  <w:tcW w:w="10125" w:type="dxa"/>
                  <w:gridSpan w:val="6"/>
                </w:tcPr>
                <w:p w14:paraId="486F27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196183" w:rsidRPr="00C701D8" w14:paraId="70B52C89" w14:textId="77777777" w:rsidTr="00196183">
              <w:trPr>
                <w:trHeight w:val="783"/>
              </w:trPr>
              <w:tc>
                <w:tcPr>
                  <w:tcW w:w="4590" w:type="dxa"/>
                </w:tcPr>
                <w:p w14:paraId="7615BEA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3B40BF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DF3E4F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50A39E9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008C06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ACB1C2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D0480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FC8A2CE" w14:textId="77777777" w:rsidTr="00196183">
              <w:trPr>
                <w:trHeight w:val="783"/>
              </w:trPr>
              <w:tc>
                <w:tcPr>
                  <w:tcW w:w="4590" w:type="dxa"/>
                </w:tcPr>
                <w:p w14:paraId="717A71D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016E188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77AEC6C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070CD0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119A6A5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BED92D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42663A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45CB51F" w14:textId="77777777" w:rsidTr="00196183">
              <w:trPr>
                <w:trHeight w:val="380"/>
              </w:trPr>
              <w:tc>
                <w:tcPr>
                  <w:tcW w:w="4590" w:type="dxa"/>
                </w:tcPr>
                <w:p w14:paraId="6F1A7CB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662F8E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49773DD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7E8B557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5993B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18487D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AF11FA4" w14:textId="77777777" w:rsidTr="00196183">
              <w:trPr>
                <w:trHeight w:val="783"/>
              </w:trPr>
              <w:tc>
                <w:tcPr>
                  <w:tcW w:w="4590" w:type="dxa"/>
                </w:tcPr>
                <w:p w14:paraId="039D5AE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46B6144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5234F4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548F3D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1649370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1D1AD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3E81EC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11FF432" w14:textId="77777777" w:rsidTr="00196183">
              <w:trPr>
                <w:trHeight w:val="783"/>
              </w:trPr>
              <w:tc>
                <w:tcPr>
                  <w:tcW w:w="4590" w:type="dxa"/>
                </w:tcPr>
                <w:p w14:paraId="3F57B9A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3795AC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019CB0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31FA2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1FA67DD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36BBD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BD0B79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A81F73" w14:textId="77777777" w:rsidTr="00196183">
              <w:trPr>
                <w:trHeight w:val="762"/>
              </w:trPr>
              <w:tc>
                <w:tcPr>
                  <w:tcW w:w="4590" w:type="dxa"/>
                </w:tcPr>
                <w:p w14:paraId="51E801E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Sedatives or sleeping pills (Valium, </w:t>
                  </w:r>
                </w:p>
                <w:p w14:paraId="4C9E99D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Serepax, Rohypnol, etc.)</w:t>
                  </w:r>
                </w:p>
              </w:tc>
              <w:tc>
                <w:tcPr>
                  <w:tcW w:w="666" w:type="dxa"/>
                </w:tcPr>
                <w:p w14:paraId="7B7FD40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71F5AFA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95FE8B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F70837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710A62"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D84F25" w14:textId="77777777" w:rsidTr="00196183">
              <w:trPr>
                <w:trHeight w:val="783"/>
              </w:trPr>
              <w:tc>
                <w:tcPr>
                  <w:tcW w:w="4590" w:type="dxa"/>
                </w:tcPr>
                <w:p w14:paraId="65CB746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493DE73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66DCFC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46C075B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06FF7F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89AC4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A40EC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64BEB78" w14:textId="77777777" w:rsidTr="00196183">
              <w:trPr>
                <w:trHeight w:val="783"/>
              </w:trPr>
              <w:tc>
                <w:tcPr>
                  <w:tcW w:w="4590" w:type="dxa"/>
                </w:tcPr>
                <w:p w14:paraId="5B6130A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3A9389C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91A33D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0D44C6E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228F84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D7404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AC8D9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763BAC3" w14:textId="77777777" w:rsidTr="00196183">
              <w:trPr>
                <w:trHeight w:val="380"/>
              </w:trPr>
              <w:tc>
                <w:tcPr>
                  <w:tcW w:w="4590" w:type="dxa"/>
                </w:tcPr>
                <w:p w14:paraId="699545B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1EA15A2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2F0B37C5"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C67589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BF1C9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B763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746C24" w14:textId="77777777" w:rsidTr="00196183">
              <w:trPr>
                <w:trHeight w:val="402"/>
              </w:trPr>
              <w:tc>
                <w:tcPr>
                  <w:tcW w:w="4590" w:type="dxa"/>
                </w:tcPr>
                <w:p w14:paraId="4800C4B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6088C1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7978389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141EE3A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01124F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CC3C5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524FAD7" w14:textId="77777777" w:rsidTr="00196183">
              <w:trPr>
                <w:trHeight w:val="380"/>
              </w:trPr>
              <w:tc>
                <w:tcPr>
                  <w:tcW w:w="4590" w:type="dxa"/>
                </w:tcPr>
                <w:p w14:paraId="26659AC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22EF041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467C59E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2B9260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987C16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1267C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E91D2CF" w14:textId="77777777" w:rsidTr="00196183">
              <w:trPr>
                <w:trHeight w:val="402"/>
              </w:trPr>
              <w:tc>
                <w:tcPr>
                  <w:tcW w:w="4590" w:type="dxa"/>
                  <w:tcBorders>
                    <w:bottom w:val="single" w:sz="4" w:space="0" w:color="auto"/>
                  </w:tcBorders>
                </w:tcPr>
                <w:p w14:paraId="06B7DC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567FDA4B" w14:textId="77777777" w:rsidR="00196183" w:rsidRPr="00C701D8" w:rsidRDefault="00196183" w:rsidP="00ED4B99">
                  <w:pPr>
                    <w:pStyle w:val="Compact"/>
                    <w:spacing w:before="0" w:after="0"/>
                    <w:rPr>
                      <w:rFonts w:ascii="Times New Roman" w:hAnsi="Times New Roman" w:cs="Times New Roman"/>
                    </w:rPr>
                  </w:pPr>
                </w:p>
              </w:tc>
              <w:tc>
                <w:tcPr>
                  <w:tcW w:w="859" w:type="dxa"/>
                  <w:tcBorders>
                    <w:bottom w:val="single" w:sz="4" w:space="0" w:color="auto"/>
                  </w:tcBorders>
                </w:tcPr>
                <w:p w14:paraId="01E6577A" w14:textId="77777777" w:rsidR="00196183" w:rsidRPr="00C701D8" w:rsidRDefault="00196183" w:rsidP="00ED4B99">
                  <w:pPr>
                    <w:pStyle w:val="Compact"/>
                    <w:spacing w:before="0" w:after="0"/>
                    <w:rPr>
                      <w:rFonts w:ascii="Times New Roman" w:hAnsi="Times New Roman" w:cs="Times New Roman"/>
                    </w:rPr>
                  </w:pPr>
                </w:p>
              </w:tc>
              <w:tc>
                <w:tcPr>
                  <w:tcW w:w="1146" w:type="dxa"/>
                  <w:tcBorders>
                    <w:bottom w:val="single" w:sz="4" w:space="0" w:color="auto"/>
                  </w:tcBorders>
                </w:tcPr>
                <w:p w14:paraId="7CB689D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01D298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3" w:type="dxa"/>
                  <w:tcBorders>
                    <w:bottom w:val="single" w:sz="4" w:space="0" w:color="auto"/>
                  </w:tcBorders>
                </w:tcPr>
                <w:p w14:paraId="072416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196183" w:rsidRPr="00C701D8" w14:paraId="52F7D59E" w14:textId="77777777" w:rsidTr="00ED4B99">
              <w:trPr>
                <w:trHeight w:val="380"/>
              </w:trPr>
              <w:tc>
                <w:tcPr>
                  <w:tcW w:w="10125" w:type="dxa"/>
                  <w:gridSpan w:val="6"/>
                </w:tcPr>
                <w:p w14:paraId="6773726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196183" w:rsidRPr="00C701D8" w14:paraId="6E137D1C" w14:textId="77777777" w:rsidTr="00ED4B99">
              <w:trPr>
                <w:trHeight w:val="765"/>
              </w:trPr>
              <w:tc>
                <w:tcPr>
                  <w:tcW w:w="10125" w:type="dxa"/>
                  <w:gridSpan w:val="6"/>
                </w:tcPr>
                <w:p w14:paraId="08CAFB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21"/>
            <w:bookmarkEnd w:id="22"/>
          </w:tbl>
          <w:p w14:paraId="7CB3941A" w14:textId="77777777" w:rsidR="00196183" w:rsidRPr="00C701D8" w:rsidRDefault="00196183" w:rsidP="00ED4B99">
            <w:pPr>
              <w:spacing w:after="0" w:line="480" w:lineRule="auto"/>
              <w:rPr>
                <w:rFonts w:ascii="Times New Roman" w:hAnsi="Times New Roman" w:cs="Times New Roman"/>
              </w:rPr>
            </w:pPr>
          </w:p>
        </w:tc>
      </w:tr>
    </w:tbl>
    <w:p w14:paraId="3218A5D4" w14:textId="77777777" w:rsidR="00196183" w:rsidRPr="00196183" w:rsidRDefault="00196183" w:rsidP="00196183">
      <w:pPr>
        <w:pStyle w:val="BodyText"/>
        <w:rPr>
          <w:b/>
          <w:bCs/>
        </w:rPr>
      </w:pPr>
    </w:p>
    <w:p w14:paraId="3405EBD5" w14:textId="0246C556" w:rsidR="00330A02" w:rsidRPr="003B6140" w:rsidRDefault="00000000">
      <w:pPr>
        <w:pStyle w:val="Heading2"/>
        <w:rPr>
          <w:rFonts w:ascii="Times New Roman" w:hAnsi="Times New Roman" w:cs="Times New Roman"/>
          <w:b/>
          <w:bCs/>
          <w:color w:val="auto"/>
        </w:rPr>
      </w:pPr>
      <w:bookmarkStart w:id="23" w:name="model-evaluation"/>
      <w:bookmarkEnd w:id="20"/>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valuation</w:t>
      </w:r>
    </w:p>
    <w:p w14:paraId="623509C4" w14:textId="5033E15C" w:rsidR="00330A02" w:rsidRDefault="00196183" w:rsidP="00196183">
      <w:pPr>
        <w:pStyle w:val="FirstParagraph"/>
        <w:spacing w:after="0" w:line="480" w:lineRule="auto"/>
        <w:ind w:firstLine="720"/>
        <w:rPr>
          <w:rFonts w:ascii="Times New Roman" w:hAnsi="Times New Roman" w:cs="Times New Roman"/>
        </w:rPr>
      </w:pPr>
      <w:r>
        <w:rPr>
          <w:rFonts w:ascii="Times New Roman" w:hAnsi="Times New Roman" w:cs="Times New Roman"/>
        </w:rPr>
        <w:t>Fig</w:t>
      </w:r>
      <w:r w:rsidRPr="00196183">
        <w:rPr>
          <w:rFonts w:ascii="Times New Roman" w:hAnsi="Times New Roman" w:cs="Times New Roman"/>
        </w:rPr>
        <w:t> 2</w:t>
      </w:r>
      <w:r w:rsidRPr="00F432CF">
        <w:rPr>
          <w:rFonts w:ascii="Times New Roman" w:hAnsi="Times New Roman" w:cs="Times New Roman"/>
        </w:rPr>
        <w:t xml:space="preserve"> presents the median posterior probability for auROC and 95% Bayesian CI for each model (no lag, 1-day, 3-day, 1-week, and 2-week lag). The median auROCs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p w14:paraId="0961D709" w14:textId="66A4452D" w:rsidR="00196183" w:rsidRPr="00196183" w:rsidRDefault="001973D4" w:rsidP="00196183">
      <w:pPr>
        <w:pStyle w:val="BodyText"/>
        <w:spacing w:after="0" w:line="480" w:lineRule="auto"/>
      </w:pPr>
      <w:r>
        <w:rPr>
          <w:rFonts w:ascii="Times New Roman" w:hAnsi="Times New Roman" w:cs="Times New Roman"/>
          <w:b/>
          <w:bCs/>
        </w:rPr>
        <w:t>Fig</w:t>
      </w:r>
      <w:r w:rsidR="00196183" w:rsidRPr="00196183">
        <w:rPr>
          <w:rFonts w:ascii="Times New Roman" w:hAnsi="Times New Roman" w:cs="Times New Roman"/>
          <w:b/>
          <w:bCs/>
        </w:rPr>
        <w:t> 2. Posterior Probabilities for Area Under the Receiver Operating Characteristic Curve (auROC) by Model (No lag, 1-day, 3-day, 1-week, 2-week).</w:t>
      </w:r>
      <w:r w:rsidR="00196183" w:rsidRPr="00F432CF">
        <w:rPr>
          <w:rFonts w:ascii="Times New Roman" w:hAnsi="Times New Roman" w:cs="Times New Roman"/>
        </w:rPr>
        <w:t xml:space="preserve"> auROC ranges from .5 (chance performance) to 1 (perfect performance). Median posterior probabilities over 12,000 posterior samples (4 chains × 3,000 samples) are depicted as points. Vertical lines represent the 95% Bayesian credible intervals for the posterior distribution.</w:t>
      </w:r>
    </w:p>
    <w:p w14:paraId="50355AE0" w14:textId="77777777" w:rsidR="00330A02" w:rsidRPr="00F432CF" w:rsidRDefault="00000000" w:rsidP="00196183">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also evaluated how well our models predicted first lapses compared to later lapses (Figure A in S1 Appendix). Overall, performance was worse for first lapses than for later lapses, remaining </w:t>
      </w:r>
      <w:r w:rsidRPr="00F432CF">
        <w:rPr>
          <w:rFonts w:ascii="Times New Roman" w:hAnsi="Times New Roman" w:cs="Times New Roman"/>
        </w:rPr>
        <w:lastRenderedPageBreak/>
        <w:t>relatively stable across lag times (median auROCs of 0.78–0.79). In contrast, the model performed very well for later lapses (median auROCs of 0.87–0.94). Performance for later lapses also showed a moderate decline as lag time increased, mirroring the pattern observed in overall model performance.</w:t>
      </w:r>
    </w:p>
    <w:p w14:paraId="29EC1B44" w14:textId="419D27D5" w:rsidR="00330A02" w:rsidRPr="003B6140" w:rsidRDefault="00000000">
      <w:pPr>
        <w:pStyle w:val="Heading2"/>
        <w:rPr>
          <w:rFonts w:ascii="Times New Roman" w:hAnsi="Times New Roman" w:cs="Times New Roman"/>
          <w:b/>
          <w:bCs/>
          <w:color w:val="auto"/>
        </w:rPr>
      </w:pPr>
      <w:bookmarkStart w:id="24" w:name="model-comparisons"/>
      <w:bookmarkEnd w:id="2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1F3E6C65" w14:textId="2089C276" w:rsidR="00196183" w:rsidRDefault="00000000" w:rsidP="009B61B6">
      <w:pPr>
        <w:pStyle w:val="FirstParagraph"/>
        <w:spacing w:after="0" w:line="480" w:lineRule="auto"/>
        <w:ind w:firstLine="720"/>
        <w:rPr>
          <w:rFonts w:ascii="Times New Roman" w:hAnsi="Times New Roman" w:cs="Times New Roman"/>
        </w:rPr>
      </w:pPr>
      <w:r w:rsidRPr="00196183">
        <w:rPr>
          <w:rFonts w:ascii="Times New Roman" w:hAnsi="Times New Roman" w:cs="Times New Roman"/>
        </w:rPr>
        <w:t>Table 2</w:t>
      </w:r>
      <w:r w:rsidRPr="00F432CF">
        <w:rPr>
          <w:rFonts w:ascii="Times New Roman" w:hAnsi="Times New Roman" w:cs="Times New Roman"/>
        </w:rPr>
        <w:t xml:space="preserve"> presents the median difference in auROC,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p w14:paraId="4485FC0B" w14:textId="471505AF" w:rsidR="00196183" w:rsidRPr="00196183" w:rsidRDefault="00196183" w:rsidP="009B61B6">
      <w:pPr>
        <w:pStyle w:val="BodyText"/>
        <w:spacing w:after="0" w:line="480" w:lineRule="auto"/>
        <w:rPr>
          <w:b/>
          <w:bCs/>
        </w:rPr>
      </w:pPr>
      <w:r w:rsidRPr="00196183">
        <w:rPr>
          <w:rFonts w:ascii="Times New Roman" w:hAnsi="Times New Roman" w:cs="Times New Roman"/>
          <w:b/>
          <w:bCs/>
        </w:rPr>
        <w:t xml:space="preserve">Table 2. Median </w:t>
      </w:r>
      <w:r>
        <w:rPr>
          <w:rFonts w:ascii="Times New Roman" w:hAnsi="Times New Roman" w:cs="Times New Roman"/>
          <w:b/>
          <w:bCs/>
        </w:rPr>
        <w:t>D</w:t>
      </w:r>
      <w:r w:rsidRPr="00196183">
        <w:rPr>
          <w:rFonts w:ascii="Times New Roman" w:hAnsi="Times New Roman" w:cs="Times New Roman"/>
          <w:b/>
          <w:bCs/>
        </w:rPr>
        <w:t xml:space="preserve">ifference in auROC, 95% Bayesian </w:t>
      </w:r>
      <w:r>
        <w:rPr>
          <w:rFonts w:ascii="Times New Roman" w:hAnsi="Times New Roman" w:cs="Times New Roman"/>
          <w:b/>
          <w:bCs/>
        </w:rPr>
        <w:t>C</w:t>
      </w:r>
      <w:r w:rsidRPr="00196183">
        <w:rPr>
          <w:rFonts w:ascii="Times New Roman" w:hAnsi="Times New Roman" w:cs="Times New Roman"/>
          <w:b/>
          <w:bCs/>
        </w:rPr>
        <w:t xml:space="preserve">redible </w:t>
      </w:r>
      <w:r>
        <w:rPr>
          <w:rFonts w:ascii="Times New Roman" w:hAnsi="Times New Roman" w:cs="Times New Roman"/>
          <w:b/>
          <w:bCs/>
        </w:rPr>
        <w:t>I</w:t>
      </w:r>
      <w:r w:rsidRPr="00196183">
        <w:rPr>
          <w:rFonts w:ascii="Times New Roman" w:hAnsi="Times New Roman" w:cs="Times New Roman"/>
          <w:b/>
          <w:bCs/>
        </w:rPr>
        <w:t xml:space="preserve">nterval (CI), and </w:t>
      </w:r>
      <w:r>
        <w:rPr>
          <w:rFonts w:ascii="Times New Roman" w:hAnsi="Times New Roman" w:cs="Times New Roman"/>
          <w:b/>
          <w:bCs/>
        </w:rPr>
        <w:t>P</w:t>
      </w:r>
      <w:r w:rsidRPr="00196183">
        <w:rPr>
          <w:rFonts w:ascii="Times New Roman" w:hAnsi="Times New Roman" w:cs="Times New Roman"/>
          <w:b/>
          <w:bCs/>
        </w:rPr>
        <w:t xml:space="preserve">osterior </w:t>
      </w:r>
      <w:r>
        <w:rPr>
          <w:rFonts w:ascii="Times New Roman" w:hAnsi="Times New Roman" w:cs="Times New Roman"/>
          <w:b/>
          <w:bCs/>
        </w:rPr>
        <w:t>P</w:t>
      </w:r>
      <w:r w:rsidRPr="00196183">
        <w:rPr>
          <w:rFonts w:ascii="Times New Roman" w:hAnsi="Times New Roman" w:cs="Times New Roman"/>
          <w:b/>
          <w:bCs/>
        </w:rPr>
        <w:t>robability</w:t>
      </w:r>
      <w:r>
        <w:rPr>
          <w:rFonts w:ascii="Times New Roman" w:hAnsi="Times New Roman" w:cs="Times New Roman"/>
          <w:b/>
          <w:bCs/>
        </w:rPr>
        <w:t xml:space="preserve"> </w:t>
      </w:r>
      <w:r w:rsidRPr="00196183">
        <w:rPr>
          <w:rFonts w:ascii="Times New Roman" w:hAnsi="Times New Roman" w:cs="Times New Roman"/>
          <w:b/>
          <w:bCs/>
        </w:rPr>
        <w:t xml:space="preserve">that the auROC </w:t>
      </w:r>
      <w:r>
        <w:rPr>
          <w:rFonts w:ascii="Times New Roman" w:hAnsi="Times New Roman" w:cs="Times New Roman"/>
          <w:b/>
          <w:bCs/>
        </w:rPr>
        <w:t>D</w:t>
      </w:r>
      <w:r w:rsidRPr="00196183">
        <w:rPr>
          <w:rFonts w:ascii="Times New Roman" w:hAnsi="Times New Roman" w:cs="Times New Roman"/>
          <w:b/>
          <w:bCs/>
        </w:rPr>
        <w:t xml:space="preserve">ifference was </w:t>
      </w:r>
      <w:r>
        <w:rPr>
          <w:rFonts w:ascii="Times New Roman" w:hAnsi="Times New Roman" w:cs="Times New Roman"/>
          <w:b/>
          <w:bCs/>
        </w:rPr>
        <w:t>S</w:t>
      </w:r>
      <w:r w:rsidRPr="00196183">
        <w:rPr>
          <w:rFonts w:ascii="Times New Roman" w:hAnsi="Times New Roman" w:cs="Times New Roman"/>
          <w:b/>
          <w:bCs/>
        </w:rPr>
        <w:t xml:space="preserve">maller than 0 for </w:t>
      </w:r>
      <w:r>
        <w:rPr>
          <w:rFonts w:ascii="Times New Roman" w:hAnsi="Times New Roman" w:cs="Times New Roman"/>
          <w:b/>
          <w:bCs/>
        </w:rPr>
        <w:t>A</w:t>
      </w:r>
      <w:r w:rsidRPr="00196183">
        <w:rPr>
          <w:rFonts w:ascii="Times New Roman" w:hAnsi="Times New Roman" w:cs="Times New Roman"/>
          <w:b/>
          <w:bCs/>
        </w:rPr>
        <w:t xml:space="preserve">ll </w:t>
      </w:r>
      <w:r>
        <w:rPr>
          <w:rFonts w:ascii="Times New Roman" w:hAnsi="Times New Roman" w:cs="Times New Roman"/>
          <w:b/>
          <w:bCs/>
        </w:rPr>
        <w:t>B</w:t>
      </w:r>
      <w:r w:rsidRPr="00196183">
        <w:rPr>
          <w:rFonts w:ascii="Times New Roman" w:hAnsi="Times New Roman" w:cs="Times New Roman"/>
          <w:b/>
          <w:bCs/>
        </w:rPr>
        <w:t xml:space="preserve">aseline and </w:t>
      </w:r>
      <w:r>
        <w:rPr>
          <w:rFonts w:ascii="Times New Roman" w:hAnsi="Times New Roman" w:cs="Times New Roman"/>
          <w:b/>
          <w:bCs/>
        </w:rPr>
        <w:t>A</w:t>
      </w:r>
      <w:r w:rsidRPr="00196183">
        <w:rPr>
          <w:rFonts w:ascii="Times New Roman" w:hAnsi="Times New Roman" w:cs="Times New Roman"/>
          <w:b/>
          <w:bCs/>
        </w:rPr>
        <w:t xml:space="preserve">djacent </w:t>
      </w:r>
      <w:r>
        <w:rPr>
          <w:rFonts w:ascii="Times New Roman" w:hAnsi="Times New Roman" w:cs="Times New Roman"/>
          <w:b/>
          <w:bCs/>
        </w:rPr>
        <w:t>L</w:t>
      </w:r>
      <w:r w:rsidRPr="00196183">
        <w:rPr>
          <w:rFonts w:ascii="Times New Roman" w:hAnsi="Times New Roman" w:cs="Times New Roman"/>
          <w:b/>
          <w:bCs/>
        </w:rPr>
        <w:t xml:space="preserve">ag </w:t>
      </w:r>
      <w:r>
        <w:rPr>
          <w:rFonts w:ascii="Times New Roman" w:hAnsi="Times New Roman" w:cs="Times New Roman"/>
          <w:b/>
          <w:bCs/>
        </w:rPr>
        <w:t>C</w:t>
      </w:r>
      <w:r w:rsidRPr="00196183">
        <w:rPr>
          <w:rFonts w:ascii="Times New Roman" w:hAnsi="Times New Roman" w:cs="Times New Roman"/>
          <w:b/>
          <w:bCs/>
        </w:rPr>
        <w:t>ontrasts.</w:t>
      </w:r>
    </w:p>
    <w:tbl>
      <w:tblPr>
        <w:tblStyle w:val="Table"/>
        <w:tblW w:w="9598" w:type="dxa"/>
        <w:tblInd w:w="2" w:type="dxa"/>
        <w:tblLook w:val="0060" w:firstRow="1" w:lastRow="1" w:firstColumn="0" w:lastColumn="0" w:noHBand="0" w:noVBand="0"/>
      </w:tblPr>
      <w:tblGrid>
        <w:gridCol w:w="3271"/>
        <w:gridCol w:w="1853"/>
        <w:gridCol w:w="2617"/>
        <w:gridCol w:w="1857"/>
      </w:tblGrid>
      <w:tr w:rsidR="009B61B6" w:rsidRPr="00C701D8" w14:paraId="6D9D4F9F" w14:textId="77777777" w:rsidTr="00ED4B99">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1AC79B0D" w14:textId="77777777" w:rsidR="009B61B6" w:rsidRPr="00C701D8" w:rsidRDefault="009B61B6" w:rsidP="00ED4B99">
            <w:pPr>
              <w:pStyle w:val="Compact"/>
              <w:spacing w:before="0" w:after="0"/>
              <w:jc w:val="center"/>
              <w:rPr>
                <w:rFonts w:ascii="Times New Roman" w:hAnsi="Times New Roman" w:cs="Times New Roman"/>
              </w:rPr>
            </w:pPr>
            <w:bookmarkStart w:id="25" w:name="fairness-analyses-1"/>
            <w:bookmarkEnd w:id="24"/>
            <w:r w:rsidRPr="00C701D8">
              <w:rPr>
                <w:rFonts w:ascii="Times New Roman" w:hAnsi="Times New Roman" w:cs="Times New Roman"/>
              </w:rPr>
              <w:t>Contrast</w:t>
            </w:r>
          </w:p>
        </w:tc>
        <w:tc>
          <w:tcPr>
            <w:tcW w:w="1853" w:type="dxa"/>
            <w:tcBorders>
              <w:top w:val="single" w:sz="4" w:space="0" w:color="auto"/>
            </w:tcBorders>
          </w:tcPr>
          <w:p w14:paraId="769407C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7FB5721"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704A4DF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9B61B6" w:rsidRPr="00C701D8" w14:paraId="646C1E9C" w14:textId="77777777" w:rsidTr="00ED4B99">
        <w:trPr>
          <w:trHeight w:val="486"/>
        </w:trPr>
        <w:tc>
          <w:tcPr>
            <w:tcW w:w="3271" w:type="dxa"/>
          </w:tcPr>
          <w:p w14:paraId="470479C7"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11C09A3E" w14:textId="77777777" w:rsidR="009B61B6" w:rsidRPr="00C701D8" w:rsidRDefault="009B61B6" w:rsidP="00ED4B99">
            <w:pPr>
              <w:pStyle w:val="Compact"/>
              <w:spacing w:before="0" w:after="0"/>
              <w:rPr>
                <w:rFonts w:ascii="Times New Roman" w:hAnsi="Times New Roman" w:cs="Times New Roman"/>
              </w:rPr>
            </w:pPr>
          </w:p>
        </w:tc>
        <w:tc>
          <w:tcPr>
            <w:tcW w:w="2617" w:type="dxa"/>
          </w:tcPr>
          <w:p w14:paraId="24E9F2EC"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3E191CA1"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01943569" w14:textId="77777777" w:rsidTr="00ED4B99">
        <w:trPr>
          <w:trHeight w:val="467"/>
        </w:trPr>
        <w:tc>
          <w:tcPr>
            <w:tcW w:w="3271" w:type="dxa"/>
          </w:tcPr>
          <w:p w14:paraId="22DF2383"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65620E1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7DC3565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49D4BE4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CCEFDF0" w14:textId="77777777" w:rsidTr="00ED4B99">
        <w:trPr>
          <w:trHeight w:val="467"/>
        </w:trPr>
        <w:tc>
          <w:tcPr>
            <w:tcW w:w="3271" w:type="dxa"/>
          </w:tcPr>
          <w:p w14:paraId="2DD1B68B"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6154AB3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0839559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1A94E2D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8A4E37E" w14:textId="77777777" w:rsidTr="00ED4B99">
        <w:trPr>
          <w:trHeight w:val="486"/>
        </w:trPr>
        <w:tc>
          <w:tcPr>
            <w:tcW w:w="3271" w:type="dxa"/>
          </w:tcPr>
          <w:p w14:paraId="0BF0C3FF"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E9BBF0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27FBCAD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1A100B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F1DA469" w14:textId="77777777" w:rsidTr="00ED4B99">
        <w:trPr>
          <w:trHeight w:val="467"/>
        </w:trPr>
        <w:tc>
          <w:tcPr>
            <w:tcW w:w="3271" w:type="dxa"/>
            <w:tcBorders>
              <w:bottom w:val="single" w:sz="4" w:space="0" w:color="auto"/>
            </w:tcBorders>
          </w:tcPr>
          <w:p w14:paraId="08B8140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18E5C2F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4175ABE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5A508C2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36CE09E2" w14:textId="77777777" w:rsidTr="00ED4B99">
        <w:trPr>
          <w:trHeight w:val="467"/>
        </w:trPr>
        <w:tc>
          <w:tcPr>
            <w:tcW w:w="3271" w:type="dxa"/>
            <w:tcBorders>
              <w:top w:val="single" w:sz="4" w:space="0" w:color="auto"/>
            </w:tcBorders>
          </w:tcPr>
          <w:p w14:paraId="0F392DB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1F9C33C1" w14:textId="77777777" w:rsidR="009B61B6" w:rsidRPr="00C701D8" w:rsidRDefault="009B61B6" w:rsidP="00ED4B99">
            <w:pPr>
              <w:pStyle w:val="Compact"/>
              <w:spacing w:before="0" w:after="0"/>
              <w:rPr>
                <w:rFonts w:ascii="Times New Roman" w:hAnsi="Times New Roman" w:cs="Times New Roman"/>
              </w:rPr>
            </w:pPr>
          </w:p>
        </w:tc>
        <w:tc>
          <w:tcPr>
            <w:tcW w:w="2617" w:type="dxa"/>
            <w:tcBorders>
              <w:top w:val="single" w:sz="4" w:space="0" w:color="auto"/>
            </w:tcBorders>
          </w:tcPr>
          <w:p w14:paraId="467A3E44"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5AB397A9"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75B7647E" w14:textId="77777777" w:rsidTr="00ED4B99">
        <w:trPr>
          <w:trHeight w:val="486"/>
        </w:trPr>
        <w:tc>
          <w:tcPr>
            <w:tcW w:w="3271" w:type="dxa"/>
          </w:tcPr>
          <w:p w14:paraId="195DF4A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447E69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0A5293C"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B2BADCD"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24B95DD" w14:textId="77777777" w:rsidTr="00ED4B99">
        <w:trPr>
          <w:trHeight w:val="467"/>
        </w:trPr>
        <w:tc>
          <w:tcPr>
            <w:tcW w:w="3271" w:type="dxa"/>
          </w:tcPr>
          <w:p w14:paraId="17971981"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1ABA3AB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756B31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2C59F65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07042DB0" w14:textId="77777777" w:rsidTr="00ED4B99">
        <w:trPr>
          <w:trHeight w:val="467"/>
        </w:trPr>
        <w:tc>
          <w:tcPr>
            <w:tcW w:w="3271" w:type="dxa"/>
            <w:tcBorders>
              <w:bottom w:val="single" w:sz="4" w:space="0" w:color="auto"/>
            </w:tcBorders>
          </w:tcPr>
          <w:p w14:paraId="78C0EC3D"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1C33DFC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0D1C2292"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0B66EFA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71CBB738" w14:textId="77777777" w:rsidTr="00ED4B99">
        <w:trPr>
          <w:trHeight w:val="1731"/>
        </w:trPr>
        <w:tc>
          <w:tcPr>
            <w:tcW w:w="9598" w:type="dxa"/>
            <w:gridSpan w:val="4"/>
          </w:tcPr>
          <w:p w14:paraId="46597AE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lastRenderedPageBreak/>
              <w:t>Median auROC differences less than 0 indicate the more lagged model, on average, performed worse than the more immediate model (e.g., 1-day lag - no lag, 3-day lag - 1-day lag). Bayesian CI represents the range of values where there is a 95% probability that the true auROC difference lies within that range. Probability indicates the posterior probability that this difference is smaller than 0 (i.e., the models are performing differently).</w:t>
            </w:r>
          </w:p>
        </w:tc>
      </w:tr>
    </w:tbl>
    <w:p w14:paraId="4523608D" w14:textId="467C3664" w:rsidR="00330A02" w:rsidRPr="003B6140" w:rsidRDefault="00000000">
      <w:pPr>
        <w:pStyle w:val="Heading2"/>
        <w:rPr>
          <w:rFonts w:ascii="Times New Roman" w:hAnsi="Times New Roman" w:cs="Times New Roman"/>
          <w:b/>
          <w:bCs/>
          <w:color w:val="auto"/>
        </w:rPr>
      </w:pPr>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s</w:t>
      </w:r>
    </w:p>
    <w:p w14:paraId="793BDA62" w14:textId="220ED668" w:rsidR="00330A02" w:rsidRDefault="00000000" w:rsidP="001973D4">
      <w:pPr>
        <w:pStyle w:val="FirstParagraph"/>
        <w:spacing w:after="0" w:line="480" w:lineRule="auto"/>
        <w:ind w:firstLine="720"/>
        <w:rPr>
          <w:rFonts w:ascii="Times New Roman" w:hAnsi="Times New Roman" w:cs="Times New Roman"/>
        </w:rPr>
      </w:pPr>
      <w:r w:rsidRPr="001973D4">
        <w:rPr>
          <w:rFonts w:ascii="Times New Roman" w:hAnsi="Times New Roman" w:cs="Times New Roman"/>
        </w:rPr>
        <w:t>Table 3</w:t>
      </w:r>
      <w:r w:rsidRPr="00F432CF">
        <w:rPr>
          <w:rFonts w:ascii="Times New Roman" w:hAnsi="Times New Roman" w:cs="Times New Roman"/>
        </w:rPr>
        <w:t xml:space="preserve"> presents the median difference in auROC, 95% Bayesian CI, and posterior probability that the auROC difference was smaller than 0 for the three fairness contrasts: race/ethnicity (non-White and/or Hispanic; </w:t>
      </w:r>
      <w:r w:rsidRPr="00F432CF">
        <w:rPr>
          <w:rFonts w:ascii="Times New Roman" w:hAnsi="Times New Roman" w:cs="Times New Roman"/>
          <w:i/>
          <w:iCs/>
        </w:rPr>
        <w:t>N</w:t>
      </w:r>
      <w:r w:rsidRPr="00F432CF">
        <w:rPr>
          <w:rFonts w:ascii="Times New Roman" w:hAnsi="Times New Roman" w:cs="Times New Roman"/>
        </w:rPr>
        <w:t xml:space="preserve"> = 20 vs. Non-Hispanic White; </w:t>
      </w:r>
      <w:r w:rsidRPr="00F432CF">
        <w:rPr>
          <w:rFonts w:ascii="Times New Roman" w:hAnsi="Times New Roman" w:cs="Times New Roman"/>
          <w:i/>
          <w:iCs/>
        </w:rPr>
        <w:t>N</w:t>
      </w:r>
      <w:r w:rsidRPr="00F432CF">
        <w:rPr>
          <w:rFonts w:ascii="Times New Roman" w:hAnsi="Times New Roman" w:cs="Times New Roman"/>
        </w:rPr>
        <w:t xml:space="preserve"> = 131), sex at birth (female; </w:t>
      </w:r>
      <w:r w:rsidRPr="00F432CF">
        <w:rPr>
          <w:rFonts w:ascii="Times New Roman" w:hAnsi="Times New Roman" w:cs="Times New Roman"/>
          <w:i/>
          <w:iCs/>
        </w:rPr>
        <w:t>N</w:t>
      </w:r>
      <w:r w:rsidRPr="00F432CF">
        <w:rPr>
          <w:rFonts w:ascii="Times New Roman" w:hAnsi="Times New Roman" w:cs="Times New Roman"/>
        </w:rPr>
        <w:t xml:space="preserve"> = 74 vs. male; </w:t>
      </w:r>
      <w:r w:rsidRPr="00F432CF">
        <w:rPr>
          <w:rFonts w:ascii="Times New Roman" w:hAnsi="Times New Roman" w:cs="Times New Roman"/>
          <w:i/>
          <w:iCs/>
        </w:rPr>
        <w:t>N</w:t>
      </w:r>
      <w:r w:rsidRPr="00F432CF">
        <w:rPr>
          <w:rFonts w:ascii="Times New Roman" w:hAnsi="Times New Roman" w:cs="Times New Roman"/>
        </w:rPr>
        <w:t xml:space="preserve"> = 77), and income (below poverty line; </w:t>
      </w:r>
      <w:r w:rsidRPr="00F432CF">
        <w:rPr>
          <w:rFonts w:ascii="Times New Roman" w:hAnsi="Times New Roman" w:cs="Times New Roman"/>
          <w:i/>
          <w:iCs/>
        </w:rPr>
        <w:t>N</w:t>
      </w:r>
      <w:r w:rsidRPr="00F432CF">
        <w:rPr>
          <w:rFonts w:ascii="Times New Roman" w:hAnsi="Times New Roman" w:cs="Times New Roman"/>
        </w:rPr>
        <w:t xml:space="preserve"> = 49 vs. above poverty line; </w:t>
      </w:r>
      <w:r w:rsidRPr="00F432CF">
        <w:rPr>
          <w:rFonts w:ascii="Times New Roman" w:hAnsi="Times New Roman" w:cs="Times New Roman"/>
          <w:i/>
          <w:iCs/>
        </w:rPr>
        <w:t>N</w:t>
      </w:r>
      <w:r w:rsidRPr="00F432CF">
        <w:rPr>
          <w:rFonts w:ascii="Times New Roman" w:hAnsi="Times New Roman" w:cs="Times New Roman"/>
        </w:rPr>
        <w:t xml:space="preserve"> = 102). Median auROC differences less than 0 indicate the model, on average, performed worse for the non-advantaged group (female, non-White and/or Hispanic, below poverty line) compared to the advantaged group (male, non-Hispanic White, and above poverty line). In </w:t>
      </w:r>
      <w:r w:rsidRPr="001973D4">
        <w:rPr>
          <w:rFonts w:ascii="Times New Roman" w:hAnsi="Times New Roman" w:cs="Times New Roman"/>
        </w:rPr>
        <w:t>Table 3</w:t>
      </w:r>
      <w:r w:rsidRPr="00F432CF">
        <w:rPr>
          <w:rFonts w:ascii="Times New Roman" w:hAnsi="Times New Roman" w:cs="Times New Roman"/>
        </w:rPr>
        <w:t xml:space="preserve"> we present fairness analyses for our baseline model (no lag) and for our longest lagged model (2-week lag), as this is likely the most clinically useful lagged model for providing advanced warning of lapse risk. Fairness analyses for all five models are available in Table B in S1 Appendix.</w:t>
      </w:r>
    </w:p>
    <w:p w14:paraId="396EB28C" w14:textId="25CA49FA" w:rsidR="001973D4" w:rsidRDefault="001973D4" w:rsidP="001973D4">
      <w:pPr>
        <w:pStyle w:val="BodyText"/>
        <w:spacing w:after="0" w:line="480" w:lineRule="auto"/>
        <w:rPr>
          <w:rFonts w:ascii="Times New Roman" w:hAnsi="Times New Roman" w:cs="Times New Roman"/>
          <w:b/>
          <w:bCs/>
        </w:rPr>
      </w:pPr>
      <w:r w:rsidRPr="001973D4">
        <w:rPr>
          <w:rFonts w:ascii="Times New Roman" w:hAnsi="Times New Roman" w:cs="Times New Roman"/>
          <w:b/>
          <w:bCs/>
        </w:rPr>
        <w:t xml:space="preserve">Table 3. Median Difference in auROC, 95% Bayesian </w:t>
      </w:r>
      <w:r>
        <w:rPr>
          <w:rFonts w:ascii="Times New Roman" w:hAnsi="Times New Roman" w:cs="Times New Roman"/>
          <w:b/>
          <w:bCs/>
        </w:rPr>
        <w:t>C</w:t>
      </w:r>
      <w:r w:rsidRPr="001973D4">
        <w:rPr>
          <w:rFonts w:ascii="Times New Roman" w:hAnsi="Times New Roman" w:cs="Times New Roman"/>
          <w:b/>
          <w:bCs/>
        </w:rPr>
        <w:t xml:space="preserve">redible </w:t>
      </w:r>
      <w:r>
        <w:rPr>
          <w:rFonts w:ascii="Times New Roman" w:hAnsi="Times New Roman" w:cs="Times New Roman"/>
          <w:b/>
          <w:bCs/>
        </w:rPr>
        <w:t>I</w:t>
      </w:r>
      <w:r w:rsidRPr="001973D4">
        <w:rPr>
          <w:rFonts w:ascii="Times New Roman" w:hAnsi="Times New Roman" w:cs="Times New Roman"/>
          <w:b/>
          <w:bCs/>
        </w:rPr>
        <w:t>nterval (CI), and</w:t>
      </w:r>
      <w:r>
        <w:rPr>
          <w:rFonts w:ascii="Times New Roman" w:hAnsi="Times New Roman" w:cs="Times New Roman"/>
          <w:b/>
          <w:bCs/>
        </w:rPr>
        <w:t xml:space="preserve"> P</w:t>
      </w:r>
      <w:r w:rsidRPr="001973D4">
        <w:rPr>
          <w:rFonts w:ascii="Times New Roman" w:hAnsi="Times New Roman" w:cs="Times New Roman"/>
          <w:b/>
          <w:bCs/>
        </w:rPr>
        <w:t xml:space="preserve">osterior </w:t>
      </w:r>
      <w:r>
        <w:rPr>
          <w:rFonts w:ascii="Times New Roman" w:hAnsi="Times New Roman" w:cs="Times New Roman"/>
          <w:b/>
          <w:bCs/>
        </w:rPr>
        <w:t>P</w:t>
      </w:r>
      <w:r w:rsidRPr="001973D4">
        <w:rPr>
          <w:rFonts w:ascii="Times New Roman" w:hAnsi="Times New Roman" w:cs="Times New Roman"/>
          <w:b/>
          <w:bCs/>
        </w:rPr>
        <w:t xml:space="preserve">robability that the auROC </w:t>
      </w:r>
      <w:r>
        <w:rPr>
          <w:rFonts w:ascii="Times New Roman" w:hAnsi="Times New Roman" w:cs="Times New Roman"/>
          <w:b/>
          <w:bCs/>
        </w:rPr>
        <w:t>D</w:t>
      </w:r>
      <w:r w:rsidRPr="001973D4">
        <w:rPr>
          <w:rFonts w:ascii="Times New Roman" w:hAnsi="Times New Roman" w:cs="Times New Roman"/>
          <w:b/>
          <w:bCs/>
        </w:rPr>
        <w:t xml:space="preserve">ifference was </w:t>
      </w:r>
      <w:r>
        <w:rPr>
          <w:rFonts w:ascii="Times New Roman" w:hAnsi="Times New Roman" w:cs="Times New Roman"/>
          <w:b/>
          <w:bCs/>
        </w:rPr>
        <w:t>S</w:t>
      </w:r>
      <w:r w:rsidRPr="001973D4">
        <w:rPr>
          <w:rFonts w:ascii="Times New Roman" w:hAnsi="Times New Roman" w:cs="Times New Roman"/>
          <w:b/>
          <w:bCs/>
        </w:rPr>
        <w:t xml:space="preserve">maller than 0 for </w:t>
      </w:r>
      <w:r>
        <w:rPr>
          <w:rFonts w:ascii="Times New Roman" w:hAnsi="Times New Roman" w:cs="Times New Roman"/>
          <w:b/>
          <w:bCs/>
        </w:rPr>
        <w:t>F</w:t>
      </w:r>
      <w:r w:rsidRPr="001973D4">
        <w:rPr>
          <w:rFonts w:ascii="Times New Roman" w:hAnsi="Times New Roman" w:cs="Times New Roman"/>
          <w:b/>
          <w:bCs/>
        </w:rPr>
        <w:t xml:space="preserve">airness </w:t>
      </w:r>
      <w:r>
        <w:rPr>
          <w:rFonts w:ascii="Times New Roman" w:hAnsi="Times New Roman" w:cs="Times New Roman"/>
          <w:b/>
          <w:bCs/>
        </w:rPr>
        <w:t>C</w:t>
      </w:r>
      <w:r w:rsidRPr="001973D4">
        <w:rPr>
          <w:rFonts w:ascii="Times New Roman" w:hAnsi="Times New Roman" w:cs="Times New Roman"/>
          <w:b/>
          <w:bCs/>
        </w:rPr>
        <w:t xml:space="preserve">ontrasts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p>
    <w:tbl>
      <w:tblPr>
        <w:tblStyle w:val="Table"/>
        <w:tblW w:w="9660" w:type="dxa"/>
        <w:tblLook w:val="0060" w:firstRow="1" w:lastRow="1" w:firstColumn="0" w:lastColumn="0" w:noHBand="0" w:noVBand="0"/>
      </w:tblPr>
      <w:tblGrid>
        <w:gridCol w:w="4314"/>
        <w:gridCol w:w="1499"/>
        <w:gridCol w:w="2156"/>
        <w:gridCol w:w="1691"/>
      </w:tblGrid>
      <w:tr w:rsidR="001973D4" w:rsidRPr="00C701D8" w14:paraId="6A64B52C" w14:textId="77777777" w:rsidTr="00ED4B99">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0486AFE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3E17F8A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8AB0B8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14E6840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1973D4" w:rsidRPr="00C701D8" w14:paraId="4F34408A" w14:textId="77777777" w:rsidTr="00ED4B99">
        <w:trPr>
          <w:trHeight w:val="383"/>
        </w:trPr>
        <w:tc>
          <w:tcPr>
            <w:tcW w:w="4314" w:type="dxa"/>
            <w:tcBorders>
              <w:top w:val="single" w:sz="4" w:space="0" w:color="auto"/>
            </w:tcBorders>
            <w:vAlign w:val="center"/>
          </w:tcPr>
          <w:p w14:paraId="348739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42BB2E8E" w14:textId="77777777" w:rsidR="001973D4" w:rsidRPr="00C701D8" w:rsidRDefault="001973D4" w:rsidP="00ED4B99">
            <w:pPr>
              <w:pStyle w:val="Compact"/>
              <w:spacing w:before="0" w:after="0"/>
              <w:rPr>
                <w:rFonts w:ascii="Times New Roman" w:hAnsi="Times New Roman" w:cs="Times New Roman"/>
              </w:rPr>
            </w:pPr>
          </w:p>
        </w:tc>
        <w:tc>
          <w:tcPr>
            <w:tcW w:w="2156" w:type="dxa"/>
            <w:vAlign w:val="center"/>
          </w:tcPr>
          <w:p w14:paraId="21F5DF98" w14:textId="77777777" w:rsidR="001973D4" w:rsidRPr="00C701D8" w:rsidRDefault="001973D4" w:rsidP="00ED4B99">
            <w:pPr>
              <w:pStyle w:val="Compact"/>
              <w:spacing w:before="0" w:after="0"/>
              <w:rPr>
                <w:rFonts w:ascii="Times New Roman" w:hAnsi="Times New Roman" w:cs="Times New Roman"/>
              </w:rPr>
            </w:pPr>
          </w:p>
        </w:tc>
        <w:tc>
          <w:tcPr>
            <w:tcW w:w="1689" w:type="dxa"/>
            <w:vAlign w:val="center"/>
          </w:tcPr>
          <w:p w14:paraId="708F942C"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2F06AB93" w14:textId="77777777" w:rsidTr="00ED4B99">
        <w:trPr>
          <w:trHeight w:val="405"/>
        </w:trPr>
        <w:tc>
          <w:tcPr>
            <w:tcW w:w="4314" w:type="dxa"/>
            <w:vAlign w:val="center"/>
          </w:tcPr>
          <w:p w14:paraId="229CBEF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72577CA5"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2155C180"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1ED1334"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06989F28" w14:textId="77777777" w:rsidTr="00ED4B99">
        <w:trPr>
          <w:trHeight w:val="768"/>
        </w:trPr>
        <w:tc>
          <w:tcPr>
            <w:tcW w:w="4314" w:type="dxa"/>
            <w:vAlign w:val="center"/>
          </w:tcPr>
          <w:p w14:paraId="2DF0FF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18C1D3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474A346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04CA2B3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5AE7B85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1973D4" w:rsidRPr="00C701D8" w14:paraId="6E85CB83" w14:textId="77777777" w:rsidTr="00ED4B99">
        <w:trPr>
          <w:trHeight w:val="789"/>
        </w:trPr>
        <w:tc>
          <w:tcPr>
            <w:tcW w:w="4314" w:type="dxa"/>
            <w:tcBorders>
              <w:bottom w:val="single" w:sz="4" w:space="0" w:color="auto"/>
            </w:tcBorders>
            <w:vAlign w:val="center"/>
          </w:tcPr>
          <w:p w14:paraId="281E6D11"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324AED1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F770D0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153BDF26"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34EC765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1973D4" w:rsidRPr="00C701D8" w14:paraId="5F952484" w14:textId="77777777" w:rsidTr="00ED4B99">
        <w:trPr>
          <w:trHeight w:val="383"/>
        </w:trPr>
        <w:tc>
          <w:tcPr>
            <w:tcW w:w="4314" w:type="dxa"/>
            <w:tcBorders>
              <w:top w:val="single" w:sz="4" w:space="0" w:color="auto"/>
            </w:tcBorders>
            <w:vAlign w:val="center"/>
          </w:tcPr>
          <w:p w14:paraId="1DDD58DA"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4FA66B33" w14:textId="77777777" w:rsidR="001973D4" w:rsidRPr="00C701D8" w:rsidRDefault="001973D4" w:rsidP="00ED4B99">
            <w:pPr>
              <w:pStyle w:val="Compact"/>
              <w:spacing w:before="0" w:after="0"/>
              <w:rPr>
                <w:rFonts w:ascii="Times New Roman" w:hAnsi="Times New Roman" w:cs="Times New Roman"/>
              </w:rPr>
            </w:pPr>
          </w:p>
        </w:tc>
        <w:tc>
          <w:tcPr>
            <w:tcW w:w="2156" w:type="dxa"/>
            <w:tcBorders>
              <w:top w:val="single" w:sz="4" w:space="0" w:color="auto"/>
            </w:tcBorders>
            <w:vAlign w:val="center"/>
          </w:tcPr>
          <w:p w14:paraId="3E6B72B9" w14:textId="77777777" w:rsidR="001973D4" w:rsidRPr="00C701D8" w:rsidRDefault="001973D4" w:rsidP="00ED4B99">
            <w:pPr>
              <w:pStyle w:val="Compact"/>
              <w:spacing w:before="0" w:after="0"/>
              <w:rPr>
                <w:rFonts w:ascii="Times New Roman" w:hAnsi="Times New Roman" w:cs="Times New Roman"/>
              </w:rPr>
            </w:pPr>
          </w:p>
        </w:tc>
        <w:tc>
          <w:tcPr>
            <w:tcW w:w="1689" w:type="dxa"/>
            <w:tcBorders>
              <w:top w:val="single" w:sz="4" w:space="0" w:color="auto"/>
            </w:tcBorders>
            <w:vAlign w:val="center"/>
          </w:tcPr>
          <w:p w14:paraId="3B1CEBF7"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68025B59" w14:textId="77777777" w:rsidTr="00ED4B99">
        <w:trPr>
          <w:trHeight w:val="405"/>
        </w:trPr>
        <w:tc>
          <w:tcPr>
            <w:tcW w:w="4314" w:type="dxa"/>
            <w:vAlign w:val="center"/>
          </w:tcPr>
          <w:p w14:paraId="77A6C839"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45C1E9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6D0EE95C"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701B72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2602D6D4" w14:textId="77777777" w:rsidTr="00ED4B99">
        <w:trPr>
          <w:trHeight w:val="768"/>
        </w:trPr>
        <w:tc>
          <w:tcPr>
            <w:tcW w:w="4314" w:type="dxa"/>
            <w:vAlign w:val="center"/>
          </w:tcPr>
          <w:p w14:paraId="3D7760BD"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non-White and/or Hispanic vs. non-</w:t>
            </w:r>
          </w:p>
          <w:p w14:paraId="27C712B8"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B25F1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19AC32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7E127AE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1973D4" w:rsidRPr="00C701D8" w14:paraId="50974CA9" w14:textId="77777777" w:rsidTr="00ED4B99">
        <w:trPr>
          <w:trHeight w:val="789"/>
        </w:trPr>
        <w:tc>
          <w:tcPr>
            <w:tcW w:w="4314" w:type="dxa"/>
            <w:tcBorders>
              <w:bottom w:val="single" w:sz="4" w:space="0" w:color="auto"/>
            </w:tcBorders>
            <w:vAlign w:val="center"/>
          </w:tcPr>
          <w:p w14:paraId="55F838E3"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2EAB4D4F"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CC198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29FCC28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60C0695F"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1973D4" w:rsidRPr="00C701D8" w14:paraId="4F132548" w14:textId="77777777" w:rsidTr="00ED4B99">
        <w:trPr>
          <w:trHeight w:val="1852"/>
        </w:trPr>
        <w:tc>
          <w:tcPr>
            <w:tcW w:w="9660" w:type="dxa"/>
            <w:gridSpan w:val="4"/>
          </w:tcPr>
          <w:p w14:paraId="5764BF7E"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Median auROC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auROC difference lies within that range. Probability indicates the posterior probability that this difference is smaller than 0 (i.e., the models are performing differently for fairness subgroups).</w:t>
            </w:r>
          </w:p>
        </w:tc>
      </w:tr>
    </w:tbl>
    <w:p w14:paraId="0835E7A7" w14:textId="77777777" w:rsidR="00330A02" w:rsidRPr="00F432CF" w:rsidRDefault="0000000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female participants compared to male participants. On average, across all five models, there was a median decrease in auROC of 0.02 (range 0.01-0.04) for participants below the federal poverty line compared to participants above the federal poverty line.</w:t>
      </w:r>
    </w:p>
    <w:p w14:paraId="1704A380" w14:textId="77777777" w:rsidR="00330A02" w:rsidRPr="00F432CF" w:rsidRDefault="0000000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0A2B81DD" w14:textId="69CBB923" w:rsidR="00330A02" w:rsidRPr="003B6140" w:rsidRDefault="00000000">
      <w:pPr>
        <w:pStyle w:val="Heading2"/>
        <w:rPr>
          <w:rFonts w:ascii="Times New Roman" w:hAnsi="Times New Roman" w:cs="Times New Roman"/>
          <w:b/>
          <w:bCs/>
          <w:color w:val="auto"/>
        </w:rPr>
      </w:pPr>
      <w:bookmarkStart w:id="26" w:name="model-calibration-1"/>
      <w:bookmarkEnd w:id="25"/>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42219F53" w14:textId="77777777" w:rsidR="00330A02" w:rsidRPr="00F432CF" w:rsidRDefault="00000000" w:rsidP="001973D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raw probabilities produced by our final models were not well calibrated. Consequently, we used Platt scaling to improve calibration. Brier scores range from 0 (perfect accuracy) to 1 (perfect inaccuracy). Platt scaling showed excellent improvement to the no lag model with a Brier score of .043. Calibration also improved probability accuracy for the 2-week lagged model with a Brier score of .063. </w:t>
      </w:r>
      <w:r w:rsidRPr="00F432CF">
        <w:rPr>
          <w:rFonts w:ascii="Times New Roman" w:hAnsi="Times New Roman" w:cs="Times New Roman"/>
        </w:rPr>
        <w:lastRenderedPageBreak/>
        <w:t>For comparison, raw probability scores yielded Brier scores of .071 and .077 for the no lag and 2-week lagged models, respectively. A table of Brier scores for all five models is available in Table C in S1 Appendix.</w:t>
      </w:r>
    </w:p>
    <w:p w14:paraId="1EEA1B28" w14:textId="3C8A89DB" w:rsidR="00330A02" w:rsidRDefault="001973D4" w:rsidP="001973D4">
      <w:pPr>
        <w:pStyle w:val="BodyText"/>
        <w:spacing w:after="0" w:line="480" w:lineRule="auto"/>
        <w:ind w:firstLine="720"/>
        <w:rPr>
          <w:rFonts w:ascii="Times New Roman" w:hAnsi="Times New Roman" w:cs="Times New Roman"/>
        </w:rPr>
      </w:pPr>
      <w:r>
        <w:rPr>
          <w:rFonts w:ascii="Times New Roman" w:hAnsi="Times New Roman" w:cs="Times New Roman"/>
        </w:rPr>
        <w:t xml:space="preserve">Fig 3 </w:t>
      </w:r>
      <w:r w:rsidRPr="00F432CF">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for all 5 models are available in Figure B in S1 Appendix.</w:t>
      </w:r>
    </w:p>
    <w:p w14:paraId="4F9D65D0" w14:textId="06821446" w:rsidR="001973D4" w:rsidRPr="00F432CF" w:rsidRDefault="001973D4" w:rsidP="001973D4">
      <w:pPr>
        <w:pStyle w:val="BodyText"/>
        <w:spacing w:after="0" w:line="480" w:lineRule="auto"/>
        <w:rPr>
          <w:rFonts w:ascii="Times New Roman" w:hAnsi="Times New Roman" w:cs="Times New Roman"/>
        </w:rPr>
      </w:pPr>
      <w:r w:rsidRPr="001973D4">
        <w:rPr>
          <w:rFonts w:ascii="Times New Roman" w:hAnsi="Times New Roman" w:cs="Times New Roman"/>
          <w:b/>
          <w:bCs/>
        </w:rPr>
        <w:t>Fig 3. Calibration</w:t>
      </w:r>
      <w:r>
        <w:rPr>
          <w:rFonts w:ascii="Times New Roman" w:hAnsi="Times New Roman" w:cs="Times New Roman"/>
          <w:b/>
          <w:bCs/>
        </w:rPr>
        <w:t xml:space="preserve"> P</w:t>
      </w:r>
      <w:r w:rsidRPr="001973D4">
        <w:rPr>
          <w:rFonts w:ascii="Times New Roman" w:hAnsi="Times New Roman" w:cs="Times New Roman"/>
          <w:b/>
          <w:bCs/>
        </w:rPr>
        <w:t xml:space="preserve">lots of </w:t>
      </w:r>
      <w:r>
        <w:rPr>
          <w:rFonts w:ascii="Times New Roman" w:hAnsi="Times New Roman" w:cs="Times New Roman"/>
          <w:b/>
          <w:bCs/>
        </w:rPr>
        <w:t>R</w:t>
      </w:r>
      <w:r w:rsidRPr="001973D4">
        <w:rPr>
          <w:rFonts w:ascii="Times New Roman" w:hAnsi="Times New Roman" w:cs="Times New Roman"/>
          <w:b/>
          <w:bCs/>
        </w:rPr>
        <w:t xml:space="preserve">aw and </w:t>
      </w:r>
      <w:r>
        <w:rPr>
          <w:rFonts w:ascii="Times New Roman" w:hAnsi="Times New Roman" w:cs="Times New Roman"/>
          <w:b/>
          <w:bCs/>
        </w:rPr>
        <w:t>Ca</w:t>
      </w:r>
      <w:r w:rsidRPr="001973D4">
        <w:rPr>
          <w:rFonts w:ascii="Times New Roman" w:hAnsi="Times New Roman" w:cs="Times New Roman"/>
          <w:b/>
          <w:bCs/>
        </w:rPr>
        <w:t xml:space="preserve">librated </w:t>
      </w:r>
      <w:r>
        <w:rPr>
          <w:rFonts w:ascii="Times New Roman" w:hAnsi="Times New Roman" w:cs="Times New Roman"/>
          <w:b/>
          <w:bCs/>
        </w:rPr>
        <w:t>L</w:t>
      </w:r>
      <w:r w:rsidRPr="001973D4">
        <w:rPr>
          <w:rFonts w:ascii="Times New Roman" w:hAnsi="Times New Roman" w:cs="Times New Roman"/>
          <w:b/>
          <w:bCs/>
        </w:rPr>
        <w:t xml:space="preserve">apse </w:t>
      </w:r>
      <w:r>
        <w:rPr>
          <w:rFonts w:ascii="Times New Roman" w:hAnsi="Times New Roman" w:cs="Times New Roman"/>
          <w:b/>
          <w:bCs/>
        </w:rPr>
        <w:t>P</w:t>
      </w:r>
      <w:r w:rsidRPr="001973D4">
        <w:rPr>
          <w:rFonts w:ascii="Times New Roman" w:hAnsi="Times New Roman" w:cs="Times New Roman"/>
          <w:b/>
          <w:bCs/>
        </w:rPr>
        <w:t xml:space="preserve">robabilities for the </w:t>
      </w:r>
      <w:r>
        <w:rPr>
          <w:rFonts w:ascii="Times New Roman" w:hAnsi="Times New Roman" w:cs="Times New Roman"/>
          <w:b/>
          <w:bCs/>
        </w:rPr>
        <w:t>B</w:t>
      </w:r>
      <w:r w:rsidRPr="001973D4">
        <w:rPr>
          <w:rFonts w:ascii="Times New Roman" w:hAnsi="Times New Roman" w:cs="Times New Roman"/>
          <w:b/>
          <w:bCs/>
        </w:rPr>
        <w:t>aseline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3BAC958" w14:textId="2479DC76" w:rsidR="00330A02" w:rsidRPr="003B6140" w:rsidRDefault="00000000">
      <w:pPr>
        <w:pStyle w:val="Heading2"/>
        <w:rPr>
          <w:rFonts w:ascii="Times New Roman" w:hAnsi="Times New Roman" w:cs="Times New Roman"/>
          <w:b/>
          <w:bCs/>
          <w:color w:val="auto"/>
        </w:rPr>
      </w:pPr>
      <w:bookmarkStart w:id="27" w:name="feature-importance"/>
      <w:bookmarkEnd w:id="26"/>
      <w:r w:rsidRPr="003B6140">
        <w:rPr>
          <w:rFonts w:ascii="Times New Roman" w:hAnsi="Times New Roman" w:cs="Times New Roman"/>
          <w:b/>
          <w:bCs/>
          <w:color w:val="auto"/>
        </w:rPr>
        <w:t xml:space="preserve">Feature </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mportance</w:t>
      </w:r>
    </w:p>
    <w:p w14:paraId="4FCAF422" w14:textId="77777777" w:rsidR="00330A02" w:rsidRPr="00F432CF" w:rsidRDefault="00000000" w:rsidP="001973D4">
      <w:pPr>
        <w:pStyle w:val="FirstParagraph"/>
        <w:spacing w:line="480" w:lineRule="auto"/>
        <w:ind w:firstLine="720"/>
        <w:rPr>
          <w:rFonts w:ascii="Times New Roman" w:hAnsi="Times New Roman" w:cs="Times New Roman"/>
        </w:rPr>
      </w:pPr>
      <w:r w:rsidRPr="00F432CF">
        <w:rPr>
          <w:rFonts w:ascii="Times New Roman" w:hAnsi="Times New Roman" w:cs="Times New Roman"/>
        </w:rPr>
        <w:t>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A plot of global feature importance as a function of lag time is available in Figure C in S1 Appendix. These findings were also consistent across demographic subgroups (plots of global feature importance by demographic subgroup are available for the no lag and 2-week lagged models in Figure D in S1 Appendix).</w:t>
      </w:r>
    </w:p>
    <w:p w14:paraId="38049AE9" w14:textId="2267BDA7" w:rsidR="00330A02" w:rsidRDefault="00000000" w:rsidP="001973D4">
      <w:pPr>
        <w:pStyle w:val="BodyText"/>
        <w:spacing w:line="480" w:lineRule="auto"/>
        <w:ind w:firstLine="720"/>
        <w:rPr>
          <w:rFonts w:ascii="Times New Roman" w:hAnsi="Times New Roman" w:cs="Times New Roman"/>
        </w:rPr>
      </w:pPr>
      <w:r w:rsidRPr="00F432CF">
        <w:rPr>
          <w:rFonts w:ascii="Times New Roman" w:hAnsi="Times New Roman" w:cs="Times New Roman"/>
        </w:rPr>
        <w:lastRenderedPageBreak/>
        <w:t xml:space="preserve">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 for the greatest number of individuals on the most days). Past/future risky situations also remained among the top feature categories. However, valence/arousal additionally emerged as a competing top feature category (a pattern not observed in the immediate model). </w:t>
      </w:r>
      <w:r w:rsidR="001973D4">
        <w:rPr>
          <w:rFonts w:ascii="Times New Roman" w:hAnsi="Times New Roman" w:cs="Times New Roman"/>
        </w:rPr>
        <w:t>Fig</w:t>
      </w:r>
      <w:r w:rsidRPr="001973D4">
        <w:rPr>
          <w:rFonts w:ascii="Times New Roman" w:hAnsi="Times New Roman" w:cs="Times New Roman"/>
        </w:rPr>
        <w:t> 4</w:t>
      </w:r>
      <w:r w:rsidRPr="00F432CF">
        <w:rPr>
          <w:rFonts w:ascii="Times New Roman" w:hAnsi="Times New Roman" w:cs="Times New Roman"/>
        </w:rPr>
        <w:t xml:space="preserve"> shows the relative global and local ranking of feature categories for the no lag and 2-week lagged models.</w:t>
      </w:r>
    </w:p>
    <w:p w14:paraId="0D1756D5" w14:textId="28D0C771" w:rsidR="001973D4" w:rsidRPr="00F432CF" w:rsidRDefault="001973D4" w:rsidP="001973D4">
      <w:pPr>
        <w:pStyle w:val="BodyText"/>
        <w:spacing w:line="480" w:lineRule="auto"/>
        <w:rPr>
          <w:rFonts w:ascii="Times New Roman" w:hAnsi="Times New Roman" w:cs="Times New Roman"/>
        </w:rPr>
      </w:pPr>
      <w:r w:rsidRPr="001973D4">
        <w:rPr>
          <w:rFonts w:ascii="Times New Roman" w:hAnsi="Times New Roman" w:cs="Times New Roman"/>
          <w:b/>
          <w:bCs/>
        </w:rPr>
        <w:t xml:space="preserve">Fig 4. Global (mean |Shapley value|) and </w:t>
      </w:r>
      <w:r>
        <w:rPr>
          <w:rFonts w:ascii="Times New Roman" w:hAnsi="Times New Roman" w:cs="Times New Roman"/>
          <w:b/>
          <w:bCs/>
        </w:rPr>
        <w:t>Lo</w:t>
      </w:r>
      <w:r w:rsidRPr="001973D4">
        <w:rPr>
          <w:rFonts w:ascii="Times New Roman" w:hAnsi="Times New Roman" w:cs="Times New Roman"/>
          <w:b/>
          <w:bCs/>
        </w:rPr>
        <w:t xml:space="preserve">cal (proportion of days as top feature)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I</w:t>
      </w:r>
      <w:r w:rsidRPr="001973D4">
        <w:rPr>
          <w:rFonts w:ascii="Times New Roman" w:hAnsi="Times New Roman" w:cs="Times New Roman"/>
          <w:b/>
          <w:bCs/>
        </w:rPr>
        <w:t xml:space="preserve">mportance for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C</w:t>
      </w:r>
      <w:r w:rsidRPr="001973D4">
        <w:rPr>
          <w:rFonts w:ascii="Times New Roman" w:hAnsi="Times New Roman" w:cs="Times New Roman"/>
          <w:b/>
          <w:bCs/>
        </w:rPr>
        <w:t xml:space="preserve">ategories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La</w:t>
      </w:r>
      <w:r w:rsidRPr="001973D4">
        <w:rPr>
          <w:rFonts w:ascii="Times New Roman" w:hAnsi="Times New Roman" w:cs="Times New Roman"/>
          <w:b/>
          <w:bCs/>
        </w:rPr>
        <w:t xml:space="preserve">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Feature categories are ordered by their aggregate global importance. The importance of each feature category for each model is displayed separately by color.</w:t>
      </w:r>
    </w:p>
    <w:p w14:paraId="6F5F7379" w14:textId="77777777" w:rsidR="00330A02" w:rsidRPr="003B6140" w:rsidRDefault="00000000" w:rsidP="003B6140">
      <w:pPr>
        <w:pStyle w:val="Heading1"/>
        <w:spacing w:after="0" w:line="480" w:lineRule="auto"/>
        <w:rPr>
          <w:rFonts w:ascii="Times New Roman" w:hAnsi="Times New Roman" w:cs="Times New Roman"/>
          <w:b/>
          <w:bCs/>
          <w:color w:val="auto"/>
          <w:sz w:val="36"/>
          <w:szCs w:val="36"/>
        </w:rPr>
      </w:pPr>
      <w:bookmarkStart w:id="28" w:name="discussion"/>
      <w:bookmarkEnd w:id="19"/>
      <w:bookmarkEnd w:id="27"/>
      <w:r w:rsidRPr="003B6140">
        <w:rPr>
          <w:rFonts w:ascii="Times New Roman" w:hAnsi="Times New Roman" w:cs="Times New Roman"/>
          <w:b/>
          <w:bCs/>
          <w:color w:val="auto"/>
          <w:sz w:val="36"/>
          <w:szCs w:val="36"/>
        </w:rPr>
        <w:t>Discussion</w:t>
      </w:r>
    </w:p>
    <w:p w14:paraId="3BDDCCC3" w14:textId="140AC28C" w:rsidR="00330A02" w:rsidRPr="003B6140" w:rsidRDefault="00000000" w:rsidP="003B6140">
      <w:pPr>
        <w:pStyle w:val="Heading2"/>
        <w:spacing w:after="0" w:line="480" w:lineRule="auto"/>
        <w:rPr>
          <w:rFonts w:ascii="Times New Roman" w:hAnsi="Times New Roman" w:cs="Times New Roman"/>
          <w:b/>
          <w:bCs/>
          <w:color w:val="auto"/>
        </w:rPr>
      </w:pPr>
      <w:bookmarkStart w:id="29" w:name="model-evaluation-and-comparisons"/>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 xml:space="preserve">valuation and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47052C95"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14:paraId="2C8C1E81"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Across models (no lag, 1 day, 3 days, 1 week, and 2 weeks), model performance systematically decreased as models predicted further into the future. All lagged models had lower performance </w:t>
      </w:r>
      <w:r w:rsidRPr="00F432CF">
        <w:rPr>
          <w:rFonts w:ascii="Times New Roman" w:hAnsi="Times New Roman" w:cs="Times New Roman"/>
        </w:rPr>
        <w:lastRenderedPageBreak/>
        <w:t>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14:paraId="167B148E"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models performed better at predicting lapses once a lapse had already occurred. Lower performance in predicting an individual’s first lapse is not necessarily problematic. A single lapse does not constitute a relapse but instead represents a period of vulnerability, during which an individual may either continue to lapse (and potentially relapse, or return to prior levels of hazardous use) or learn from the experience and re-engage with their recovery goals. Given that this critical window often follows the initial lapse, we are confident that our models can still be used to provide timely recovery support.</w:t>
      </w:r>
    </w:p>
    <w:p w14:paraId="0AD04F5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p w14:paraId="747FDE6B" w14:textId="1D78C8C9" w:rsidR="00330A02" w:rsidRPr="003B6140" w:rsidRDefault="00000000" w:rsidP="003B6140">
      <w:pPr>
        <w:pStyle w:val="Heading2"/>
        <w:spacing w:after="0" w:line="480" w:lineRule="auto"/>
        <w:rPr>
          <w:rFonts w:ascii="Times New Roman" w:hAnsi="Times New Roman" w:cs="Times New Roman"/>
          <w:b/>
          <w:bCs/>
          <w:color w:val="auto"/>
        </w:rPr>
      </w:pPr>
      <w:bookmarkStart w:id="30" w:name="model-fairness"/>
      <w:bookmarkEnd w:id="29"/>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airness</w:t>
      </w:r>
    </w:p>
    <w:p w14:paraId="6884A2B5"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w:t>
      </w:r>
      <w:r w:rsidRPr="00F432CF">
        <w:rPr>
          <w:rFonts w:ascii="Times New Roman" w:hAnsi="Times New Roman" w:cs="Times New Roman"/>
        </w:rPr>
        <w:lastRenderedPageBreak/>
        <w:t>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4362F310"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F432CF">
        <w:rPr>
          <w:rFonts w:ascii="Times New Roman" w:hAnsi="Times New Roman" w:cs="Times New Roman"/>
          <w:i/>
          <w:iCs/>
        </w:rPr>
        <w:t>N</w:t>
      </w:r>
      <w:r w:rsidRPr="00F432CF">
        <w:rPr>
          <w:rFonts w:ascii="Times New Roman" w:hAnsi="Times New Roman" w:cs="Times New Roman"/>
        </w:rPr>
        <w:t xml:space="preserve"> = 20, 13%). Individuals below the poverty line were also underrepresented, though to a lesser degree (</w:t>
      </w:r>
      <w:r w:rsidRPr="00F432CF">
        <w:rPr>
          <w:rFonts w:ascii="Times New Roman" w:hAnsi="Times New Roman" w:cs="Times New Roman"/>
          <w:i/>
          <w:iCs/>
        </w:rPr>
        <w:t>N</w:t>
      </w:r>
      <w:r w:rsidRPr="00F432CF">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4613899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focusing on much needed diversity across geographic location (e.g., rural vs. urban; [20]).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 [42,43].</w:t>
      </w:r>
    </w:p>
    <w:p w14:paraId="7691A14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4BE5B2B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Of note, problems with model fairness can emerge even when subgroups are well-represented in the training data. Our models performed less well for women compared to men despite the fact that women were well-represented in the training data (</w:t>
      </w:r>
      <w:r w:rsidRPr="00F432CF">
        <w:rPr>
          <w:rFonts w:ascii="Times New Roman" w:hAnsi="Times New Roman" w:cs="Times New Roman"/>
          <w:i/>
          <w:iCs/>
        </w:rPr>
        <w:t>N</w:t>
      </w:r>
      <w:r w:rsidRPr="00F432CF">
        <w:rPr>
          <w:rFonts w:ascii="Times New Roman" w:hAnsi="Times New Roman" w:cs="Times New Roman"/>
        </w:rPr>
        <w:t xml:space="preserve"> = 74, 49%). Instead, this differential performance may have resulted from more fundamental problems with the features available to the model. We chose our EMA items using domain expertise from decades of research on the factors that predict relapse.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46068CC5"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14:paraId="04533D6F"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086872F7"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1" w:name="calibration"/>
      <w:bookmarkEnd w:id="30"/>
      <w:r w:rsidRPr="003B6140">
        <w:rPr>
          <w:rFonts w:ascii="Times New Roman" w:hAnsi="Times New Roman" w:cs="Times New Roman"/>
          <w:b/>
          <w:bCs/>
          <w:color w:val="auto"/>
        </w:rPr>
        <w:t>Calibration</w:t>
      </w:r>
    </w:p>
    <w:p w14:paraId="2A0F2494"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After applying Platt scaling to our predicted probabilities, our models were generally well calibrated with increasing monotonic relationships between calibrated model output and lapse event </w:t>
      </w:r>
      <w:r w:rsidRPr="00F432CF">
        <w:rPr>
          <w:rFonts w:ascii="Times New Roman" w:hAnsi="Times New Roman" w:cs="Times New Roman"/>
        </w:rPr>
        <w:lastRenderedPageBreak/>
        <w:t>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21FB1A1C"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as long as the relationship between predicted probabilities and the observed event rate is monotonic.</w:t>
      </w:r>
    </w:p>
    <w:p w14:paraId="39255D91"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2" w:name="feature-importance-1"/>
      <w:bookmarkEnd w:id="31"/>
      <w:r w:rsidRPr="003B6140">
        <w:rPr>
          <w:rFonts w:ascii="Times New Roman" w:hAnsi="Times New Roman" w:cs="Times New Roman"/>
          <w:b/>
          <w:bCs/>
          <w:color w:val="auto"/>
        </w:rPr>
        <w:t>Feature importance</w:t>
      </w:r>
    </w:p>
    <w:p w14:paraId="698362C2"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70709992"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w:t>
      </w:r>
      <w:r w:rsidRPr="00F432CF">
        <w:rPr>
          <w:rFonts w:ascii="Times New Roman" w:hAnsi="Times New Roman" w:cs="Times New Roman"/>
        </w:rPr>
        <w:lastRenderedPageBreak/>
        <w:t>shorter periods of time such that their current self-efficacy does not strongly predict abstinence success even two weeks into the future. In fact, craving and risky situations become as important as self-efficacy when predicting 2-week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14:paraId="2AC061DD"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2-week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14:paraId="31771D7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w:t>
      </w:r>
      <w:r w:rsidRPr="00F432CF">
        <w:rPr>
          <w:rFonts w:ascii="Times New Roman" w:hAnsi="Times New Roman" w:cs="Times New Roman"/>
        </w:rPr>
        <w:lastRenderedPageBreak/>
        <w:t>provides an opportunity to intervene prior to the lapse, particularly if the individual is encouraged to assess future risks and/or makes use of a recovery monitoring prediction model.</w:t>
      </w:r>
    </w:p>
    <w:p w14:paraId="41B1872A"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529B2D8C"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infrequent (7.6-7.7% of observations), and nearly half of participants did not report any lapses during the study.</w:t>
      </w:r>
    </w:p>
    <w:p w14:paraId="262F452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examination of local feature importance also revealed new important features. In both models, past/future stressful events emerged as an important feature. The fact this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all of these </w:t>
      </w:r>
      <w:r w:rsidRPr="00F432CF">
        <w:rPr>
          <w:rFonts w:ascii="Times New Roman" w:hAnsi="Times New Roman" w:cs="Times New Roman"/>
        </w:rPr>
        <w:lastRenderedPageBreak/>
        <w:t>situations, the global Shapley value would be diluted, but stress could still emerge as a highly important predictor in specific contexts or for particular individuals.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14:paraId="7E7CB53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14:paraId="11410D3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represent more clinically meaningful targets for intervention.</w:t>
      </w:r>
    </w:p>
    <w:p w14:paraId="07A407B7" w14:textId="5B89D85D" w:rsidR="00330A02" w:rsidRPr="003B6140" w:rsidRDefault="00000000" w:rsidP="003B6140">
      <w:pPr>
        <w:pStyle w:val="Heading2"/>
        <w:spacing w:after="0" w:line="480" w:lineRule="auto"/>
        <w:rPr>
          <w:rFonts w:ascii="Times New Roman" w:hAnsi="Times New Roman" w:cs="Times New Roman"/>
          <w:b/>
          <w:bCs/>
          <w:color w:val="auto"/>
        </w:rPr>
      </w:pPr>
      <w:bookmarkStart w:id="33" w:name="X40ab624ebf83813907a18dba36edd4d1d14a553"/>
      <w:bookmarkEnd w:id="32"/>
      <w:r w:rsidRPr="003B6140">
        <w:rPr>
          <w:rFonts w:ascii="Times New Roman" w:hAnsi="Times New Roman" w:cs="Times New Roman"/>
          <w:b/>
          <w:bCs/>
          <w:color w:val="auto"/>
        </w:rPr>
        <w:t xml:space="preserve">Additional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imitations and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 xml:space="preserve">uture </w:t>
      </w:r>
      <w:r w:rsidR="003B6140" w:rsidRPr="003B6140">
        <w:rPr>
          <w:rFonts w:ascii="Times New Roman" w:hAnsi="Times New Roman" w:cs="Times New Roman"/>
          <w:b/>
          <w:bCs/>
          <w:color w:val="auto"/>
        </w:rPr>
        <w:t>d</w:t>
      </w:r>
      <w:r w:rsidRPr="003B6140">
        <w:rPr>
          <w:rFonts w:ascii="Times New Roman" w:hAnsi="Times New Roman" w:cs="Times New Roman"/>
          <w:b/>
          <w:bCs/>
          <w:color w:val="auto"/>
        </w:rPr>
        <w:t>irections</w:t>
      </w:r>
    </w:p>
    <w:p w14:paraId="3AC8B512"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w:t>
      </w:r>
      <w:r w:rsidRPr="00F432CF">
        <w:rPr>
          <w:rFonts w:ascii="Times New Roman" w:hAnsi="Times New Roman" w:cs="Times New Roman"/>
        </w:rPr>
        <w:lastRenderedPageBreak/>
        <w:t>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40D75938"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14:paraId="20867F7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14:paraId="62D545C2"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[67].</w:t>
      </w:r>
    </w:p>
    <w:p w14:paraId="2AE20689"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These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3C216E31" w14:textId="1EC2E55C"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w:t>
      </w:r>
      <w:r w:rsidR="00CD367E" w:rsidRPr="00CD367E">
        <w:rPr>
          <w:rFonts w:ascii="Times New Roman" w:hAnsi="Times New Roman" w:cs="Times New Roman"/>
        </w:rPr>
        <w:t xml:space="preserve">Our target sample size was calculated using traditional power analysis methods for logistic regression [@hsiehSampleSizeTables1989] because comparable approaches for machine learning models have not yet been validated. As a result, this estimate may not be as precise for our modeling context. Moreover, </w:t>
      </w:r>
      <w:r w:rsidR="00CD367E">
        <w:rPr>
          <w:rFonts w:ascii="Times New Roman" w:hAnsi="Times New Roman" w:cs="Times New Roman"/>
        </w:rPr>
        <w:t>s</w:t>
      </w:r>
      <w:r w:rsidRPr="00F432CF">
        <w:rPr>
          <w:rFonts w:ascii="Times New Roman" w:hAnsi="Times New Roman" w:cs="Times New Roman"/>
        </w:rPr>
        <w:t>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14:paraId="698D1F05" w14:textId="77777777" w:rsidR="00330A02"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Our models predicted goal-inconsistent alcohol use. In our sample, in which all participants had a goal of abstinence, goal-inconsistent use was a homogeneous, observable behavior (i.e., any alcohol use). However, not all individuals in recovery choose complete abstinence. It remains an open question whether our predictors of goal-inconsistent use would generalize to alternative recovery goals (e.g., moderation). Future studies could allow individuals to self-define goal-inconsistent use (e.g., drinking on a weekday or drinking more than planned) and train models in samples with diverse recovery goals.</w:t>
      </w:r>
    </w:p>
    <w:p w14:paraId="64E0142B" w14:textId="72EDDBCF" w:rsidR="00A27DBF" w:rsidRPr="00F432CF" w:rsidRDefault="00A27DBF" w:rsidP="003B6140">
      <w:pPr>
        <w:pStyle w:val="BodyText"/>
        <w:spacing w:after="0" w:line="480" w:lineRule="auto"/>
        <w:ind w:firstLine="720"/>
        <w:rPr>
          <w:rFonts w:ascii="Times New Roman" w:hAnsi="Times New Roman" w:cs="Times New Roman"/>
        </w:rPr>
      </w:pPr>
      <w:r w:rsidRPr="00A27DBF">
        <w:rPr>
          <w:rFonts w:ascii="Times New Roman" w:hAnsi="Times New Roman" w:cs="Times New Roman"/>
        </w:rPr>
        <w:t>Similarly, many individuals in recovery from AUD also use other substances, and some may meet criteria for an additional substance use disorder</w:t>
      </w:r>
      <w:r w:rsidR="001B2D7C">
        <w:rPr>
          <w:rFonts w:ascii="Times New Roman" w:hAnsi="Times New Roman" w:cs="Times New Roman"/>
        </w:rPr>
        <w:t xml:space="preserve">. </w:t>
      </w:r>
      <w:r w:rsidRPr="00A27DBF">
        <w:rPr>
          <w:rFonts w:ascii="Times New Roman" w:hAnsi="Times New Roman" w:cs="Times New Roman"/>
        </w:rPr>
        <w:t xml:space="preserve">Because we did not measure the use of substances other than alcohol on our EMA, we were unable to include these behaviors as predictors of alcohol lapse in our models. Future research should consider how other substance use behaviors (and the extent to which they align with individuals' recovery goals) impact alcohol lapse risk.  </w:t>
      </w:r>
    </w:p>
    <w:p w14:paraId="65EBFF1F"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Additionally, our use of features from 4x daily EMA as model inputs may raise concerns about measurement burden. We confirmed that participants can comply with such EMA schedules over this time period and that they find it acceptable given its potential benefits to them [19,see also 68].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14:paraId="29A72F3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have also begun to explore how we can supplement our models with data from lower burden sensing methods. Geolocation, which can be passively sensed, could compliment EMA well [69]. First, it could provide insight into information not easily captured by self-report without lengthy surveys. For example, the amount of time spent in risky locations, or changes in routine (e.g., loss of job; move to </w:t>
      </w:r>
      <w:r w:rsidRPr="00F432CF">
        <w:rPr>
          <w:rFonts w:ascii="Times New Roman" w:hAnsi="Times New Roman" w:cs="Times New Roman"/>
        </w:rPr>
        <w:lastRenderedPageBreak/>
        <w:t>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[70,71] or collected from the user directly (e.g., self-evaluated riskiness of a given location) [20].</w:t>
      </w:r>
    </w:p>
    <w:p w14:paraId="0DCB1A7D"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[72]. Thus, the benefit of individualized models above and beyond population models remains an empirical question and is something we plan to continue to pursue in future work.</w:t>
      </w:r>
    </w:p>
    <w:p w14:paraId="43C3E827"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4" w:name="conclusions"/>
      <w:bookmarkEnd w:id="33"/>
      <w:r w:rsidRPr="003B6140">
        <w:rPr>
          <w:rFonts w:ascii="Times New Roman" w:hAnsi="Times New Roman" w:cs="Times New Roman"/>
          <w:b/>
          <w:bCs/>
          <w:color w:val="auto"/>
        </w:rPr>
        <w:t>Conclusions</w:t>
      </w:r>
    </w:p>
    <w:p w14:paraId="4DAE0997"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w:t>
      </w:r>
      <w:r w:rsidRPr="00F432CF">
        <w:rPr>
          <w:rFonts w:ascii="Times New Roman" w:hAnsi="Times New Roman" w:cs="Times New Roman"/>
        </w:rPr>
        <w:lastRenderedPageBreak/>
        <w:t>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28B2D580" w14:textId="77777777" w:rsidR="00330A02" w:rsidRPr="003B6140" w:rsidRDefault="00000000" w:rsidP="003B6140">
      <w:pPr>
        <w:pStyle w:val="Heading2"/>
        <w:spacing w:after="0" w:line="480" w:lineRule="auto"/>
        <w:rPr>
          <w:rFonts w:ascii="Times New Roman" w:hAnsi="Times New Roman" w:cs="Times New Roman"/>
          <w:b/>
          <w:bCs/>
          <w:color w:val="auto"/>
          <w:sz w:val="36"/>
          <w:szCs w:val="36"/>
        </w:rPr>
      </w:pPr>
      <w:bookmarkStart w:id="35" w:name="acknowledgments"/>
      <w:bookmarkEnd w:id="34"/>
      <w:r w:rsidRPr="003B6140">
        <w:rPr>
          <w:rFonts w:ascii="Times New Roman" w:hAnsi="Times New Roman" w:cs="Times New Roman"/>
          <w:b/>
          <w:bCs/>
          <w:color w:val="auto"/>
          <w:sz w:val="36"/>
          <w:szCs w:val="36"/>
        </w:rPr>
        <w:t>Acknowledgments</w:t>
      </w:r>
    </w:p>
    <w:p w14:paraId="6FB55BB3" w14:textId="3CB5A667" w:rsidR="00330A02"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authors wish to thank Susan E. Wanta for her role as the project administrator.</w:t>
      </w:r>
    </w:p>
    <w:p w14:paraId="1B8BD7D1" w14:textId="77777777" w:rsidR="00330A02" w:rsidRPr="003B6140" w:rsidRDefault="00000000">
      <w:pPr>
        <w:pStyle w:val="Heading1"/>
        <w:rPr>
          <w:rFonts w:ascii="Times New Roman" w:hAnsi="Times New Roman" w:cs="Times New Roman"/>
          <w:b/>
          <w:bCs/>
          <w:color w:val="auto"/>
          <w:sz w:val="36"/>
          <w:szCs w:val="36"/>
        </w:rPr>
      </w:pPr>
      <w:bookmarkStart w:id="36" w:name="references"/>
      <w:bookmarkEnd w:id="28"/>
      <w:bookmarkEnd w:id="35"/>
      <w:r w:rsidRPr="003B6140">
        <w:rPr>
          <w:rFonts w:ascii="Times New Roman" w:hAnsi="Times New Roman" w:cs="Times New Roman"/>
          <w:b/>
          <w:bCs/>
          <w:color w:val="auto"/>
          <w:sz w:val="36"/>
          <w:szCs w:val="36"/>
        </w:rPr>
        <w:t>References</w:t>
      </w:r>
    </w:p>
    <w:p w14:paraId="5EE33515" w14:textId="77777777" w:rsidR="00330A02" w:rsidRPr="00F432CF" w:rsidRDefault="00000000">
      <w:pPr>
        <w:pStyle w:val="Bibliography"/>
        <w:rPr>
          <w:rFonts w:ascii="Times New Roman" w:hAnsi="Times New Roman" w:cs="Times New Roman"/>
        </w:rPr>
      </w:pPr>
      <w:bookmarkStart w:id="37" w:name="ref-mclellanDrugDependenceChronic2000"/>
      <w:bookmarkStart w:id="38" w:name="refs"/>
      <w:r w:rsidRPr="00F432CF">
        <w:rPr>
          <w:rFonts w:ascii="Times New Roman" w:hAnsi="Times New Roman" w:cs="Times New Roman"/>
        </w:rPr>
        <w:t xml:space="preserve">1. </w:t>
      </w:r>
      <w:r w:rsidRPr="00F432CF">
        <w:rPr>
          <w:rFonts w:ascii="Times New Roman" w:hAnsi="Times New Roman" w:cs="Times New Roman"/>
        </w:rPr>
        <w:tab/>
        <w:t>McLellan AT, Lewis DC, O’Brien CP, Kleber HD. Drug dependence, a chronic medical illness: Implications for treatment, insurance, and outcomes evaluation. JAMA. 2000;284: 1689–1695. doi:</w:t>
      </w:r>
      <w:hyperlink r:id="rId11">
        <w:r w:rsidR="00330A02" w:rsidRPr="00F432CF">
          <w:rPr>
            <w:rStyle w:val="Hyperlink"/>
            <w:rFonts w:ascii="Times New Roman" w:hAnsi="Times New Roman" w:cs="Times New Roman"/>
          </w:rPr>
          <w:t>10.1001/jama.284.13.1689</w:t>
        </w:r>
      </w:hyperlink>
    </w:p>
    <w:p w14:paraId="4D783D65" w14:textId="77777777" w:rsidR="00330A02" w:rsidRPr="00F432CF" w:rsidRDefault="00000000">
      <w:pPr>
        <w:pStyle w:val="Bibliography"/>
        <w:rPr>
          <w:rFonts w:ascii="Times New Roman" w:hAnsi="Times New Roman" w:cs="Times New Roman"/>
        </w:rPr>
      </w:pPr>
      <w:bookmarkStart w:id="39" w:name="ref-dennisManagingAddictionChronic2007"/>
      <w:bookmarkEnd w:id="37"/>
      <w:r w:rsidRPr="00F432CF">
        <w:rPr>
          <w:rFonts w:ascii="Times New Roman" w:hAnsi="Times New Roman" w:cs="Times New Roman"/>
        </w:rPr>
        <w:t xml:space="preserve">2. </w:t>
      </w:r>
      <w:r w:rsidRPr="00F432CF">
        <w:rPr>
          <w:rFonts w:ascii="Times New Roman" w:hAnsi="Times New Roman" w:cs="Times New Roman"/>
        </w:rPr>
        <w:tab/>
        <w:t xml:space="preserve">Dennis M, Scott CK. </w:t>
      </w:r>
      <w:hyperlink r:id="rId12">
        <w:r w:rsidR="00330A02" w:rsidRPr="00F432CF">
          <w:rPr>
            <w:rStyle w:val="Hyperlink"/>
            <w:rFonts w:ascii="Times New Roman" w:hAnsi="Times New Roman" w:cs="Times New Roman"/>
          </w:rPr>
          <w:t>Managing Addiction as a Chronic Condition</w:t>
        </w:r>
      </w:hyperlink>
      <w:r w:rsidRPr="00F432CF">
        <w:rPr>
          <w:rFonts w:ascii="Times New Roman" w:hAnsi="Times New Roman" w:cs="Times New Roman"/>
        </w:rPr>
        <w:t xml:space="preserve">. Addiction Science &amp; Clinical Practice. 2007;4: 45–55. </w:t>
      </w:r>
    </w:p>
    <w:p w14:paraId="18D83292" w14:textId="77777777" w:rsidR="00330A02" w:rsidRPr="00F432CF" w:rsidRDefault="00000000">
      <w:pPr>
        <w:pStyle w:val="Bibliography"/>
        <w:rPr>
          <w:rFonts w:ascii="Times New Roman" w:hAnsi="Times New Roman" w:cs="Times New Roman"/>
        </w:rPr>
      </w:pPr>
      <w:bookmarkStart w:id="40" w:name="X28b8f85e424928e66706a578d6053e0308d1105"/>
      <w:bookmarkEnd w:id="39"/>
      <w:r w:rsidRPr="00F432CF">
        <w:rPr>
          <w:rFonts w:ascii="Times New Roman" w:hAnsi="Times New Roman" w:cs="Times New Roman"/>
        </w:rPr>
        <w:t xml:space="preserve">3. </w:t>
      </w:r>
      <w:r w:rsidRPr="00F432CF">
        <w:rPr>
          <w:rFonts w:ascii="Times New Roman" w:hAnsi="Times New Roman" w:cs="Times New Roman"/>
        </w:rPr>
        <w:tab/>
        <w:t xml:space="preserve">Substance Abuse and Mental Health Services Administration. 2024 NSDUH Detailed Tables  CBHSQ Data. https://www.samhsa.gov/data/report/2024-nsduh-detailed-tables; </w:t>
      </w:r>
    </w:p>
    <w:p w14:paraId="3918CD93" w14:textId="77777777" w:rsidR="00330A02" w:rsidRPr="00F432CF" w:rsidRDefault="00000000">
      <w:pPr>
        <w:pStyle w:val="Bibliography"/>
        <w:rPr>
          <w:rFonts w:ascii="Times New Roman" w:hAnsi="Times New Roman" w:cs="Times New Roman"/>
        </w:rPr>
      </w:pPr>
      <w:bookmarkStart w:id="41" w:name="ref-hedegaardDrugOverdoseDeaths2021"/>
      <w:bookmarkEnd w:id="40"/>
      <w:r w:rsidRPr="00F432CF">
        <w:rPr>
          <w:rFonts w:ascii="Times New Roman" w:hAnsi="Times New Roman" w:cs="Times New Roman"/>
        </w:rPr>
        <w:t xml:space="preserve">4. </w:t>
      </w:r>
      <w:r w:rsidRPr="00F432CF">
        <w:rPr>
          <w:rFonts w:ascii="Times New Roman" w:hAnsi="Times New Roman" w:cs="Times New Roman"/>
        </w:rPr>
        <w:tab/>
        <w:t xml:space="preserve">Hedegaard H, Miniño AM, Spencer MR, Warner M. Drug overdose deaths in the United States, 1999–2020. 2021. </w:t>
      </w:r>
    </w:p>
    <w:p w14:paraId="079365A2" w14:textId="77777777" w:rsidR="00330A02" w:rsidRPr="00F432CF" w:rsidRDefault="00000000">
      <w:pPr>
        <w:pStyle w:val="Bibliography"/>
        <w:rPr>
          <w:rFonts w:ascii="Times New Roman" w:hAnsi="Times New Roman" w:cs="Times New Roman"/>
        </w:rPr>
      </w:pPr>
      <w:bookmarkStart w:id="42" w:name="X21d9bc577093464d5d051ef6477b67710b39313"/>
      <w:bookmarkEnd w:id="41"/>
      <w:r w:rsidRPr="00F432CF">
        <w:rPr>
          <w:rFonts w:ascii="Times New Roman" w:hAnsi="Times New Roman" w:cs="Times New Roman"/>
        </w:rPr>
        <w:t xml:space="preserve">5. </w:t>
      </w:r>
      <w:r w:rsidRPr="00F432CF">
        <w:rPr>
          <w:rFonts w:ascii="Times New Roman" w:hAnsi="Times New Roman" w:cs="Times New Roman"/>
        </w:rPr>
        <w:tab/>
        <w:t xml:space="preserve">Centers for Disease Control and Prevention (CDC). Annual Average for United States 2011–2015 Alcohol-Attributable Deaths Due to Excessive Alcohol Use, All Ages. 2022 Alcohol Related Disease Impact (ARDI) Application Website. https://nccd.cdc.gov/DPH_ARDI/Default/Default.aspx; </w:t>
      </w:r>
    </w:p>
    <w:p w14:paraId="3CAEBA8A" w14:textId="77777777" w:rsidR="00330A02" w:rsidRPr="00F432CF" w:rsidRDefault="00000000">
      <w:pPr>
        <w:pStyle w:val="Bibliography"/>
        <w:rPr>
          <w:rFonts w:ascii="Times New Roman" w:hAnsi="Times New Roman" w:cs="Times New Roman"/>
        </w:rPr>
      </w:pPr>
      <w:bookmarkStart w:id="43" w:name="ref-wagnerImprovingChronicIllness2001"/>
      <w:bookmarkEnd w:id="42"/>
      <w:r w:rsidRPr="00F432CF">
        <w:rPr>
          <w:rFonts w:ascii="Times New Roman" w:hAnsi="Times New Roman" w:cs="Times New Roman"/>
        </w:rPr>
        <w:t xml:space="preserve">6. </w:t>
      </w:r>
      <w:r w:rsidRPr="00F432CF">
        <w:rPr>
          <w:rFonts w:ascii="Times New Roman" w:hAnsi="Times New Roman" w:cs="Times New Roman"/>
        </w:rPr>
        <w:tab/>
        <w:t>Wagner EH, Austin BT, Davis C, Hindmarsh M, Schaefer J, Bonomi A. Improving Chronic Illness Care: Translating Evidence Into Action. Health Affairs. 2001;20: 64–78. doi:</w:t>
      </w:r>
      <w:hyperlink r:id="rId13">
        <w:r w:rsidR="00330A02" w:rsidRPr="00F432CF">
          <w:rPr>
            <w:rStyle w:val="Hyperlink"/>
            <w:rFonts w:ascii="Times New Roman" w:hAnsi="Times New Roman" w:cs="Times New Roman"/>
          </w:rPr>
          <w:t>10.1377/hlthaff.20.6.64</w:t>
        </w:r>
      </w:hyperlink>
    </w:p>
    <w:p w14:paraId="16370CF0" w14:textId="77777777" w:rsidR="00330A02" w:rsidRPr="00F432CF" w:rsidRDefault="00000000">
      <w:pPr>
        <w:pStyle w:val="Bibliography"/>
        <w:rPr>
          <w:rFonts w:ascii="Times New Roman" w:hAnsi="Times New Roman" w:cs="Times New Roman"/>
        </w:rPr>
      </w:pPr>
      <w:bookmarkStart w:id="44" w:name="X01387e434119cf09c116d0feeabab9f278d40e3"/>
      <w:bookmarkEnd w:id="43"/>
      <w:r w:rsidRPr="00F432CF">
        <w:rPr>
          <w:rFonts w:ascii="Times New Roman" w:hAnsi="Times New Roman" w:cs="Times New Roman"/>
        </w:rPr>
        <w:t xml:space="preserve">7. </w:t>
      </w:r>
      <w:r w:rsidRPr="00F432CF">
        <w:rPr>
          <w:rFonts w:ascii="Times New Roman" w:hAnsi="Times New Roman" w:cs="Times New Roman"/>
        </w:rPr>
        <w:tab/>
        <w:t>Stanojlović M, Davidson L. Targeting the Barriers in the Substance Use Disorder Continuum of Care With Peer Recovery Support. Substance Abuse: Research and Treatment. 2021;15: 1178221820976988. doi:</w:t>
      </w:r>
      <w:hyperlink r:id="rId14">
        <w:r w:rsidR="00330A02" w:rsidRPr="00F432CF">
          <w:rPr>
            <w:rStyle w:val="Hyperlink"/>
            <w:rFonts w:ascii="Times New Roman" w:hAnsi="Times New Roman" w:cs="Times New Roman"/>
          </w:rPr>
          <w:t>10.1177/1178221820976988</w:t>
        </w:r>
      </w:hyperlink>
    </w:p>
    <w:p w14:paraId="58F80DA1" w14:textId="77777777" w:rsidR="00330A02" w:rsidRPr="00F432CF" w:rsidRDefault="00000000">
      <w:pPr>
        <w:pStyle w:val="Bibliography"/>
        <w:rPr>
          <w:rFonts w:ascii="Times New Roman" w:hAnsi="Times New Roman" w:cs="Times New Roman"/>
        </w:rPr>
      </w:pPr>
      <w:bookmarkStart w:id="45" w:name="ref-sociasAdoptingCascadeCare2016"/>
      <w:bookmarkEnd w:id="44"/>
      <w:r w:rsidRPr="00F432CF">
        <w:rPr>
          <w:rFonts w:ascii="Times New Roman" w:hAnsi="Times New Roman" w:cs="Times New Roman"/>
        </w:rPr>
        <w:t xml:space="preserve">8. </w:t>
      </w:r>
      <w:r w:rsidRPr="00F432CF">
        <w:rPr>
          <w:rFonts w:ascii="Times New Roman" w:hAnsi="Times New Roman" w:cs="Times New Roman"/>
        </w:rPr>
        <w:tab/>
        <w:t>Socías ME, Volkow N, Wood E. Adopting the “cascade of care” framework: An opportunity to close the implementation gap in addiction care? Addiction. 2016;111: 2079–2081. doi:</w:t>
      </w:r>
      <w:hyperlink r:id="rId15">
        <w:r w:rsidR="00330A02" w:rsidRPr="00F432CF">
          <w:rPr>
            <w:rStyle w:val="Hyperlink"/>
            <w:rFonts w:ascii="Times New Roman" w:hAnsi="Times New Roman" w:cs="Times New Roman"/>
          </w:rPr>
          <w:t>10.1111/add.13479</w:t>
        </w:r>
      </w:hyperlink>
    </w:p>
    <w:p w14:paraId="3F2FCD67" w14:textId="77777777" w:rsidR="00330A02" w:rsidRPr="00F432CF" w:rsidRDefault="00000000">
      <w:pPr>
        <w:pStyle w:val="Bibliography"/>
        <w:rPr>
          <w:rFonts w:ascii="Times New Roman" w:hAnsi="Times New Roman" w:cs="Times New Roman"/>
        </w:rPr>
      </w:pPr>
      <w:bookmarkStart w:id="46" w:name="X0900e084d2d8751b94683f82b04534ea811d54e"/>
      <w:bookmarkEnd w:id="45"/>
      <w:r w:rsidRPr="00F432CF">
        <w:rPr>
          <w:rFonts w:ascii="Times New Roman" w:hAnsi="Times New Roman" w:cs="Times New Roman"/>
        </w:rPr>
        <w:lastRenderedPageBreak/>
        <w:t xml:space="preserve">9. </w:t>
      </w:r>
      <w:r w:rsidRPr="00F432CF">
        <w:rPr>
          <w:rFonts w:ascii="Times New Roman" w:hAnsi="Times New Roman" w:cs="Times New Roman"/>
        </w:rPr>
        <w:tab/>
        <w:t xml:space="preserve">Marlatt GA, Gordon JR, editors. Relapse Prevention: Maintenance Strategies in the Treatment of Addictive Behaviors. First edition. New York: The Guilford Press; 1985. </w:t>
      </w:r>
    </w:p>
    <w:p w14:paraId="27E7C22F" w14:textId="77777777" w:rsidR="00330A02" w:rsidRPr="00F432CF" w:rsidRDefault="00000000">
      <w:pPr>
        <w:pStyle w:val="Bibliography"/>
        <w:rPr>
          <w:rFonts w:ascii="Times New Roman" w:hAnsi="Times New Roman" w:cs="Times New Roman"/>
        </w:rPr>
      </w:pPr>
      <w:bookmarkStart w:id="47" w:name="X4446e184b7dd55a61fd406499f32542fdcf24b5"/>
      <w:bookmarkEnd w:id="46"/>
      <w:r w:rsidRPr="00F432CF">
        <w:rPr>
          <w:rFonts w:ascii="Times New Roman" w:hAnsi="Times New Roman" w:cs="Times New Roman"/>
        </w:rPr>
        <w:t xml:space="preserve">10. </w:t>
      </w:r>
      <w:r w:rsidRPr="00F432CF">
        <w:rPr>
          <w:rFonts w:ascii="Times New Roman" w:hAnsi="Times New Roman" w:cs="Times New Roman"/>
        </w:rPr>
        <w:tab/>
        <w:t>Witkiewitz K, Marlatt GA. Relapse prevention for alcohol and drug problems: That was zen, this is tao. American Psychologist. 2004;59: 224–235. doi:</w:t>
      </w:r>
      <w:hyperlink r:id="rId16">
        <w:r w:rsidR="00330A02" w:rsidRPr="00F432CF">
          <w:rPr>
            <w:rStyle w:val="Hyperlink"/>
            <w:rFonts w:ascii="Times New Roman" w:hAnsi="Times New Roman" w:cs="Times New Roman"/>
          </w:rPr>
          <w:t>10.1037/0003-066X.59.4.224</w:t>
        </w:r>
      </w:hyperlink>
    </w:p>
    <w:p w14:paraId="01114FC8" w14:textId="77777777" w:rsidR="00330A02" w:rsidRPr="00F432CF" w:rsidRDefault="00000000">
      <w:pPr>
        <w:pStyle w:val="Bibliography"/>
        <w:rPr>
          <w:rFonts w:ascii="Times New Roman" w:hAnsi="Times New Roman" w:cs="Times New Roman"/>
        </w:rPr>
      </w:pPr>
      <w:bookmarkStart w:id="48" w:name="X254a0f87701f835b5365990b3eba45be7dca59c"/>
      <w:bookmarkEnd w:id="47"/>
      <w:r w:rsidRPr="00F432CF">
        <w:rPr>
          <w:rFonts w:ascii="Times New Roman" w:hAnsi="Times New Roman" w:cs="Times New Roman"/>
        </w:rPr>
        <w:t xml:space="preserve">11. </w:t>
      </w:r>
      <w:r w:rsidRPr="00F432CF">
        <w:rPr>
          <w:rFonts w:ascii="Times New Roman" w:hAnsi="Times New Roman" w:cs="Times New Roman"/>
        </w:rPr>
        <w:tab/>
        <w:t>Witkiewitz K, Marlatt GA. Modeling the complexity of post-treatment drinking: It’s a rocky road to relapse. Clinical Psychology Review. 2007;27: 724–738. doi:</w:t>
      </w:r>
      <w:hyperlink r:id="rId17">
        <w:r w:rsidR="00330A02" w:rsidRPr="00F432CF">
          <w:rPr>
            <w:rStyle w:val="Hyperlink"/>
            <w:rFonts w:ascii="Times New Roman" w:hAnsi="Times New Roman" w:cs="Times New Roman"/>
          </w:rPr>
          <w:t>10.1016/j.cpr.2007.01.002</w:t>
        </w:r>
      </w:hyperlink>
    </w:p>
    <w:p w14:paraId="102E62CF" w14:textId="77777777" w:rsidR="00330A02" w:rsidRPr="00F432CF" w:rsidRDefault="00000000">
      <w:pPr>
        <w:pStyle w:val="Bibliography"/>
        <w:rPr>
          <w:rFonts w:ascii="Times New Roman" w:hAnsi="Times New Roman" w:cs="Times New Roman"/>
        </w:rPr>
      </w:pPr>
      <w:bookmarkStart w:id="49" w:name="ref-brandonRelapseRelapsePrevention2007"/>
      <w:bookmarkEnd w:id="48"/>
      <w:r w:rsidRPr="00F432CF">
        <w:rPr>
          <w:rFonts w:ascii="Times New Roman" w:hAnsi="Times New Roman" w:cs="Times New Roman"/>
        </w:rPr>
        <w:t xml:space="preserve">12. </w:t>
      </w:r>
      <w:r w:rsidRPr="00F432CF">
        <w:rPr>
          <w:rFonts w:ascii="Times New Roman" w:hAnsi="Times New Roman" w:cs="Times New Roman"/>
        </w:rPr>
        <w:tab/>
        <w:t>Brandon TH, Vidrine JI, Litvin EB. Relapse and relapse prevention. Annual Review of Clinical Psychology. 2007;3: 257–284. doi:</w:t>
      </w:r>
      <w:hyperlink r:id="rId18">
        <w:r w:rsidR="00330A02" w:rsidRPr="00F432CF">
          <w:rPr>
            <w:rStyle w:val="Hyperlink"/>
            <w:rFonts w:ascii="Times New Roman" w:hAnsi="Times New Roman" w:cs="Times New Roman"/>
          </w:rPr>
          <w:t>10.1146/annurev.clinpsy.3.022806.091455</w:t>
        </w:r>
      </w:hyperlink>
    </w:p>
    <w:p w14:paraId="5E9146B0" w14:textId="77777777" w:rsidR="00330A02" w:rsidRPr="00F432CF" w:rsidRDefault="00000000">
      <w:pPr>
        <w:pStyle w:val="Bibliography"/>
        <w:rPr>
          <w:rFonts w:ascii="Times New Roman" w:hAnsi="Times New Roman" w:cs="Times New Roman"/>
        </w:rPr>
      </w:pPr>
      <w:bookmarkStart w:id="50" w:name="ref-bickmanAchievingPrecisionMental2016"/>
      <w:bookmarkEnd w:id="49"/>
      <w:r w:rsidRPr="00F432CF">
        <w:rPr>
          <w:rFonts w:ascii="Times New Roman" w:hAnsi="Times New Roman" w:cs="Times New Roman"/>
        </w:rPr>
        <w:t xml:space="preserve">13. </w:t>
      </w:r>
      <w:r w:rsidRPr="00F432CF">
        <w:rPr>
          <w:rFonts w:ascii="Times New Roman" w:hAnsi="Times New Roman" w:cs="Times New Roman"/>
        </w:rPr>
        <w:tab/>
        <w:t>Bickman L, Lyon AR, Wolpert M. Achieving Precision Mental Health through Effective Assessment, Monitoring, and Feedback Processes. Administration and Policy in Mental Health and Mental Health Services Research. 2016;43: 271–276. doi:</w:t>
      </w:r>
      <w:hyperlink r:id="rId19">
        <w:r w:rsidR="00330A02" w:rsidRPr="00F432CF">
          <w:rPr>
            <w:rStyle w:val="Hyperlink"/>
            <w:rFonts w:ascii="Times New Roman" w:hAnsi="Times New Roman" w:cs="Times New Roman"/>
          </w:rPr>
          <w:t>10.1007/s10488-016-0718-5</w:t>
        </w:r>
      </w:hyperlink>
    </w:p>
    <w:p w14:paraId="0651A8B8" w14:textId="77777777" w:rsidR="00330A02" w:rsidRPr="00F432CF" w:rsidRDefault="00000000">
      <w:pPr>
        <w:pStyle w:val="Bibliography"/>
        <w:rPr>
          <w:rFonts w:ascii="Times New Roman" w:hAnsi="Times New Roman" w:cs="Times New Roman"/>
        </w:rPr>
      </w:pPr>
      <w:bookmarkStart w:id="51" w:name="ref-derubeisHistoryCurrentStatus2019"/>
      <w:bookmarkEnd w:id="50"/>
      <w:r w:rsidRPr="00F432CF">
        <w:rPr>
          <w:rFonts w:ascii="Times New Roman" w:hAnsi="Times New Roman" w:cs="Times New Roman"/>
        </w:rPr>
        <w:t xml:space="preserve">14. </w:t>
      </w:r>
      <w:r w:rsidRPr="00F432CF">
        <w:rPr>
          <w:rFonts w:ascii="Times New Roman" w:hAnsi="Times New Roman" w:cs="Times New Roman"/>
        </w:rPr>
        <w:tab/>
        <w:t>DeRubeis RJ. The history, current status, and possible future of precision mental health. Behaviour Research and Therapy. 2019;123: 103506. doi:</w:t>
      </w:r>
      <w:hyperlink r:id="rId20">
        <w:r w:rsidR="00330A02" w:rsidRPr="00F432CF">
          <w:rPr>
            <w:rStyle w:val="Hyperlink"/>
            <w:rFonts w:ascii="Times New Roman" w:hAnsi="Times New Roman" w:cs="Times New Roman"/>
          </w:rPr>
          <w:t>10.1016/j.brat.2019.103506</w:t>
        </w:r>
      </w:hyperlink>
    </w:p>
    <w:p w14:paraId="05C23D51" w14:textId="77777777" w:rsidR="00330A02" w:rsidRPr="00F432CF" w:rsidRDefault="00000000">
      <w:pPr>
        <w:pStyle w:val="Bibliography"/>
        <w:rPr>
          <w:rFonts w:ascii="Times New Roman" w:hAnsi="Times New Roman" w:cs="Times New Roman"/>
        </w:rPr>
      </w:pPr>
      <w:bookmarkStart w:id="52" w:name="X79dffb24bc183d6bf6fe142dbf048fe8e5a5dd0"/>
      <w:bookmarkEnd w:id="51"/>
      <w:r w:rsidRPr="00F432CF">
        <w:rPr>
          <w:rFonts w:ascii="Times New Roman" w:hAnsi="Times New Roman" w:cs="Times New Roman"/>
        </w:rPr>
        <w:t xml:space="preserve">15. </w:t>
      </w:r>
      <w:r w:rsidRPr="00F432CF">
        <w:rPr>
          <w:rFonts w:ascii="Times New Roman" w:hAnsi="Times New Roman" w:cs="Times New Roman"/>
        </w:rPr>
        <w:tab/>
        <w:t>Kranzler HR, McKay JR. Personalized Treatment of Alcohol Dependence. Current Psychiatry Reports. 2012;14: 486–493. doi:</w:t>
      </w:r>
      <w:hyperlink r:id="rId21">
        <w:r w:rsidR="00330A02" w:rsidRPr="00F432CF">
          <w:rPr>
            <w:rStyle w:val="Hyperlink"/>
            <w:rFonts w:ascii="Times New Roman" w:hAnsi="Times New Roman" w:cs="Times New Roman"/>
          </w:rPr>
          <w:t>10.1007/s11920-012-0296-5</w:t>
        </w:r>
      </w:hyperlink>
    </w:p>
    <w:p w14:paraId="07B6EED2" w14:textId="77777777" w:rsidR="00330A02" w:rsidRPr="00F432CF" w:rsidRDefault="00000000">
      <w:pPr>
        <w:pStyle w:val="Bibliography"/>
        <w:rPr>
          <w:rFonts w:ascii="Times New Roman" w:hAnsi="Times New Roman" w:cs="Times New Roman"/>
        </w:rPr>
      </w:pPr>
      <w:bookmarkStart w:id="53" w:name="ref-mohrPersonalSensingUnderstanding2017"/>
      <w:bookmarkEnd w:id="52"/>
      <w:r w:rsidRPr="00F432CF">
        <w:rPr>
          <w:rFonts w:ascii="Times New Roman" w:hAnsi="Times New Roman" w:cs="Times New Roman"/>
        </w:rPr>
        <w:t xml:space="preserve">16. </w:t>
      </w:r>
      <w:r w:rsidRPr="00F432CF">
        <w:rPr>
          <w:rFonts w:ascii="Times New Roman" w:hAnsi="Times New Roman" w:cs="Times New Roman"/>
        </w:rPr>
        <w:tab/>
        <w:t>Mohr DC, Zhang M, Schueller SM. Personal Sensing: Understanding Mental Health Using Ubiquitous Sensors and Machine Learning. Annual Review of Clinical Psychology. 2017;13: 23–47. doi:</w:t>
      </w:r>
      <w:hyperlink r:id="rId22">
        <w:r w:rsidR="00330A02" w:rsidRPr="00F432CF">
          <w:rPr>
            <w:rStyle w:val="Hyperlink"/>
            <w:rFonts w:ascii="Times New Roman" w:hAnsi="Times New Roman" w:cs="Times New Roman"/>
          </w:rPr>
          <w:t>10.1146/annurev-clinpsy-032816-044949</w:t>
        </w:r>
      </w:hyperlink>
    </w:p>
    <w:p w14:paraId="0FF4B014" w14:textId="77777777" w:rsidR="00330A02" w:rsidRPr="00F432CF" w:rsidRDefault="00000000">
      <w:pPr>
        <w:pStyle w:val="Bibliography"/>
        <w:rPr>
          <w:rFonts w:ascii="Times New Roman" w:hAnsi="Times New Roman" w:cs="Times New Roman"/>
        </w:rPr>
      </w:pPr>
      <w:bookmarkStart w:id="54" w:name="X76c131a5b0a374a6ad1e33cf8e2c0563392269f"/>
      <w:bookmarkEnd w:id="53"/>
      <w:r w:rsidRPr="00F432CF">
        <w:rPr>
          <w:rFonts w:ascii="Times New Roman" w:hAnsi="Times New Roman" w:cs="Times New Roman"/>
        </w:rPr>
        <w:t xml:space="preserve">17. </w:t>
      </w:r>
      <w:r w:rsidRPr="00F432CF">
        <w:rPr>
          <w:rFonts w:ascii="Times New Roman" w:hAnsi="Times New Roman" w:cs="Times New Roman"/>
        </w:rPr>
        <w:tab/>
        <w:t xml:space="preserve">Hastie T, Tibshirani R, Friedman JH. The elements of statistical learning: Data mining, inference, and prediction. 2nd ed. New York, NY: Springer; 2009. </w:t>
      </w:r>
    </w:p>
    <w:p w14:paraId="3913B52D" w14:textId="77777777" w:rsidR="00330A02" w:rsidRPr="00F432CF" w:rsidRDefault="00000000">
      <w:pPr>
        <w:pStyle w:val="Bibliography"/>
        <w:rPr>
          <w:rFonts w:ascii="Times New Roman" w:hAnsi="Times New Roman" w:cs="Times New Roman"/>
        </w:rPr>
      </w:pPr>
      <w:bookmarkStart w:id="55" w:name="X6c5adf42984d4dcd96717e3e06f47f768bdce11"/>
      <w:bookmarkEnd w:id="54"/>
      <w:r w:rsidRPr="00F432CF">
        <w:rPr>
          <w:rFonts w:ascii="Times New Roman" w:hAnsi="Times New Roman" w:cs="Times New Roman"/>
        </w:rPr>
        <w:t xml:space="preserve">18. </w:t>
      </w:r>
      <w:r w:rsidRPr="00F432CF">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441A44E2" w14:textId="77777777" w:rsidR="00330A02" w:rsidRPr="00F432CF" w:rsidRDefault="00000000">
      <w:pPr>
        <w:pStyle w:val="Bibliography"/>
        <w:rPr>
          <w:rFonts w:ascii="Times New Roman" w:hAnsi="Times New Roman" w:cs="Times New Roman"/>
        </w:rPr>
      </w:pPr>
      <w:bookmarkStart w:id="56" w:name="Xb35ee182d565575e339a0170868456c1684f821"/>
      <w:bookmarkEnd w:id="55"/>
      <w:r w:rsidRPr="00F432CF">
        <w:rPr>
          <w:rFonts w:ascii="Times New Roman" w:hAnsi="Times New Roman" w:cs="Times New Roman"/>
        </w:rPr>
        <w:t xml:space="preserve">19. </w:t>
      </w:r>
      <w:r w:rsidRPr="00F432CF">
        <w:rPr>
          <w:rFonts w:ascii="Times New Roman" w:hAnsi="Times New Roman" w:cs="Times New Roman"/>
        </w:rPr>
        <w:tab/>
        <w:t>Wyant K, Moshontz H, Ward SB, Fronk GE, Curtin JJ. Acceptability of Personal Sensing Among People With Alcohol Use Disorder: Observational Study. JMIR mHealth and uHealth. 2023;11: e41833. doi:</w:t>
      </w:r>
      <w:hyperlink r:id="rId23">
        <w:r w:rsidR="00330A02" w:rsidRPr="00F432CF">
          <w:rPr>
            <w:rStyle w:val="Hyperlink"/>
            <w:rFonts w:ascii="Times New Roman" w:hAnsi="Times New Roman" w:cs="Times New Roman"/>
          </w:rPr>
          <w:t>10.2196/41833</w:t>
        </w:r>
      </w:hyperlink>
    </w:p>
    <w:p w14:paraId="3ED15B28" w14:textId="77777777" w:rsidR="00330A02" w:rsidRPr="00F432CF" w:rsidRDefault="00000000">
      <w:pPr>
        <w:pStyle w:val="Bibliography"/>
        <w:rPr>
          <w:rFonts w:ascii="Times New Roman" w:hAnsi="Times New Roman" w:cs="Times New Roman"/>
        </w:rPr>
      </w:pPr>
      <w:bookmarkStart w:id="57" w:name="X1f44e09282148d362bdacfce67d6a56b1cf06db"/>
      <w:bookmarkEnd w:id="56"/>
      <w:r w:rsidRPr="00F432CF">
        <w:rPr>
          <w:rFonts w:ascii="Times New Roman" w:hAnsi="Times New Roman" w:cs="Times New Roman"/>
        </w:rPr>
        <w:t xml:space="preserve">20. </w:t>
      </w:r>
      <w:r w:rsidRPr="00F432CF">
        <w:rPr>
          <w:rFonts w:ascii="Times New Roman" w:hAnsi="Times New Roman" w:cs="Times New Roman"/>
        </w:rPr>
        <w:tab/>
        <w:t>Moshontz H, Colmenares AJ, Fronk GE, Sant’Ana SJ, Wyant K, Wanta SE, et al. Prospective Prediction of Lapses in Opioid Use Disorder: Protocol for a Personal Sensing Study. JMIR Research Protocols. 2021;10: e29563. doi:</w:t>
      </w:r>
      <w:hyperlink r:id="rId24">
        <w:r w:rsidR="00330A02" w:rsidRPr="00F432CF">
          <w:rPr>
            <w:rStyle w:val="Hyperlink"/>
            <w:rFonts w:ascii="Times New Roman" w:hAnsi="Times New Roman" w:cs="Times New Roman"/>
          </w:rPr>
          <w:t>10.2196/29563</w:t>
        </w:r>
      </w:hyperlink>
    </w:p>
    <w:p w14:paraId="00A2EB32" w14:textId="77777777" w:rsidR="00330A02" w:rsidRPr="00F432CF" w:rsidRDefault="00000000">
      <w:pPr>
        <w:pStyle w:val="Bibliography"/>
        <w:rPr>
          <w:rFonts w:ascii="Times New Roman" w:hAnsi="Times New Roman" w:cs="Times New Roman"/>
        </w:rPr>
      </w:pPr>
      <w:bookmarkStart w:id="58" w:name="ref-wyantMachineLearningModels2024"/>
      <w:bookmarkEnd w:id="57"/>
      <w:r w:rsidRPr="00F432CF">
        <w:rPr>
          <w:rFonts w:ascii="Times New Roman" w:hAnsi="Times New Roman" w:cs="Times New Roman"/>
        </w:rPr>
        <w:t xml:space="preserve">21. </w:t>
      </w:r>
      <w:r w:rsidRPr="00F432CF">
        <w:rPr>
          <w:rFonts w:ascii="Times New Roman" w:hAnsi="Times New Roman" w:cs="Times New Roman"/>
        </w:rPr>
        <w:tab/>
        <w:t>Wyant K, Sant’Ana SJK, Fronk G, Curtin JJ. Machine learning models for temporally precise lapse prediction in alcohol use disorder. Psychopathology and Clinical Science. 2024. doi:</w:t>
      </w:r>
      <w:hyperlink r:id="rId25">
        <w:r w:rsidR="00330A02" w:rsidRPr="00F432CF">
          <w:rPr>
            <w:rStyle w:val="Hyperlink"/>
            <w:rFonts w:ascii="Times New Roman" w:hAnsi="Times New Roman" w:cs="Times New Roman"/>
          </w:rPr>
          <w:t>10.31234/osf.io/cgsf7</w:t>
        </w:r>
      </w:hyperlink>
    </w:p>
    <w:p w14:paraId="05259298" w14:textId="77777777" w:rsidR="00330A02" w:rsidRPr="00F432CF" w:rsidRDefault="00000000">
      <w:pPr>
        <w:pStyle w:val="Bibliography"/>
        <w:rPr>
          <w:rFonts w:ascii="Times New Roman" w:hAnsi="Times New Roman" w:cs="Times New Roman"/>
        </w:rPr>
      </w:pPr>
      <w:bookmarkStart w:id="59" w:name="X34be55f2a2ff67a14e7206627bb93b426490c87"/>
      <w:bookmarkEnd w:id="58"/>
      <w:r w:rsidRPr="00F432CF">
        <w:rPr>
          <w:rFonts w:ascii="Times New Roman" w:hAnsi="Times New Roman" w:cs="Times New Roman"/>
        </w:rPr>
        <w:t xml:space="preserve">22. </w:t>
      </w:r>
      <w:r w:rsidRPr="00F432CF">
        <w:rPr>
          <w:rFonts w:ascii="Times New Roman" w:hAnsi="Times New Roman" w:cs="Times New Roman"/>
        </w:rPr>
        <w:tab/>
        <w:t xml:space="preserve">Lundberg SM, Lee S-I. A unified approach to interpreting model predictions. Proceedings of the 31st International Conference on Neural Information Processing Systems. Red Hook, NY, USA: Curran Associates Inc.; 2017. pp. 4768–4777. </w:t>
      </w:r>
    </w:p>
    <w:p w14:paraId="0D7571E4" w14:textId="77777777" w:rsidR="00330A02" w:rsidRPr="00F432CF" w:rsidRDefault="00000000">
      <w:pPr>
        <w:pStyle w:val="Bibliography"/>
        <w:rPr>
          <w:rFonts w:ascii="Times New Roman" w:hAnsi="Times New Roman" w:cs="Times New Roman"/>
        </w:rPr>
      </w:pPr>
      <w:bookmarkStart w:id="60" w:name="Xd4c1d027f60920f356af6131267e679804e946e"/>
      <w:bookmarkEnd w:id="59"/>
      <w:r w:rsidRPr="00F432CF">
        <w:rPr>
          <w:rFonts w:ascii="Times New Roman" w:hAnsi="Times New Roman" w:cs="Times New Roman"/>
        </w:rPr>
        <w:t xml:space="preserve">23. </w:t>
      </w:r>
      <w:r w:rsidRPr="00F432CF">
        <w:rPr>
          <w:rFonts w:ascii="Times New Roman" w:hAnsi="Times New Roman" w:cs="Times New Roman"/>
        </w:rPr>
        <w:tab/>
        <w:t>Soyster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6">
        <w:r w:rsidR="00330A02" w:rsidRPr="00F432CF">
          <w:rPr>
            <w:rStyle w:val="Hyperlink"/>
            <w:rFonts w:ascii="Times New Roman" w:hAnsi="Times New Roman" w:cs="Times New Roman"/>
          </w:rPr>
          <w:t>10.1037/adb0000666</w:t>
        </w:r>
      </w:hyperlink>
    </w:p>
    <w:p w14:paraId="6D9EFE4B" w14:textId="77777777" w:rsidR="00330A02" w:rsidRPr="00F432CF" w:rsidRDefault="00000000">
      <w:pPr>
        <w:pStyle w:val="Bibliography"/>
        <w:rPr>
          <w:rFonts w:ascii="Times New Roman" w:hAnsi="Times New Roman" w:cs="Times New Roman"/>
        </w:rPr>
      </w:pPr>
      <w:bookmarkStart w:id="61" w:name="ref-waltersUsingMachineLearning2021"/>
      <w:bookmarkEnd w:id="60"/>
      <w:r w:rsidRPr="00F432CF">
        <w:rPr>
          <w:rFonts w:ascii="Times New Roman" w:hAnsi="Times New Roman" w:cs="Times New Roman"/>
        </w:rPr>
        <w:lastRenderedPageBreak/>
        <w:t xml:space="preserve">24. </w:t>
      </w:r>
      <w:r w:rsidRPr="00F432CF">
        <w:rPr>
          <w:rFonts w:ascii="Times New Roman" w:hAnsi="Times New Roman" w:cs="Times New Roman"/>
        </w:rPr>
        <w:tab/>
        <w:t>Walters ST, Businelle MS, Suchting R, Li X, Hébert ET, Mun E-Y. Using machine learning to identify predictors of imminent drinking and create tailored messages for at-risk drinkers experiencing homelessness. Journal of Substance Abuse Treatment. 2021;127: 108417. doi:</w:t>
      </w:r>
      <w:hyperlink r:id="rId27">
        <w:r w:rsidR="00330A02" w:rsidRPr="00F432CF">
          <w:rPr>
            <w:rStyle w:val="Hyperlink"/>
            <w:rFonts w:ascii="Times New Roman" w:hAnsi="Times New Roman" w:cs="Times New Roman"/>
          </w:rPr>
          <w:t>10.1016/j.jsat.2021.108417</w:t>
        </w:r>
      </w:hyperlink>
    </w:p>
    <w:p w14:paraId="078E623D" w14:textId="77777777" w:rsidR="00330A02" w:rsidRPr="00F432CF" w:rsidRDefault="00000000">
      <w:pPr>
        <w:pStyle w:val="Bibliography"/>
        <w:rPr>
          <w:rFonts w:ascii="Times New Roman" w:hAnsi="Times New Roman" w:cs="Times New Roman"/>
        </w:rPr>
      </w:pPr>
      <w:bookmarkStart w:id="62" w:name="X0f0fab553d46f8852e582400eb2e6c745146f48"/>
      <w:bookmarkEnd w:id="61"/>
      <w:r w:rsidRPr="00F432CF">
        <w:rPr>
          <w:rFonts w:ascii="Times New Roman" w:hAnsi="Times New Roman" w:cs="Times New Roman"/>
        </w:rPr>
        <w:t xml:space="preserve">25. </w:t>
      </w:r>
      <w:r w:rsidRPr="00F432CF">
        <w:rPr>
          <w:rFonts w:ascii="Times New Roman" w:hAnsi="Times New Roman" w:cs="Times New Roman"/>
        </w:rPr>
        <w:tab/>
        <w:t xml:space="preserve">Wyant K, Sant’Ana SJ, Punturieri CE, Yu J, Fronk GE, Maggard CM, et al. Maximizing engagement, trust, and clinical benefit of AI-generated recovery monitoring and support messages for alcohol use disorder: Protocol for an optimization study. under review. </w:t>
      </w:r>
    </w:p>
    <w:p w14:paraId="7C5B85DD" w14:textId="77777777" w:rsidR="00330A02" w:rsidRPr="00F432CF" w:rsidRDefault="00000000">
      <w:pPr>
        <w:pStyle w:val="Bibliography"/>
        <w:rPr>
          <w:rFonts w:ascii="Times New Roman" w:hAnsi="Times New Roman" w:cs="Times New Roman"/>
        </w:rPr>
      </w:pPr>
      <w:bookmarkStart w:id="63" w:name="ref-pinedoCurrentReexaminationRacial2019"/>
      <w:bookmarkEnd w:id="62"/>
      <w:r w:rsidRPr="00F432CF">
        <w:rPr>
          <w:rFonts w:ascii="Times New Roman" w:hAnsi="Times New Roman" w:cs="Times New Roman"/>
        </w:rPr>
        <w:t xml:space="preserve">26. </w:t>
      </w:r>
      <w:r w:rsidRPr="00F432CF">
        <w:rPr>
          <w:rFonts w:ascii="Times New Roman" w:hAnsi="Times New Roman" w:cs="Times New Roman"/>
        </w:rPr>
        <w:tab/>
        <w:t>Pinedo M. A current re-examination of racial/ethnic disparities in the use of substance abuse treatment: Do disparities persist? Drug and Alcohol Dependence. 2019;202: 162–167. doi:</w:t>
      </w:r>
      <w:hyperlink r:id="rId28">
        <w:r w:rsidR="00330A02" w:rsidRPr="00F432CF">
          <w:rPr>
            <w:rStyle w:val="Hyperlink"/>
            <w:rFonts w:ascii="Times New Roman" w:hAnsi="Times New Roman" w:cs="Times New Roman"/>
          </w:rPr>
          <w:t>10.1016/j.drugalcdep.2019.05.017</w:t>
        </w:r>
      </w:hyperlink>
    </w:p>
    <w:p w14:paraId="5E2B68F8" w14:textId="77777777" w:rsidR="00330A02" w:rsidRPr="00F432CF" w:rsidRDefault="00000000">
      <w:pPr>
        <w:pStyle w:val="Bibliography"/>
        <w:rPr>
          <w:rFonts w:ascii="Times New Roman" w:hAnsi="Times New Roman" w:cs="Times New Roman"/>
        </w:rPr>
      </w:pPr>
      <w:bookmarkStart w:id="64" w:name="ref-kilaruIncidenceTreatmentOpioid2020"/>
      <w:bookmarkEnd w:id="63"/>
      <w:r w:rsidRPr="00F432CF">
        <w:rPr>
          <w:rFonts w:ascii="Times New Roman" w:hAnsi="Times New Roman" w:cs="Times New Roman"/>
        </w:rPr>
        <w:t xml:space="preserve">27. </w:t>
      </w:r>
      <w:r w:rsidRPr="00F432CF">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29">
        <w:r w:rsidR="00330A02" w:rsidRPr="00F432CF">
          <w:rPr>
            <w:rStyle w:val="Hyperlink"/>
            <w:rFonts w:ascii="Times New Roman" w:hAnsi="Times New Roman" w:cs="Times New Roman"/>
          </w:rPr>
          <w:t>10.1001/jamanetworkopen.2020.5852</w:t>
        </w:r>
      </w:hyperlink>
    </w:p>
    <w:p w14:paraId="4266CB55" w14:textId="77777777" w:rsidR="00330A02" w:rsidRPr="00F432CF" w:rsidRDefault="00000000">
      <w:pPr>
        <w:pStyle w:val="Bibliography"/>
        <w:rPr>
          <w:rFonts w:ascii="Times New Roman" w:hAnsi="Times New Roman" w:cs="Times New Roman"/>
        </w:rPr>
      </w:pPr>
      <w:bookmarkStart w:id="65" w:name="ref-olfsonHealthcareCoverageService2022"/>
      <w:bookmarkEnd w:id="64"/>
      <w:r w:rsidRPr="00F432CF">
        <w:rPr>
          <w:rFonts w:ascii="Times New Roman" w:hAnsi="Times New Roman" w:cs="Times New Roman"/>
        </w:rPr>
        <w:t xml:space="preserve">28. </w:t>
      </w:r>
      <w:r w:rsidRPr="00F432CF">
        <w:rPr>
          <w:rFonts w:ascii="Times New Roman" w:hAnsi="Times New Roman" w:cs="Times New Roman"/>
        </w:rPr>
        <w:tab/>
        <w:t>Olfson M, Mauro C, Wall MM, Choi CJ, Barry CL, Mojtabai R. Healthcare coverage and service access for low-income adults with substance use disorders. Journal of Substance Abuse Treatment. 2022;137: 108710. doi:</w:t>
      </w:r>
      <w:hyperlink r:id="rId30">
        <w:r w:rsidR="00330A02" w:rsidRPr="00F432CF">
          <w:rPr>
            <w:rStyle w:val="Hyperlink"/>
            <w:rFonts w:ascii="Times New Roman" w:hAnsi="Times New Roman" w:cs="Times New Roman"/>
          </w:rPr>
          <w:t>10.1016/j.jsat.2021.108710</w:t>
        </w:r>
      </w:hyperlink>
    </w:p>
    <w:p w14:paraId="7C936287" w14:textId="77777777" w:rsidR="00330A02" w:rsidRPr="00F432CF" w:rsidRDefault="00000000">
      <w:pPr>
        <w:pStyle w:val="Bibliography"/>
        <w:rPr>
          <w:rFonts w:ascii="Times New Roman" w:hAnsi="Times New Roman" w:cs="Times New Roman"/>
        </w:rPr>
      </w:pPr>
      <w:bookmarkStart w:id="66" w:name="Xa203ab3abd150ead1a7854a9fa5726c8a273f52"/>
      <w:bookmarkEnd w:id="65"/>
      <w:r w:rsidRPr="00F432CF">
        <w:rPr>
          <w:rFonts w:ascii="Times New Roman" w:hAnsi="Times New Roman" w:cs="Times New Roman"/>
        </w:rPr>
        <w:t xml:space="preserve">29. </w:t>
      </w:r>
      <w:r w:rsidRPr="00F432CF">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1">
        <w:r w:rsidR="00330A02" w:rsidRPr="00F432CF">
          <w:rPr>
            <w:rStyle w:val="Hyperlink"/>
            <w:rFonts w:ascii="Times New Roman" w:hAnsi="Times New Roman" w:cs="Times New Roman"/>
          </w:rPr>
          <w:t>10.1016/j.drugalcdep.2006.05.012</w:t>
        </w:r>
      </w:hyperlink>
    </w:p>
    <w:p w14:paraId="3D37CF67" w14:textId="77777777" w:rsidR="00330A02" w:rsidRPr="00F432CF" w:rsidRDefault="00000000">
      <w:pPr>
        <w:pStyle w:val="Bibliography"/>
        <w:rPr>
          <w:rFonts w:ascii="Times New Roman" w:hAnsi="Times New Roman" w:cs="Times New Roman"/>
        </w:rPr>
      </w:pPr>
      <w:bookmarkStart w:id="67" w:name="ref-hsiehSampleSizeTables1989"/>
      <w:bookmarkEnd w:id="66"/>
      <w:r w:rsidRPr="00F432CF">
        <w:rPr>
          <w:rFonts w:ascii="Times New Roman" w:hAnsi="Times New Roman" w:cs="Times New Roman"/>
        </w:rPr>
        <w:t xml:space="preserve">30. </w:t>
      </w:r>
      <w:r w:rsidRPr="00F432CF">
        <w:rPr>
          <w:rFonts w:ascii="Times New Roman" w:hAnsi="Times New Roman" w:cs="Times New Roman"/>
        </w:rPr>
        <w:tab/>
        <w:t xml:space="preserve">Hsieh F. Sample size tables for logistic regression. Statistics in Medicine. 1989;8: 795–802. </w:t>
      </w:r>
    </w:p>
    <w:p w14:paraId="211C6DB9" w14:textId="77777777" w:rsidR="00330A02" w:rsidRPr="00F432CF" w:rsidRDefault="00000000">
      <w:pPr>
        <w:pStyle w:val="Bibliography"/>
        <w:rPr>
          <w:rFonts w:ascii="Times New Roman" w:hAnsi="Times New Roman" w:cs="Times New Roman"/>
        </w:rPr>
      </w:pPr>
      <w:bookmarkStart w:id="68" w:name="ref-derogatislBriefSymptomInventory"/>
      <w:bookmarkEnd w:id="67"/>
      <w:r w:rsidRPr="00F432CF">
        <w:rPr>
          <w:rFonts w:ascii="Times New Roman" w:hAnsi="Times New Roman" w:cs="Times New Roman"/>
        </w:rPr>
        <w:t xml:space="preserve">31. </w:t>
      </w:r>
      <w:r w:rsidRPr="00F432CF">
        <w:rPr>
          <w:rFonts w:ascii="Times New Roman" w:hAnsi="Times New Roman" w:cs="Times New Roman"/>
        </w:rPr>
        <w:tab/>
        <w:t xml:space="preserve">Derogatis, L.R. Brief Symptom Inventory 18 - Administration, scoring, and procedures manual. Minneapolis: NCS Pearson; 2000. </w:t>
      </w:r>
    </w:p>
    <w:p w14:paraId="5AAA1ABC" w14:textId="77777777" w:rsidR="00330A02" w:rsidRPr="00F432CF" w:rsidRDefault="00000000">
      <w:pPr>
        <w:pStyle w:val="Bibliography"/>
        <w:rPr>
          <w:rFonts w:ascii="Times New Roman" w:hAnsi="Times New Roman" w:cs="Times New Roman"/>
        </w:rPr>
      </w:pPr>
      <w:bookmarkStart w:id="69" w:name="X2d30c84041d97351f676569bf3de3da0c8a9d6d"/>
      <w:bookmarkEnd w:id="68"/>
      <w:r w:rsidRPr="00F432CF">
        <w:rPr>
          <w:rFonts w:ascii="Times New Roman" w:hAnsi="Times New Roman" w:cs="Times New Roman"/>
        </w:rPr>
        <w:t xml:space="preserve">32. </w:t>
      </w:r>
      <w:r w:rsidRPr="00F432CF">
        <w:rPr>
          <w:rFonts w:ascii="Times New Roman" w:hAnsi="Times New Roman" w:cs="Times New Roman"/>
        </w:rPr>
        <w:tab/>
        <w:t xml:space="preserve">WHO ASSIST Working Group. </w:t>
      </w:r>
      <w:hyperlink r:id="rId32">
        <w:r w:rsidR="00330A02" w:rsidRPr="00F432CF">
          <w:rPr>
            <w:rStyle w:val="Hyperlink"/>
            <w:rFonts w:ascii="Times New Roman" w:hAnsi="Times New Roman" w:cs="Times New Roman"/>
          </w:rPr>
          <w:t>The Alcohol, Smoking and Substance Involvement Screening Test (ASSIST): Development, reliability and feasibility</w:t>
        </w:r>
      </w:hyperlink>
      <w:r w:rsidRPr="00F432CF">
        <w:rPr>
          <w:rFonts w:ascii="Times New Roman" w:hAnsi="Times New Roman" w:cs="Times New Roman"/>
        </w:rPr>
        <w:t xml:space="preserve">. Addiction (Abingdon, England). 2002;97: 1183–1194. </w:t>
      </w:r>
    </w:p>
    <w:p w14:paraId="4AD097E8" w14:textId="77777777" w:rsidR="00330A02" w:rsidRPr="00F432CF" w:rsidRDefault="00000000">
      <w:pPr>
        <w:pStyle w:val="Bibliography"/>
        <w:rPr>
          <w:rFonts w:ascii="Times New Roman" w:hAnsi="Times New Roman" w:cs="Times New Roman"/>
        </w:rPr>
      </w:pPr>
      <w:bookmarkStart w:id="70" w:name="ref-kuhnTidymodelsCollectionPackages2020"/>
      <w:bookmarkEnd w:id="69"/>
      <w:r w:rsidRPr="00F432CF">
        <w:rPr>
          <w:rFonts w:ascii="Times New Roman" w:hAnsi="Times New Roman" w:cs="Times New Roman"/>
        </w:rPr>
        <w:t xml:space="preserve">33. </w:t>
      </w:r>
      <w:r w:rsidRPr="00F432CF">
        <w:rPr>
          <w:rFonts w:ascii="Times New Roman" w:hAnsi="Times New Roman" w:cs="Times New Roman"/>
        </w:rPr>
        <w:tab/>
        <w:t xml:space="preserve">Kuhn M, Wickham H. Tidymodels: A collection of packages for modeling and machine learning using tidyverse principles. 2020. </w:t>
      </w:r>
    </w:p>
    <w:p w14:paraId="3F60718E" w14:textId="77777777" w:rsidR="00330A02" w:rsidRPr="00F432CF" w:rsidRDefault="00000000">
      <w:pPr>
        <w:pStyle w:val="Bibliography"/>
        <w:rPr>
          <w:rFonts w:ascii="Times New Roman" w:hAnsi="Times New Roman" w:cs="Times New Roman"/>
        </w:rPr>
      </w:pPr>
      <w:bookmarkStart w:id="71" w:name="Xa93a98d1ce255982a5ea923c39451c32053b2a2"/>
      <w:bookmarkEnd w:id="70"/>
      <w:r w:rsidRPr="00F432CF">
        <w:rPr>
          <w:rFonts w:ascii="Times New Roman" w:hAnsi="Times New Roman" w:cs="Times New Roman"/>
        </w:rPr>
        <w:t xml:space="preserve">34. </w:t>
      </w:r>
      <w:r w:rsidRPr="00F432CF">
        <w:rPr>
          <w:rFonts w:ascii="Times New Roman" w:hAnsi="Times New Roman" w:cs="Times New Roman"/>
        </w:rPr>
        <w:tab/>
        <w:t xml:space="preserve">Kuhn M. Tidyposterior: Bayesian Analysis to Compare Models using Resampling Statistics. 2022. </w:t>
      </w:r>
    </w:p>
    <w:p w14:paraId="71F118FE" w14:textId="77777777" w:rsidR="00330A02" w:rsidRPr="00F432CF" w:rsidRDefault="00000000">
      <w:pPr>
        <w:pStyle w:val="Bibliography"/>
        <w:rPr>
          <w:rFonts w:ascii="Times New Roman" w:hAnsi="Times New Roman" w:cs="Times New Roman"/>
        </w:rPr>
      </w:pPr>
      <w:bookmarkStart w:id="72" w:name="ref-goodrichRstanarmBayesianApplied2023"/>
      <w:bookmarkEnd w:id="71"/>
      <w:r w:rsidRPr="00F432CF">
        <w:rPr>
          <w:rFonts w:ascii="Times New Roman" w:hAnsi="Times New Roman" w:cs="Times New Roman"/>
        </w:rPr>
        <w:t xml:space="preserve">35. </w:t>
      </w:r>
      <w:r w:rsidRPr="00F432CF">
        <w:rPr>
          <w:rFonts w:ascii="Times New Roman" w:hAnsi="Times New Roman" w:cs="Times New Roman"/>
        </w:rPr>
        <w:tab/>
        <w:t xml:space="preserve">Goodrich B, Gabry J, Ali I, Brilleman S. Rstanarm: Bayesian Applied Regression Modeling via Stan. 2023. </w:t>
      </w:r>
    </w:p>
    <w:p w14:paraId="4958C242" w14:textId="77777777" w:rsidR="00330A02" w:rsidRPr="00F432CF" w:rsidRDefault="00000000">
      <w:pPr>
        <w:pStyle w:val="Bibliography"/>
        <w:rPr>
          <w:rFonts w:ascii="Times New Roman" w:hAnsi="Times New Roman" w:cs="Times New Roman"/>
        </w:rPr>
      </w:pPr>
      <w:bookmarkStart w:id="73" w:name="ref-chtc"/>
      <w:bookmarkEnd w:id="72"/>
      <w:r w:rsidRPr="00F432CF">
        <w:rPr>
          <w:rFonts w:ascii="Times New Roman" w:hAnsi="Times New Roman" w:cs="Times New Roman"/>
        </w:rPr>
        <w:t xml:space="preserve">36. </w:t>
      </w:r>
      <w:r w:rsidRPr="00F432CF">
        <w:rPr>
          <w:rFonts w:ascii="Times New Roman" w:hAnsi="Times New Roman" w:cs="Times New Roman"/>
        </w:rPr>
        <w:tab/>
        <w:t>Center for High Throughput Computing. Center for high throughput computing. Center for High Throughput Computing; 2006. doi:</w:t>
      </w:r>
      <w:hyperlink r:id="rId33">
        <w:r w:rsidR="00330A02" w:rsidRPr="00F432CF">
          <w:rPr>
            <w:rStyle w:val="Hyperlink"/>
            <w:rFonts w:ascii="Times New Roman" w:hAnsi="Times New Roman" w:cs="Times New Roman"/>
          </w:rPr>
          <w:t>10.21231/GNT1-HW21</w:t>
        </w:r>
      </w:hyperlink>
    </w:p>
    <w:p w14:paraId="6D212CB9" w14:textId="77777777" w:rsidR="00330A02" w:rsidRPr="00F432CF" w:rsidRDefault="00000000">
      <w:pPr>
        <w:pStyle w:val="Bibliography"/>
        <w:rPr>
          <w:rFonts w:ascii="Times New Roman" w:hAnsi="Times New Roman" w:cs="Times New Roman"/>
        </w:rPr>
      </w:pPr>
      <w:bookmarkStart w:id="74" w:name="ref-kuhnAppliedPredictiveModeling2018"/>
      <w:bookmarkEnd w:id="73"/>
      <w:r w:rsidRPr="00F432CF">
        <w:rPr>
          <w:rFonts w:ascii="Times New Roman" w:hAnsi="Times New Roman" w:cs="Times New Roman"/>
        </w:rPr>
        <w:t xml:space="preserve">37. </w:t>
      </w:r>
      <w:r w:rsidRPr="00F432CF">
        <w:rPr>
          <w:rFonts w:ascii="Times New Roman" w:hAnsi="Times New Roman" w:cs="Times New Roman"/>
        </w:rPr>
        <w:tab/>
        <w:t>Kuhn M, Johnson K. Applied Predictive Modeling. 1st ed. 2013, Corr. 2nd printing 2018 edition. New York: Springer; 2018. doi:</w:t>
      </w:r>
      <w:hyperlink r:id="rId34">
        <w:r w:rsidR="00330A02" w:rsidRPr="00F432CF">
          <w:rPr>
            <w:rStyle w:val="Hyperlink"/>
            <w:rFonts w:ascii="Times New Roman" w:hAnsi="Times New Roman" w:cs="Times New Roman"/>
          </w:rPr>
          <w:t>10.1007/978-1-4614-6849-3</w:t>
        </w:r>
      </w:hyperlink>
    </w:p>
    <w:p w14:paraId="2CBDB1BD" w14:textId="77777777" w:rsidR="00330A02" w:rsidRPr="00F432CF" w:rsidRDefault="00000000">
      <w:pPr>
        <w:pStyle w:val="Bibliography"/>
        <w:rPr>
          <w:rFonts w:ascii="Times New Roman" w:hAnsi="Times New Roman" w:cs="Times New Roman"/>
        </w:rPr>
      </w:pPr>
      <w:bookmarkStart w:id="75" w:name="X93e79e1a5ab79bb153842a6d1ed7d5e5cb3185f"/>
      <w:bookmarkEnd w:id="74"/>
      <w:r w:rsidRPr="00F432CF">
        <w:rPr>
          <w:rFonts w:ascii="Times New Roman" w:hAnsi="Times New Roman" w:cs="Times New Roman"/>
        </w:rPr>
        <w:t xml:space="preserve">38. </w:t>
      </w:r>
      <w:r w:rsidRPr="00F432CF">
        <w:rPr>
          <w:rFonts w:ascii="Times New Roman" w:hAnsi="Times New Roman" w:cs="Times New Roman"/>
        </w:rPr>
        <w:tab/>
        <w:t xml:space="preserve">RStudio Team. RStudio: Integrated Development for R. Boston, MA: RStudio, Inc; 2020. </w:t>
      </w:r>
    </w:p>
    <w:p w14:paraId="0458754F" w14:textId="77777777" w:rsidR="00330A02" w:rsidRPr="00F432CF" w:rsidRDefault="00000000">
      <w:pPr>
        <w:pStyle w:val="Bibliography"/>
        <w:rPr>
          <w:rFonts w:ascii="Times New Roman" w:hAnsi="Times New Roman" w:cs="Times New Roman"/>
        </w:rPr>
      </w:pPr>
      <w:bookmarkStart w:id="76" w:name="ref-gabryPriorDistributionsRstanarm2023"/>
      <w:bookmarkEnd w:id="75"/>
      <w:r w:rsidRPr="00F432CF">
        <w:rPr>
          <w:rFonts w:ascii="Times New Roman" w:hAnsi="Times New Roman" w:cs="Times New Roman"/>
        </w:rPr>
        <w:t xml:space="preserve">39. </w:t>
      </w:r>
      <w:r w:rsidRPr="00F432CF">
        <w:rPr>
          <w:rFonts w:ascii="Times New Roman" w:hAnsi="Times New Roman" w:cs="Times New Roman"/>
        </w:rPr>
        <w:tab/>
        <w:t xml:space="preserve">Gabry J, Goodrich B. Prior Distributions for rstanarm Models. CRAN R-Project. https://cran.r-project.org/web/packages/rstanarm/vignettes/priors.html; 2023. </w:t>
      </w:r>
    </w:p>
    <w:p w14:paraId="5098FC6A" w14:textId="77777777" w:rsidR="00330A02" w:rsidRPr="00F432CF" w:rsidRDefault="00000000">
      <w:pPr>
        <w:pStyle w:val="Bibliography"/>
        <w:rPr>
          <w:rFonts w:ascii="Times New Roman" w:hAnsi="Times New Roman" w:cs="Times New Roman"/>
        </w:rPr>
      </w:pPr>
      <w:bookmarkStart w:id="77" w:name="ref-plattProbabilisticOutputsSupport1999"/>
      <w:bookmarkEnd w:id="76"/>
      <w:r w:rsidRPr="00F432CF">
        <w:rPr>
          <w:rFonts w:ascii="Times New Roman" w:hAnsi="Times New Roman" w:cs="Times New Roman"/>
        </w:rPr>
        <w:lastRenderedPageBreak/>
        <w:t xml:space="preserve">40. </w:t>
      </w:r>
      <w:r w:rsidRPr="00F432CF">
        <w:rPr>
          <w:rFonts w:ascii="Times New Roman" w:hAnsi="Times New Roman" w:cs="Times New Roman"/>
        </w:rPr>
        <w:tab/>
        <w:t xml:space="preserve">Platt J. Probabilistic outputs for support vector machines and comparisons to regularized likelihood methods. Advances in large margin classifiers. MIT Press; 1999. pp. 61–74. </w:t>
      </w:r>
    </w:p>
    <w:p w14:paraId="18184880" w14:textId="77777777" w:rsidR="00330A02" w:rsidRPr="00F432CF" w:rsidRDefault="00000000">
      <w:pPr>
        <w:pStyle w:val="Bibliography"/>
        <w:rPr>
          <w:rFonts w:ascii="Times New Roman" w:hAnsi="Times New Roman" w:cs="Times New Roman"/>
        </w:rPr>
      </w:pPr>
      <w:bookmarkStart w:id="78" w:name="ref-veinotGoodIntentionsAre2018"/>
      <w:bookmarkEnd w:id="77"/>
      <w:r w:rsidRPr="00F432CF">
        <w:rPr>
          <w:rFonts w:ascii="Times New Roman" w:hAnsi="Times New Roman" w:cs="Times New Roman"/>
        </w:rPr>
        <w:t xml:space="preserve">41. </w:t>
      </w:r>
      <w:r w:rsidRPr="00F432CF">
        <w:rPr>
          <w:rFonts w:ascii="Times New Roman" w:hAnsi="Times New Roman" w:cs="Times New Roman"/>
        </w:rPr>
        <w:tab/>
        <w:t>Veinot TC, Mitchell H, Ancker JS. Good intentions are not enough: How informatics interventions can worsen inequality. Journal of the American Medical Informatics Association: JAMIA. 2018;25: 1080–1088. doi:</w:t>
      </w:r>
      <w:hyperlink r:id="rId35">
        <w:r w:rsidR="00330A02" w:rsidRPr="00F432CF">
          <w:rPr>
            <w:rStyle w:val="Hyperlink"/>
            <w:rFonts w:ascii="Times New Roman" w:hAnsi="Times New Roman" w:cs="Times New Roman"/>
          </w:rPr>
          <w:t>10.1093/jamia/ocy052</w:t>
        </w:r>
      </w:hyperlink>
    </w:p>
    <w:p w14:paraId="76A20FBE" w14:textId="77777777" w:rsidR="00330A02" w:rsidRPr="00F432CF" w:rsidRDefault="00000000">
      <w:pPr>
        <w:pStyle w:val="Bibliography"/>
        <w:rPr>
          <w:rFonts w:ascii="Times New Roman" w:hAnsi="Times New Roman" w:cs="Times New Roman"/>
        </w:rPr>
      </w:pPr>
      <w:bookmarkStart w:id="79" w:name="ref-leeUrbanRuralDisparities2023"/>
      <w:bookmarkEnd w:id="78"/>
      <w:r w:rsidRPr="00F432CF">
        <w:rPr>
          <w:rFonts w:ascii="Times New Roman" w:hAnsi="Times New Roman" w:cs="Times New Roman"/>
        </w:rPr>
        <w:t xml:space="preserve">42. </w:t>
      </w:r>
      <w:r w:rsidRPr="00F432CF">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6">
        <w:r w:rsidR="00330A02" w:rsidRPr="00F432CF">
          <w:rPr>
            <w:rStyle w:val="Hyperlink"/>
            <w:rFonts w:ascii="Times New Roman" w:hAnsi="Times New Roman" w:cs="Times New Roman"/>
          </w:rPr>
          <w:t>10.1016/j.amepre.2022.08.022</w:t>
        </w:r>
      </w:hyperlink>
    </w:p>
    <w:p w14:paraId="4242E389" w14:textId="77777777" w:rsidR="00330A02" w:rsidRPr="00F432CF" w:rsidRDefault="00000000">
      <w:pPr>
        <w:pStyle w:val="Bibliography"/>
        <w:rPr>
          <w:rFonts w:ascii="Times New Roman" w:hAnsi="Times New Roman" w:cs="Times New Roman"/>
        </w:rPr>
      </w:pPr>
      <w:bookmarkStart w:id="80" w:name="Xaa720cc9c8d959b428cd2035783815a9cba15e0"/>
      <w:bookmarkEnd w:id="79"/>
      <w:r w:rsidRPr="00F432CF">
        <w:rPr>
          <w:rFonts w:ascii="Times New Roman" w:hAnsi="Times New Roman" w:cs="Times New Roman"/>
        </w:rPr>
        <w:t xml:space="preserve">43. </w:t>
      </w:r>
      <w:r w:rsidRPr="00F432CF">
        <w:rPr>
          <w:rFonts w:ascii="Times New Roman" w:hAnsi="Times New Roman" w:cs="Times New Roman"/>
        </w:rPr>
        <w:tab/>
        <w:t>Lister JJ, Weaver A, Ellis JD, Himle JA, Ledgerwood DM. A systematic review of rural-specific barriers to medication treatment for opioid use disorder in the United States. The American Journal of Drug and Alcohol Abuse. 2020;46: 273–288. doi:</w:t>
      </w:r>
      <w:hyperlink r:id="rId37">
        <w:r w:rsidR="00330A02" w:rsidRPr="00F432CF">
          <w:rPr>
            <w:rStyle w:val="Hyperlink"/>
            <w:rFonts w:ascii="Times New Roman" w:hAnsi="Times New Roman" w:cs="Times New Roman"/>
          </w:rPr>
          <w:t>10.1080/00952990.2019.1694536</w:t>
        </w:r>
      </w:hyperlink>
    </w:p>
    <w:p w14:paraId="1B1FCDD2" w14:textId="77777777" w:rsidR="00330A02" w:rsidRPr="00F432CF" w:rsidRDefault="00000000">
      <w:pPr>
        <w:pStyle w:val="Bibliography"/>
        <w:rPr>
          <w:rFonts w:ascii="Times New Roman" w:hAnsi="Times New Roman" w:cs="Times New Roman"/>
        </w:rPr>
      </w:pPr>
      <w:bookmarkStart w:id="81" w:name="ref-fisherDynamicModelPsychological2015"/>
      <w:bookmarkEnd w:id="80"/>
      <w:r w:rsidRPr="00F432CF">
        <w:rPr>
          <w:rFonts w:ascii="Times New Roman" w:hAnsi="Times New Roman" w:cs="Times New Roman"/>
        </w:rPr>
        <w:t xml:space="preserve">44. </w:t>
      </w:r>
      <w:r w:rsidRPr="00F432CF">
        <w:rPr>
          <w:rFonts w:ascii="Times New Roman" w:hAnsi="Times New Roman" w:cs="Times New Roman"/>
        </w:rPr>
        <w:tab/>
        <w:t>Fisher AJ. Toward a dynamic model of psychological assessment: Implications for personalized care. Journal of Consulting and Clinical Psychology. 2015;83: 825–836. doi:</w:t>
      </w:r>
      <w:hyperlink r:id="rId38">
        <w:r w:rsidR="00330A02" w:rsidRPr="00F432CF">
          <w:rPr>
            <w:rStyle w:val="Hyperlink"/>
            <w:rFonts w:ascii="Times New Roman" w:hAnsi="Times New Roman" w:cs="Times New Roman"/>
          </w:rPr>
          <w:t>10.1037/ccp0000026</w:t>
        </w:r>
      </w:hyperlink>
    </w:p>
    <w:p w14:paraId="2E27BCF8" w14:textId="77777777" w:rsidR="00330A02" w:rsidRPr="00F432CF" w:rsidRDefault="00000000">
      <w:pPr>
        <w:pStyle w:val="Bibliography"/>
        <w:rPr>
          <w:rFonts w:ascii="Times New Roman" w:hAnsi="Times New Roman" w:cs="Times New Roman"/>
        </w:rPr>
      </w:pPr>
      <w:bookmarkStart w:id="82" w:name="Xb70ed90433964dc3a7ede0ee8357d97241623cc"/>
      <w:bookmarkEnd w:id="81"/>
      <w:r w:rsidRPr="00F432CF">
        <w:rPr>
          <w:rFonts w:ascii="Times New Roman" w:hAnsi="Times New Roman" w:cs="Times New Roman"/>
        </w:rPr>
        <w:t xml:space="preserve">45. </w:t>
      </w:r>
      <w:r w:rsidRPr="00F432CF">
        <w:rPr>
          <w:rFonts w:ascii="Times New Roman" w:hAnsi="Times New Roman" w:cs="Times New Roman"/>
        </w:rPr>
        <w:tab/>
        <w:t>David SJ, Marshall AJ, Evanovich EK, Mumma GH. Intraindividual Dynamic Network Analysis - Implications for Clinical Assessment. Journal of Psychopathology and Behavioral Assessment. 2018;40: 235–248. doi:</w:t>
      </w:r>
      <w:hyperlink r:id="rId39">
        <w:r w:rsidR="00330A02" w:rsidRPr="00F432CF">
          <w:rPr>
            <w:rStyle w:val="Hyperlink"/>
            <w:rFonts w:ascii="Times New Roman" w:hAnsi="Times New Roman" w:cs="Times New Roman"/>
          </w:rPr>
          <w:t>10.1007/s10862-017-9632-8</w:t>
        </w:r>
      </w:hyperlink>
    </w:p>
    <w:p w14:paraId="45893B1A" w14:textId="77777777" w:rsidR="00330A02" w:rsidRPr="00F432CF" w:rsidRDefault="00000000">
      <w:pPr>
        <w:pStyle w:val="Bibliography"/>
        <w:rPr>
          <w:rFonts w:ascii="Times New Roman" w:hAnsi="Times New Roman" w:cs="Times New Roman"/>
        </w:rPr>
      </w:pPr>
      <w:bookmarkStart w:id="83" w:name="Xc5cdea043ab663a81d5612c8b1e0f7c2b734aab"/>
      <w:bookmarkEnd w:id="82"/>
      <w:r w:rsidRPr="00F432CF">
        <w:rPr>
          <w:rFonts w:ascii="Times New Roman" w:hAnsi="Times New Roman" w:cs="Times New Roman"/>
        </w:rPr>
        <w:t xml:space="preserve">46. </w:t>
      </w:r>
      <w:r w:rsidRPr="00F432CF">
        <w:rPr>
          <w:rFonts w:ascii="Times New Roman" w:hAnsi="Times New Roman" w:cs="Times New Roman"/>
        </w:rPr>
        <w:tab/>
        <w:t>Roche MJ, Pincus AL, Rebar AL, Conroy DE, Ram N. Enriching Psychological Assessment Using a Person-Specific Analysis of Interpersonal Processes in Daily Life. Assessment. 2014;21: 515–528. doi:</w:t>
      </w:r>
      <w:hyperlink r:id="rId40">
        <w:r w:rsidR="00330A02" w:rsidRPr="00F432CF">
          <w:rPr>
            <w:rStyle w:val="Hyperlink"/>
            <w:rFonts w:ascii="Times New Roman" w:hAnsi="Times New Roman" w:cs="Times New Roman"/>
          </w:rPr>
          <w:t>10.1177/1073191114540320</w:t>
        </w:r>
      </w:hyperlink>
    </w:p>
    <w:p w14:paraId="3CAD3973" w14:textId="77777777" w:rsidR="00330A02" w:rsidRPr="00F432CF" w:rsidRDefault="00000000">
      <w:pPr>
        <w:pStyle w:val="Bibliography"/>
        <w:rPr>
          <w:rFonts w:ascii="Times New Roman" w:hAnsi="Times New Roman" w:cs="Times New Roman"/>
        </w:rPr>
      </w:pPr>
      <w:bookmarkStart w:id="84" w:name="X513fadbf866a4ddf9f29b63741ad369252b4800"/>
      <w:bookmarkEnd w:id="83"/>
      <w:r w:rsidRPr="00F432CF">
        <w:rPr>
          <w:rFonts w:ascii="Times New Roman" w:hAnsi="Times New Roman" w:cs="Times New Roman"/>
        </w:rPr>
        <w:t xml:space="preserve">47. </w:t>
      </w:r>
      <w:r w:rsidRPr="00F432CF">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41">
        <w:r w:rsidR="00330A02" w:rsidRPr="00F432CF">
          <w:rPr>
            <w:rStyle w:val="Hyperlink"/>
            <w:rFonts w:ascii="Times New Roman" w:hAnsi="Times New Roman" w:cs="Times New Roman"/>
          </w:rPr>
          <w:t>10.1177/1073191116653829</w:t>
        </w:r>
      </w:hyperlink>
    </w:p>
    <w:p w14:paraId="5C81C4EC" w14:textId="77777777" w:rsidR="00330A02" w:rsidRPr="00F432CF" w:rsidRDefault="00000000">
      <w:pPr>
        <w:pStyle w:val="Bibliography"/>
        <w:rPr>
          <w:rFonts w:ascii="Times New Roman" w:hAnsi="Times New Roman" w:cs="Times New Roman"/>
        </w:rPr>
      </w:pPr>
      <w:bookmarkStart w:id="85" w:name="ref-pulickIdiographicLapsePrediction2025"/>
      <w:bookmarkEnd w:id="84"/>
      <w:r w:rsidRPr="00F432CF">
        <w:rPr>
          <w:rFonts w:ascii="Times New Roman" w:hAnsi="Times New Roman" w:cs="Times New Roman"/>
        </w:rPr>
        <w:t xml:space="preserve">48. </w:t>
      </w:r>
      <w:r w:rsidRPr="00F432CF">
        <w:rPr>
          <w:rFonts w:ascii="Times New Roman" w:hAnsi="Times New Roman" w:cs="Times New Roman"/>
        </w:rPr>
        <w:tab/>
        <w:t>Pulick E, Curtin J, Mintz Y. Idiographic Lapse Prediction With State Space Modeling: Algorithm Development and Validation Study. JMIR Formative Research. 2025;9: e73265. doi:</w:t>
      </w:r>
      <w:hyperlink r:id="rId42">
        <w:r w:rsidR="00330A02" w:rsidRPr="00F432CF">
          <w:rPr>
            <w:rStyle w:val="Hyperlink"/>
            <w:rFonts w:ascii="Times New Roman" w:hAnsi="Times New Roman" w:cs="Times New Roman"/>
          </w:rPr>
          <w:t>10.2196/73265</w:t>
        </w:r>
      </w:hyperlink>
    </w:p>
    <w:p w14:paraId="796C6AE5" w14:textId="77777777" w:rsidR="00330A02" w:rsidRPr="00F432CF" w:rsidRDefault="00000000">
      <w:pPr>
        <w:pStyle w:val="Bibliography"/>
        <w:rPr>
          <w:rFonts w:ascii="Times New Roman" w:hAnsi="Times New Roman" w:cs="Times New Roman"/>
        </w:rPr>
      </w:pPr>
      <w:bookmarkStart w:id="86" w:name="ref-studiesNIHRevitalizationAct1994"/>
      <w:bookmarkEnd w:id="85"/>
      <w:r w:rsidRPr="00F432CF">
        <w:rPr>
          <w:rFonts w:ascii="Times New Roman" w:hAnsi="Times New Roman" w:cs="Times New Roman"/>
        </w:rPr>
        <w:t xml:space="preserve">49. </w:t>
      </w:r>
      <w:r w:rsidRPr="00F432CF">
        <w:rPr>
          <w:rFonts w:ascii="Times New Roman" w:hAnsi="Times New Roman" w:cs="Times New Roman"/>
        </w:rPr>
        <w:tab/>
        <w:t xml:space="preserve">Studies I of M(US)C on E and LIR to the I of W in C, Mastroianni AC, Faden R, Federman D. NIH Revitalization Act of 1993 Public Law 103-43. Women and Health Research: Ethical and Legal Issues of Including Women in Clinical Studies: Volume I. National Academies Press (US); 1994. </w:t>
      </w:r>
    </w:p>
    <w:p w14:paraId="4F4DD93D" w14:textId="77777777" w:rsidR="00330A02" w:rsidRPr="00F432CF" w:rsidRDefault="00000000">
      <w:pPr>
        <w:pStyle w:val="Bibliography"/>
        <w:rPr>
          <w:rFonts w:ascii="Times New Roman" w:hAnsi="Times New Roman" w:cs="Times New Roman"/>
        </w:rPr>
      </w:pPr>
      <w:bookmarkStart w:id="87" w:name="ref-vannicelliEffectSexBias1984"/>
      <w:bookmarkEnd w:id="86"/>
      <w:r w:rsidRPr="00F432CF">
        <w:rPr>
          <w:rFonts w:ascii="Times New Roman" w:hAnsi="Times New Roman" w:cs="Times New Roman"/>
        </w:rPr>
        <w:t xml:space="preserve">50. </w:t>
      </w:r>
      <w:r w:rsidRPr="00F432CF">
        <w:rPr>
          <w:rFonts w:ascii="Times New Roman" w:hAnsi="Times New Roman" w:cs="Times New Roman"/>
        </w:rPr>
        <w:tab/>
        <w:t>Vannicelli M, Nash L. Effect of Sex Bias on Women’s Studies on Alcoholism. Alcoholism: Clinical and Experimental Research. 1984;8: 334–336. doi:</w:t>
      </w:r>
      <w:hyperlink r:id="rId43">
        <w:r w:rsidR="00330A02" w:rsidRPr="00F432CF">
          <w:rPr>
            <w:rStyle w:val="Hyperlink"/>
            <w:rFonts w:ascii="Times New Roman" w:hAnsi="Times New Roman" w:cs="Times New Roman"/>
          </w:rPr>
          <w:t>10.1111/j.1530-0277.1984.tb05523.x</w:t>
        </w:r>
      </w:hyperlink>
    </w:p>
    <w:p w14:paraId="7893D159" w14:textId="77777777" w:rsidR="00330A02" w:rsidRPr="00F432CF" w:rsidRDefault="00000000">
      <w:pPr>
        <w:pStyle w:val="Bibliography"/>
        <w:rPr>
          <w:rFonts w:ascii="Times New Roman" w:hAnsi="Times New Roman" w:cs="Times New Roman"/>
        </w:rPr>
      </w:pPr>
      <w:bookmarkStart w:id="88" w:name="ref-walitzerGenderDifferencesAlcohol2006"/>
      <w:bookmarkEnd w:id="87"/>
      <w:r w:rsidRPr="00F432CF">
        <w:rPr>
          <w:rFonts w:ascii="Times New Roman" w:hAnsi="Times New Roman" w:cs="Times New Roman"/>
        </w:rPr>
        <w:t xml:space="preserve">51. </w:t>
      </w:r>
      <w:r w:rsidRPr="00F432CF">
        <w:rPr>
          <w:rFonts w:ascii="Times New Roman" w:hAnsi="Times New Roman" w:cs="Times New Roman"/>
        </w:rPr>
        <w:tab/>
        <w:t>Walitzer KS, Dearing RL. Gender differences in alcohol and substance use relapse. Clinical Psychology Review. 2006;26: 128–148. doi:</w:t>
      </w:r>
      <w:hyperlink r:id="rId44">
        <w:r w:rsidR="00330A02" w:rsidRPr="00F432CF">
          <w:rPr>
            <w:rStyle w:val="Hyperlink"/>
            <w:rFonts w:ascii="Times New Roman" w:hAnsi="Times New Roman" w:cs="Times New Roman"/>
          </w:rPr>
          <w:t>10.1016/j.cpr.2005.11.003</w:t>
        </w:r>
      </w:hyperlink>
    </w:p>
    <w:p w14:paraId="59D33B84" w14:textId="77777777" w:rsidR="00330A02" w:rsidRPr="00F432CF" w:rsidRDefault="00000000">
      <w:pPr>
        <w:pStyle w:val="Bibliography"/>
        <w:rPr>
          <w:rFonts w:ascii="Times New Roman" w:hAnsi="Times New Roman" w:cs="Times New Roman"/>
        </w:rPr>
      </w:pPr>
      <w:bookmarkStart w:id="89" w:name="ref-mchughSexGenderDifferences2018"/>
      <w:bookmarkEnd w:id="88"/>
      <w:r w:rsidRPr="00F432CF">
        <w:rPr>
          <w:rFonts w:ascii="Times New Roman" w:hAnsi="Times New Roman" w:cs="Times New Roman"/>
        </w:rPr>
        <w:t xml:space="preserve">52. </w:t>
      </w:r>
      <w:r w:rsidRPr="00F432CF">
        <w:rPr>
          <w:rFonts w:ascii="Times New Roman" w:hAnsi="Times New Roman" w:cs="Times New Roman"/>
        </w:rPr>
        <w:tab/>
        <w:t>McHugh RK, Votaw VR, Sugarman DE, Greenfield SF. Sex and gender differences in substance use disorders. Clinical Psychology Review. 2018;66: 12–23. doi:</w:t>
      </w:r>
      <w:hyperlink r:id="rId45">
        <w:r w:rsidR="00330A02" w:rsidRPr="00F432CF">
          <w:rPr>
            <w:rStyle w:val="Hyperlink"/>
            <w:rFonts w:ascii="Times New Roman" w:hAnsi="Times New Roman" w:cs="Times New Roman"/>
          </w:rPr>
          <w:t>10.1016/j.cpr.2017.10.012</w:t>
        </w:r>
      </w:hyperlink>
    </w:p>
    <w:p w14:paraId="179F1E48" w14:textId="77777777" w:rsidR="00330A02" w:rsidRPr="00F432CF" w:rsidRDefault="00000000">
      <w:pPr>
        <w:pStyle w:val="Bibliography"/>
        <w:rPr>
          <w:rFonts w:ascii="Times New Roman" w:hAnsi="Times New Roman" w:cs="Times New Roman"/>
        </w:rPr>
      </w:pPr>
      <w:bookmarkStart w:id="90" w:name="Xdd108b50209bad1fdcf1a9fcca4dd1d7d3b13e9"/>
      <w:bookmarkEnd w:id="89"/>
      <w:r w:rsidRPr="00F432CF">
        <w:rPr>
          <w:rFonts w:ascii="Times New Roman" w:hAnsi="Times New Roman" w:cs="Times New Roman"/>
        </w:rPr>
        <w:t xml:space="preserve">53. </w:t>
      </w:r>
      <w:r w:rsidRPr="00F432CF">
        <w:rPr>
          <w:rFonts w:ascii="Times New Roman" w:hAnsi="Times New Roman" w:cs="Times New Roman"/>
        </w:rPr>
        <w:tab/>
        <w:t>Tausczik YR, Pennebaker JW. The Psychological Meaning of Words: LIWC and Computerized Text Analysis Methods. Journal of Language and Social Psychology. 2010;29: 24–54. doi:</w:t>
      </w:r>
      <w:hyperlink r:id="rId46">
        <w:r w:rsidR="00330A02" w:rsidRPr="00F432CF">
          <w:rPr>
            <w:rStyle w:val="Hyperlink"/>
            <w:rFonts w:ascii="Times New Roman" w:hAnsi="Times New Roman" w:cs="Times New Roman"/>
          </w:rPr>
          <w:t>10.1177/0261927X09351676</w:t>
        </w:r>
      </w:hyperlink>
    </w:p>
    <w:p w14:paraId="4E597624" w14:textId="77777777" w:rsidR="00330A02" w:rsidRPr="00F432CF" w:rsidRDefault="00000000">
      <w:pPr>
        <w:pStyle w:val="Bibliography"/>
        <w:rPr>
          <w:rFonts w:ascii="Times New Roman" w:hAnsi="Times New Roman" w:cs="Times New Roman"/>
        </w:rPr>
      </w:pPr>
      <w:bookmarkStart w:id="91" w:name="ref-bleiLatentDirichletAllocation2003"/>
      <w:bookmarkEnd w:id="90"/>
      <w:r w:rsidRPr="00F432CF">
        <w:rPr>
          <w:rFonts w:ascii="Times New Roman" w:hAnsi="Times New Roman" w:cs="Times New Roman"/>
        </w:rPr>
        <w:t xml:space="preserve">54. </w:t>
      </w:r>
      <w:r w:rsidRPr="00F432CF">
        <w:rPr>
          <w:rFonts w:ascii="Times New Roman" w:hAnsi="Times New Roman" w:cs="Times New Roman"/>
        </w:rPr>
        <w:tab/>
        <w:t xml:space="preserve">Blei DM, Ng AY, Jordan MI. Latent dirichlet allocation. J Mach Learn Res. 2003;3: 993–1022. </w:t>
      </w:r>
    </w:p>
    <w:p w14:paraId="59160F94" w14:textId="77777777" w:rsidR="00330A02" w:rsidRPr="00F432CF" w:rsidRDefault="00000000">
      <w:pPr>
        <w:pStyle w:val="Bibliography"/>
        <w:rPr>
          <w:rFonts w:ascii="Times New Roman" w:hAnsi="Times New Roman" w:cs="Times New Roman"/>
        </w:rPr>
      </w:pPr>
      <w:bookmarkStart w:id="92" w:name="ref-devlinBERTPretrainingDeep2019"/>
      <w:bookmarkEnd w:id="91"/>
      <w:r w:rsidRPr="00F432CF">
        <w:rPr>
          <w:rFonts w:ascii="Times New Roman" w:hAnsi="Times New Roman" w:cs="Times New Roman"/>
        </w:rPr>
        <w:lastRenderedPageBreak/>
        <w:t xml:space="preserve">55. </w:t>
      </w:r>
      <w:r w:rsidRPr="00F432CF">
        <w:rPr>
          <w:rFonts w:ascii="Times New Roman" w:hAnsi="Times New Roman" w:cs="Times New Roman"/>
        </w:rPr>
        <w:tab/>
        <w:t>Devlin J, Chang M-W, Lee K, Toutanova K. BERT: Pre-training of Deep Bidirectional Transformers for Language Understanding. arXiv; 2019. doi:</w:t>
      </w:r>
      <w:hyperlink r:id="rId47">
        <w:r w:rsidR="00330A02" w:rsidRPr="00F432CF">
          <w:rPr>
            <w:rStyle w:val="Hyperlink"/>
            <w:rFonts w:ascii="Times New Roman" w:hAnsi="Times New Roman" w:cs="Times New Roman"/>
          </w:rPr>
          <w:t>10.48550/arXiv.1810.04805</w:t>
        </w:r>
      </w:hyperlink>
    </w:p>
    <w:p w14:paraId="3E608C10" w14:textId="77777777" w:rsidR="00330A02" w:rsidRPr="00F432CF" w:rsidRDefault="00000000">
      <w:pPr>
        <w:pStyle w:val="Bibliography"/>
        <w:rPr>
          <w:rFonts w:ascii="Times New Roman" w:hAnsi="Times New Roman" w:cs="Times New Roman"/>
        </w:rPr>
      </w:pPr>
      <w:bookmarkStart w:id="93" w:name="X0c0e928dd8ff101aa479012bffab8d24e8c0dcf"/>
      <w:bookmarkEnd w:id="92"/>
      <w:r w:rsidRPr="00F432CF">
        <w:rPr>
          <w:rFonts w:ascii="Times New Roman" w:hAnsi="Times New Roman" w:cs="Times New Roman"/>
        </w:rPr>
        <w:t xml:space="preserve">56. </w:t>
      </w:r>
      <w:r w:rsidRPr="00F432CF">
        <w:rPr>
          <w:rFonts w:ascii="Times New Roman" w:hAnsi="Times New Roman" w:cs="Times New Roman"/>
        </w:rPr>
        <w:tab/>
        <w:t xml:space="preserve">Molnar C. Interpretable Machine Learning: A Guide For Making Black Box Models Explainable. Munich, Germany: Independently published; 2022. </w:t>
      </w:r>
    </w:p>
    <w:p w14:paraId="18EA1FDA" w14:textId="77777777" w:rsidR="00330A02" w:rsidRPr="00F432CF" w:rsidRDefault="00000000">
      <w:pPr>
        <w:pStyle w:val="Bibliography"/>
        <w:rPr>
          <w:rFonts w:ascii="Times New Roman" w:hAnsi="Times New Roman" w:cs="Times New Roman"/>
        </w:rPr>
      </w:pPr>
      <w:bookmarkStart w:id="94" w:name="ref-meyersIntersectionGenderDrug2021"/>
      <w:bookmarkEnd w:id="93"/>
      <w:r w:rsidRPr="00F432CF">
        <w:rPr>
          <w:rFonts w:ascii="Times New Roman" w:hAnsi="Times New Roman" w:cs="Times New Roman"/>
        </w:rPr>
        <w:t xml:space="preserve">57. </w:t>
      </w:r>
      <w:r w:rsidRPr="00F432CF">
        <w:rPr>
          <w:rFonts w:ascii="Times New Roman" w:hAnsi="Times New Roman" w:cs="Times New Roman"/>
        </w:rPr>
        <w:tab/>
        <w:t>Meyers SA, Earnshaw VA, D’Ambrosio B, Courchesne N, Werb D, Smith LR. The intersection of gender and drug use-related stigma: A mixed methods systematic review and synthesis of the literature. Drug and Alcohol Dependence. 2021;223: 108706. doi:</w:t>
      </w:r>
      <w:hyperlink r:id="rId48">
        <w:r w:rsidR="00330A02" w:rsidRPr="00F432CF">
          <w:rPr>
            <w:rStyle w:val="Hyperlink"/>
            <w:rFonts w:ascii="Times New Roman" w:hAnsi="Times New Roman" w:cs="Times New Roman"/>
          </w:rPr>
          <w:t>10.1016/j.drugalcdep.2021.108706</w:t>
        </w:r>
      </w:hyperlink>
    </w:p>
    <w:p w14:paraId="68D4A018" w14:textId="77777777" w:rsidR="00330A02" w:rsidRPr="00F432CF" w:rsidRDefault="00000000">
      <w:pPr>
        <w:pStyle w:val="Bibliography"/>
        <w:rPr>
          <w:rFonts w:ascii="Times New Roman" w:hAnsi="Times New Roman" w:cs="Times New Roman"/>
        </w:rPr>
      </w:pPr>
      <w:bookmarkStart w:id="95" w:name="Xb55b40a3d7f46ba5e03427f7cd05843a1612710"/>
      <w:bookmarkEnd w:id="94"/>
      <w:r w:rsidRPr="00F432CF">
        <w:rPr>
          <w:rFonts w:ascii="Times New Roman" w:hAnsi="Times New Roman" w:cs="Times New Roman"/>
        </w:rPr>
        <w:t xml:space="preserve">58. </w:t>
      </w:r>
      <w:r w:rsidRPr="00F432CF">
        <w:rPr>
          <w:rFonts w:ascii="Times New Roman" w:hAnsi="Times New Roman" w:cs="Times New Roman"/>
        </w:rPr>
        <w:tab/>
        <w:t xml:space="preserve">Marwick AE, Boyd D. Privacy at the Margins Understanding Privacy at the Margins—Introduction. International Journal of Communication. 2018;12: 9. </w:t>
      </w:r>
    </w:p>
    <w:p w14:paraId="400EB7DF" w14:textId="77777777" w:rsidR="00330A02" w:rsidRPr="00F432CF" w:rsidRDefault="00000000">
      <w:pPr>
        <w:pStyle w:val="Bibliography"/>
        <w:rPr>
          <w:rFonts w:ascii="Times New Roman" w:hAnsi="Times New Roman" w:cs="Times New Roman"/>
        </w:rPr>
      </w:pPr>
      <w:bookmarkStart w:id="96" w:name="ref-zikmund-fisherRightToolWhat2013"/>
      <w:bookmarkEnd w:id="95"/>
      <w:r w:rsidRPr="00F432CF">
        <w:rPr>
          <w:rFonts w:ascii="Times New Roman" w:hAnsi="Times New Roman" w:cs="Times New Roman"/>
        </w:rPr>
        <w:t xml:space="preserve">59. </w:t>
      </w:r>
      <w:r w:rsidRPr="00F432CF">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49">
        <w:r w:rsidR="00330A02" w:rsidRPr="00F432CF">
          <w:rPr>
            <w:rStyle w:val="Hyperlink"/>
            <w:rFonts w:ascii="Times New Roman" w:hAnsi="Times New Roman" w:cs="Times New Roman"/>
          </w:rPr>
          <w:t>10.1177/1077558712458541</w:t>
        </w:r>
      </w:hyperlink>
    </w:p>
    <w:p w14:paraId="0FB0C938" w14:textId="77777777" w:rsidR="00330A02" w:rsidRPr="00F432CF" w:rsidRDefault="00000000">
      <w:pPr>
        <w:pStyle w:val="Bibliography"/>
        <w:rPr>
          <w:rFonts w:ascii="Times New Roman" w:hAnsi="Times New Roman" w:cs="Times New Roman"/>
        </w:rPr>
      </w:pPr>
      <w:bookmarkStart w:id="97" w:name="ref-fagerlinMakingNumbersMatter2007"/>
      <w:bookmarkEnd w:id="96"/>
      <w:r w:rsidRPr="00F432CF">
        <w:rPr>
          <w:rFonts w:ascii="Times New Roman" w:hAnsi="Times New Roman" w:cs="Times New Roman"/>
        </w:rPr>
        <w:t xml:space="preserve">60. </w:t>
      </w:r>
      <w:r w:rsidRPr="00F432CF">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0">
        <w:r w:rsidR="00330A02" w:rsidRPr="00F432CF">
          <w:rPr>
            <w:rStyle w:val="Hyperlink"/>
            <w:rFonts w:ascii="Times New Roman" w:hAnsi="Times New Roman" w:cs="Times New Roman"/>
          </w:rPr>
          <w:t>10.5555/ajhb.2007.31.supp.S47</w:t>
        </w:r>
      </w:hyperlink>
    </w:p>
    <w:p w14:paraId="0C242FB4" w14:textId="77777777" w:rsidR="00330A02" w:rsidRPr="00F432CF" w:rsidRDefault="00000000">
      <w:pPr>
        <w:pStyle w:val="Bibliography"/>
        <w:rPr>
          <w:rFonts w:ascii="Times New Roman" w:hAnsi="Times New Roman" w:cs="Times New Roman"/>
        </w:rPr>
      </w:pPr>
      <w:bookmarkStart w:id="98" w:name="X13b53253f4b8775a58215d7e1d3c0adbd73e844"/>
      <w:bookmarkEnd w:id="97"/>
      <w:r w:rsidRPr="00F432CF">
        <w:rPr>
          <w:rFonts w:ascii="Times New Roman" w:hAnsi="Times New Roman" w:cs="Times New Roman"/>
        </w:rPr>
        <w:t xml:space="preserve">61. </w:t>
      </w:r>
      <w:r w:rsidRPr="00F432CF">
        <w:rPr>
          <w:rFonts w:ascii="Times New Roman" w:hAnsi="Times New Roman" w:cs="Times New Roman"/>
        </w:rPr>
        <w:tab/>
        <w:t>Zipkin DA, Umscheid CA, Keating NL, Allen E, Aung K, Beyth R, et al. Evidence-based risk communication: A systematic review. Annals of Internal Medicine. 2014;161: 270–280. doi:</w:t>
      </w:r>
      <w:hyperlink r:id="rId51">
        <w:r w:rsidR="00330A02" w:rsidRPr="00F432CF">
          <w:rPr>
            <w:rStyle w:val="Hyperlink"/>
            <w:rFonts w:ascii="Times New Roman" w:hAnsi="Times New Roman" w:cs="Times New Roman"/>
          </w:rPr>
          <w:t>10.7326/M14-0295</w:t>
        </w:r>
      </w:hyperlink>
    </w:p>
    <w:p w14:paraId="6346D55E" w14:textId="77777777" w:rsidR="00330A02" w:rsidRPr="00F432CF" w:rsidRDefault="00000000">
      <w:pPr>
        <w:pStyle w:val="Bibliography"/>
        <w:rPr>
          <w:rFonts w:ascii="Times New Roman" w:hAnsi="Times New Roman" w:cs="Times New Roman"/>
        </w:rPr>
      </w:pPr>
      <w:bookmarkStart w:id="99" w:name="Xa1b8899d52f2070e9a46165cf23fe2013b5e4a3"/>
      <w:bookmarkEnd w:id="98"/>
      <w:r w:rsidRPr="00F432CF">
        <w:rPr>
          <w:rFonts w:ascii="Times New Roman" w:hAnsi="Times New Roman" w:cs="Times New Roman"/>
        </w:rPr>
        <w:t xml:space="preserve">62. </w:t>
      </w:r>
      <w:r w:rsidRPr="00F432CF">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2">
        <w:r w:rsidR="00330A02" w:rsidRPr="00F432CF">
          <w:rPr>
            <w:rStyle w:val="Hyperlink"/>
            <w:rFonts w:ascii="Times New Roman" w:hAnsi="Times New Roman" w:cs="Times New Roman"/>
          </w:rPr>
          <w:t>10.1016/0740-5472(94)00080-b</w:t>
        </w:r>
      </w:hyperlink>
    </w:p>
    <w:p w14:paraId="2F747435" w14:textId="77777777" w:rsidR="00330A02" w:rsidRPr="00F432CF" w:rsidRDefault="00000000">
      <w:pPr>
        <w:pStyle w:val="Bibliography"/>
        <w:rPr>
          <w:rFonts w:ascii="Times New Roman" w:hAnsi="Times New Roman" w:cs="Times New Roman"/>
        </w:rPr>
      </w:pPr>
      <w:bookmarkStart w:id="100" w:name="X1e16a8cc741ec7d68b9bde12ee2c181d9d36a93"/>
      <w:bookmarkEnd w:id="99"/>
      <w:r w:rsidRPr="00F432CF">
        <w:rPr>
          <w:rFonts w:ascii="Times New Roman" w:hAnsi="Times New Roman" w:cs="Times New Roman"/>
        </w:rPr>
        <w:t xml:space="preserve">63. </w:t>
      </w:r>
      <w:r w:rsidRPr="00F432CF">
        <w:rPr>
          <w:rFonts w:ascii="Times New Roman" w:hAnsi="Times New Roman" w:cs="Times New Roman"/>
        </w:rPr>
        <w:tab/>
        <w:t>McHugh RK, Hearon BA, Otto MW. Cognitive-Behavioral Therapy for Substance Use Disorders. The Psychiatric clinics of North America. 2010;33: 511–525. doi:</w:t>
      </w:r>
      <w:hyperlink r:id="rId53">
        <w:r w:rsidR="00330A02" w:rsidRPr="00F432CF">
          <w:rPr>
            <w:rStyle w:val="Hyperlink"/>
            <w:rFonts w:ascii="Times New Roman" w:hAnsi="Times New Roman" w:cs="Times New Roman"/>
          </w:rPr>
          <w:t>10.1016/j.psc.2010.04.012</w:t>
        </w:r>
      </w:hyperlink>
    </w:p>
    <w:p w14:paraId="219ACECD" w14:textId="77777777" w:rsidR="00330A02" w:rsidRPr="00F432CF" w:rsidRDefault="00000000">
      <w:pPr>
        <w:pStyle w:val="Bibliography"/>
        <w:rPr>
          <w:rFonts w:ascii="Times New Roman" w:hAnsi="Times New Roman" w:cs="Times New Roman"/>
        </w:rPr>
      </w:pPr>
      <w:bookmarkStart w:id="101" w:name="X0943ff04c0b05099bf4a8c8078db37e3463cff7"/>
      <w:bookmarkEnd w:id="100"/>
      <w:r w:rsidRPr="00F432CF">
        <w:rPr>
          <w:rFonts w:ascii="Times New Roman" w:hAnsi="Times New Roman" w:cs="Times New Roman"/>
        </w:rPr>
        <w:t xml:space="preserve">64. </w:t>
      </w:r>
      <w:r w:rsidRPr="00F432CF">
        <w:rPr>
          <w:rFonts w:ascii="Times New Roman" w:hAnsi="Times New Roman" w:cs="Times New Roman"/>
        </w:rPr>
        <w:tab/>
        <w:t xml:space="preserve">Liese BS, Beck AT. Cognitive-Behavioral Therapy of Addictive Disorders. First edition. New York: The Guilford Press; 2022. </w:t>
      </w:r>
    </w:p>
    <w:p w14:paraId="4AFC5521" w14:textId="77777777" w:rsidR="00330A02" w:rsidRPr="00F432CF" w:rsidRDefault="00000000">
      <w:pPr>
        <w:pStyle w:val="Bibliography"/>
        <w:rPr>
          <w:rFonts w:ascii="Times New Roman" w:hAnsi="Times New Roman" w:cs="Times New Roman"/>
        </w:rPr>
      </w:pPr>
      <w:bookmarkStart w:id="102" w:name="X8e0e943878d1a2c3026b4a46f6c482e09849b94"/>
      <w:bookmarkEnd w:id="101"/>
      <w:r w:rsidRPr="00F432CF">
        <w:rPr>
          <w:rFonts w:ascii="Times New Roman" w:hAnsi="Times New Roman" w:cs="Times New Roman"/>
        </w:rPr>
        <w:t xml:space="preserve">65. </w:t>
      </w:r>
      <w:r w:rsidRPr="00F432CF">
        <w:rPr>
          <w:rFonts w:ascii="Times New Roman" w:hAnsi="Times New Roman" w:cs="Times New Roman"/>
        </w:rPr>
        <w:tab/>
        <w:t xml:space="preserve">Center for Substance Abuse Treatment. Counselor’s Treatment Manual: Matrix Intensive Outpatient Treatment for People With Stimulant Use Disorders. Rockville, MD: Substance Abuse and Mental Health Services Administration; 2006. </w:t>
      </w:r>
    </w:p>
    <w:p w14:paraId="4D5AB7D7" w14:textId="77777777" w:rsidR="00330A02" w:rsidRPr="00F432CF" w:rsidRDefault="00000000">
      <w:pPr>
        <w:pStyle w:val="Bibliography"/>
        <w:rPr>
          <w:rFonts w:ascii="Times New Roman" w:hAnsi="Times New Roman" w:cs="Times New Roman"/>
        </w:rPr>
      </w:pPr>
      <w:bookmarkStart w:id="103" w:name="ref-fronkStressAllostasisSubstance2020"/>
      <w:bookmarkEnd w:id="102"/>
      <w:r w:rsidRPr="00F432CF">
        <w:rPr>
          <w:rFonts w:ascii="Times New Roman" w:hAnsi="Times New Roman" w:cs="Times New Roman"/>
        </w:rPr>
        <w:t xml:space="preserve">66. </w:t>
      </w:r>
      <w:r w:rsidRPr="00F432CF">
        <w:rPr>
          <w:rFonts w:ascii="Times New Roman" w:hAnsi="Times New Roman" w:cs="Times New Roman"/>
        </w:rPr>
        <w:tab/>
        <w:t>Fronk GE, Sant’Ana SJ, Kaye JT, Curtin JJ. Stress Allostasis in Substance Use Disorders: Promise, Progress, and Emerging Priorities in Clinical Research. Annual Review of Clinical Psychology. 2020;16: 401–430. doi:</w:t>
      </w:r>
      <w:hyperlink r:id="rId54">
        <w:r w:rsidR="00330A02" w:rsidRPr="00F432CF">
          <w:rPr>
            <w:rStyle w:val="Hyperlink"/>
            <w:rFonts w:ascii="Times New Roman" w:hAnsi="Times New Roman" w:cs="Times New Roman"/>
          </w:rPr>
          <w:t>10.1146/annurev-clinpsy-102419-125016</w:t>
        </w:r>
      </w:hyperlink>
    </w:p>
    <w:p w14:paraId="2C4B9FAE" w14:textId="77777777" w:rsidR="00330A02" w:rsidRPr="00F432CF" w:rsidRDefault="00000000">
      <w:pPr>
        <w:pStyle w:val="Bibliography"/>
        <w:rPr>
          <w:rFonts w:ascii="Times New Roman" w:hAnsi="Times New Roman" w:cs="Times New Roman"/>
        </w:rPr>
      </w:pPr>
      <w:bookmarkStart w:id="104" w:name="ref-wyantMaximizingEngagementTrust2025"/>
      <w:bookmarkEnd w:id="103"/>
      <w:r w:rsidRPr="00F432CF">
        <w:rPr>
          <w:rFonts w:ascii="Times New Roman" w:hAnsi="Times New Roman" w:cs="Times New Roman"/>
        </w:rPr>
        <w:t xml:space="preserve">67. </w:t>
      </w:r>
      <w:r w:rsidRPr="00F432CF">
        <w:rPr>
          <w:rFonts w:ascii="Times New Roman" w:hAnsi="Times New Roman" w:cs="Times New Roman"/>
        </w:rPr>
        <w:tab/>
        <w:t>Wyant K, Sant’Ana SJ, Punturieri CE, Yu J, Fronk GE, Maggard CM, et al. Maximizing Engagement, Trust, and Clinical Benefit of AI-Generated Recovery Support Messages for Alcohol Use Disorder: Protocol for an Optimization Study. JMIR Research Protocols. 2025;14: e81697. doi:</w:t>
      </w:r>
      <w:hyperlink r:id="rId55">
        <w:r w:rsidR="00330A02" w:rsidRPr="00F432CF">
          <w:rPr>
            <w:rStyle w:val="Hyperlink"/>
            <w:rFonts w:ascii="Times New Roman" w:hAnsi="Times New Roman" w:cs="Times New Roman"/>
          </w:rPr>
          <w:t>10.2196/81697</w:t>
        </w:r>
      </w:hyperlink>
    </w:p>
    <w:p w14:paraId="6C399141" w14:textId="77777777" w:rsidR="00330A02" w:rsidRPr="00F432CF" w:rsidRDefault="00000000">
      <w:pPr>
        <w:pStyle w:val="Bibliography"/>
        <w:rPr>
          <w:rFonts w:ascii="Times New Roman" w:hAnsi="Times New Roman" w:cs="Times New Roman"/>
        </w:rPr>
      </w:pPr>
      <w:bookmarkStart w:id="105" w:name="X9dfa929848d202736296032659cec14e42606bb"/>
      <w:bookmarkEnd w:id="104"/>
      <w:r w:rsidRPr="00F432CF">
        <w:rPr>
          <w:rFonts w:ascii="Times New Roman" w:hAnsi="Times New Roman" w:cs="Times New Roman"/>
        </w:rPr>
        <w:t xml:space="preserve">68. </w:t>
      </w:r>
      <w:r w:rsidRPr="00F432CF">
        <w:rPr>
          <w:rFonts w:ascii="Times New Roman" w:hAnsi="Times New Roman" w:cs="Times New Roman"/>
        </w:rPr>
        <w:tab/>
        <w:t>Jones A, Remmerswaal D, Verveer I, Robinson E, Franken IHA, Wen CKF, et al. Compliance with ecological momentary assessment protocols in substance users: A meta-analysis. Addiction (Abingdon, England). 2019;114: 609–619. doi:</w:t>
      </w:r>
      <w:hyperlink r:id="rId56">
        <w:r w:rsidR="00330A02" w:rsidRPr="00F432CF">
          <w:rPr>
            <w:rStyle w:val="Hyperlink"/>
            <w:rFonts w:ascii="Times New Roman" w:hAnsi="Times New Roman" w:cs="Times New Roman"/>
          </w:rPr>
          <w:t>10/gfsjzg</w:t>
        </w:r>
      </w:hyperlink>
    </w:p>
    <w:p w14:paraId="7786498B" w14:textId="77777777" w:rsidR="00330A02" w:rsidRPr="00F432CF" w:rsidRDefault="00000000">
      <w:pPr>
        <w:pStyle w:val="Bibliography"/>
        <w:rPr>
          <w:rFonts w:ascii="Times New Roman" w:hAnsi="Times New Roman" w:cs="Times New Roman"/>
        </w:rPr>
      </w:pPr>
      <w:bookmarkStart w:id="106" w:name="ref-baeLeveragingMobilePhone2023"/>
      <w:bookmarkEnd w:id="105"/>
      <w:r w:rsidRPr="00F432CF">
        <w:rPr>
          <w:rFonts w:ascii="Times New Roman" w:hAnsi="Times New Roman" w:cs="Times New Roman"/>
        </w:rPr>
        <w:lastRenderedPageBreak/>
        <w:t xml:space="preserve">69. </w:t>
      </w:r>
      <w:r w:rsidRPr="00F432CF">
        <w:rPr>
          <w:rFonts w:ascii="Times New Roman" w:hAnsi="Times New Roman" w:cs="Times New Roman"/>
        </w:rP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57">
        <w:r w:rsidR="00330A02" w:rsidRPr="00F432CF">
          <w:rPr>
            <w:rStyle w:val="Hyperlink"/>
            <w:rFonts w:ascii="Times New Roman" w:hAnsi="Times New Roman" w:cs="Times New Roman"/>
          </w:rPr>
          <w:t>10.2196/39862</w:t>
        </w:r>
      </w:hyperlink>
    </w:p>
    <w:p w14:paraId="75C05F17" w14:textId="77777777" w:rsidR="00330A02" w:rsidRPr="00F432CF" w:rsidRDefault="00000000">
      <w:pPr>
        <w:pStyle w:val="Bibliography"/>
        <w:rPr>
          <w:rFonts w:ascii="Times New Roman" w:hAnsi="Times New Roman" w:cs="Times New Roman"/>
        </w:rPr>
      </w:pPr>
      <w:bookmarkStart w:id="107" w:name="ref-huangActivityIdentificationGPS2010"/>
      <w:bookmarkEnd w:id="106"/>
      <w:r w:rsidRPr="00F432CF">
        <w:rPr>
          <w:rFonts w:ascii="Times New Roman" w:hAnsi="Times New Roman" w:cs="Times New Roman"/>
        </w:rPr>
        <w:t xml:space="preserve">70. </w:t>
      </w:r>
      <w:r w:rsidRPr="00F432CF">
        <w:rPr>
          <w:rFonts w:ascii="Times New Roman" w:hAnsi="Times New Roman" w:cs="Times New Roman"/>
        </w:rPr>
        <w:tab/>
        <w:t>Huang L, Li Q, Yue Y. Activity identification from GPS trajectories using spatial temporal POIs’ attractiveness. Proceedings of the 2nd ACM SIGSPATIAL International Workshop on Location Based Social Networks. New York, NY, USA: Association for Computing Machinery; 2010. pp. 27–30. doi:</w:t>
      </w:r>
      <w:hyperlink r:id="rId58">
        <w:r w:rsidR="00330A02" w:rsidRPr="00F432CF">
          <w:rPr>
            <w:rStyle w:val="Hyperlink"/>
            <w:rFonts w:ascii="Times New Roman" w:hAnsi="Times New Roman" w:cs="Times New Roman"/>
          </w:rPr>
          <w:t>10.1145/1867699.1867704</w:t>
        </w:r>
      </w:hyperlink>
    </w:p>
    <w:p w14:paraId="700CF076" w14:textId="77777777" w:rsidR="00330A02" w:rsidRPr="00F432CF" w:rsidRDefault="00000000">
      <w:pPr>
        <w:pStyle w:val="Bibliography"/>
        <w:rPr>
          <w:rFonts w:ascii="Times New Roman" w:hAnsi="Times New Roman" w:cs="Times New Roman"/>
        </w:rPr>
      </w:pPr>
      <w:bookmarkStart w:id="108" w:name="Xdcc3e6c1429a41e0448c7c169835e10027482a3"/>
      <w:bookmarkEnd w:id="107"/>
      <w:r w:rsidRPr="00F432CF">
        <w:rPr>
          <w:rFonts w:ascii="Times New Roman" w:hAnsi="Times New Roman" w:cs="Times New Roman"/>
        </w:rPr>
        <w:t xml:space="preserve">71. </w:t>
      </w:r>
      <w:r w:rsidRPr="00F432CF">
        <w:rPr>
          <w:rFonts w:ascii="Times New Roman" w:hAnsi="Times New Roman" w:cs="Times New Roman"/>
        </w:rPr>
        <w:tab/>
        <w:t>Xie K, Deng K, Zhou X. From trajectories to activities: A spatio-temporal join approach. Proceedings of the 2009 International Workshop on Location Based Social Networks. New York, NY, USA: Association for Computing Machinery; 2009. pp. 25–32. doi:</w:t>
      </w:r>
      <w:hyperlink r:id="rId59">
        <w:r w:rsidR="00330A02" w:rsidRPr="00F432CF">
          <w:rPr>
            <w:rStyle w:val="Hyperlink"/>
            <w:rFonts w:ascii="Times New Roman" w:hAnsi="Times New Roman" w:cs="Times New Roman"/>
          </w:rPr>
          <w:t>10.1145/1629890.1629897</w:t>
        </w:r>
      </w:hyperlink>
    </w:p>
    <w:p w14:paraId="3B71C97E" w14:textId="77777777" w:rsidR="00330A02" w:rsidRDefault="00000000">
      <w:pPr>
        <w:pStyle w:val="Bibliography"/>
        <w:rPr>
          <w:rFonts w:ascii="Times New Roman" w:hAnsi="Times New Roman" w:cs="Times New Roman"/>
        </w:rPr>
      </w:pPr>
      <w:bookmarkStart w:id="109" w:name="X3767008d16a8293168c856ccfc7bd4044275213"/>
      <w:bookmarkEnd w:id="108"/>
      <w:r w:rsidRPr="00F432CF">
        <w:rPr>
          <w:rFonts w:ascii="Times New Roman" w:hAnsi="Times New Roman" w:cs="Times New Roman"/>
        </w:rPr>
        <w:t xml:space="preserve">72. </w:t>
      </w:r>
      <w:r w:rsidRPr="00F432CF">
        <w:rPr>
          <w:rFonts w:ascii="Times New Roman" w:hAnsi="Times New Roman" w:cs="Times New Roman"/>
        </w:rPr>
        <w:tab/>
        <w:t>Leenaerts N, Soyster P, Ceccarini J, Sunaert S, Fisher A, Vrieze E. Person-specific and pooled prediction models for binge eating, alcohol use and binge drinking in bulimia nervosa and alcohol use disorder. Psychological Medicine. 2024;54: 2758–2773. doi:</w:t>
      </w:r>
      <w:hyperlink r:id="rId60">
        <w:r w:rsidR="00330A02" w:rsidRPr="00F432CF">
          <w:rPr>
            <w:rStyle w:val="Hyperlink"/>
            <w:rFonts w:ascii="Times New Roman" w:hAnsi="Times New Roman" w:cs="Times New Roman"/>
          </w:rPr>
          <w:t>10.1017/S0033291724000862</w:t>
        </w:r>
      </w:hyperlink>
      <w:bookmarkEnd w:id="36"/>
      <w:bookmarkEnd w:id="38"/>
      <w:bookmarkEnd w:id="109"/>
    </w:p>
    <w:p w14:paraId="3B914F33" w14:textId="77777777" w:rsidR="00B35838" w:rsidRDefault="00B35838">
      <w:pPr>
        <w:pStyle w:val="Bibliography"/>
        <w:rPr>
          <w:rFonts w:ascii="Times New Roman" w:hAnsi="Times New Roman" w:cs="Times New Roman"/>
        </w:rPr>
      </w:pPr>
    </w:p>
    <w:p w14:paraId="060E86A7" w14:textId="77777777" w:rsidR="00B35838" w:rsidRDefault="00B35838" w:rsidP="00B35838">
      <w:pPr>
        <w:pStyle w:val="BodyText"/>
        <w:rPr>
          <w:rFonts w:ascii="Times New Roman" w:hAnsi="Times New Roman" w:cs="Times New Roman"/>
          <w:b/>
          <w:bCs/>
          <w:sz w:val="36"/>
          <w:szCs w:val="36"/>
        </w:rPr>
      </w:pPr>
      <w:r w:rsidRPr="00B35838">
        <w:rPr>
          <w:rFonts w:ascii="Times New Roman" w:hAnsi="Times New Roman" w:cs="Times New Roman"/>
          <w:b/>
          <w:bCs/>
          <w:sz w:val="36"/>
          <w:szCs w:val="36"/>
        </w:rPr>
        <w:t>Supporting information</w:t>
      </w:r>
    </w:p>
    <w:p w14:paraId="7650709C" w14:textId="77777777" w:rsidR="00B35838" w:rsidRPr="00B35838" w:rsidRDefault="00B35838" w:rsidP="00B35838">
      <w:pPr>
        <w:pStyle w:val="BodyText"/>
        <w:rPr>
          <w:rFonts w:ascii="Times New Roman" w:hAnsi="Times New Roman" w:cs="Times New Roman"/>
          <w:b/>
          <w:bCs/>
        </w:rPr>
      </w:pPr>
      <w:r w:rsidRPr="00B35838">
        <w:rPr>
          <w:rFonts w:ascii="Times New Roman" w:hAnsi="Times New Roman" w:cs="Times New Roman"/>
          <w:b/>
          <w:bCs/>
        </w:rPr>
        <w:t>S1 Appendix. Supporting tables and figures.</w:t>
      </w:r>
    </w:p>
    <w:p w14:paraId="58170458" w14:textId="77777777" w:rsidR="00B35838" w:rsidRPr="00F432CF" w:rsidRDefault="00B35838">
      <w:pPr>
        <w:pStyle w:val="Bibliography"/>
        <w:rPr>
          <w:rFonts w:ascii="Times New Roman" w:hAnsi="Times New Roman" w:cs="Times New Roman"/>
        </w:rPr>
      </w:pPr>
    </w:p>
    <w:sectPr w:rsidR="00B35838" w:rsidRPr="00F432CF" w:rsidSect="005861EE">
      <w:headerReference w:type="default" r:id="rId61"/>
      <w:footnotePr>
        <w:numRestart w:val="eachSect"/>
      </w:footnotePr>
      <w:pgSz w:w="12240" w:h="15840"/>
      <w:pgMar w:top="720" w:right="1080" w:bottom="720" w:left="108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AA302" w14:textId="77777777" w:rsidR="007029E3" w:rsidRDefault="007029E3">
      <w:pPr>
        <w:spacing w:after="0"/>
      </w:pPr>
      <w:r>
        <w:separator/>
      </w:r>
    </w:p>
  </w:endnote>
  <w:endnote w:type="continuationSeparator" w:id="0">
    <w:p w14:paraId="78C2B081" w14:textId="77777777" w:rsidR="007029E3" w:rsidRDefault="007029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378A8" w14:textId="77777777" w:rsidR="007029E3" w:rsidRDefault="007029E3">
      <w:pPr>
        <w:spacing w:after="0"/>
      </w:pPr>
      <w:r>
        <w:separator/>
      </w:r>
    </w:p>
  </w:footnote>
  <w:footnote w:type="continuationSeparator" w:id="0">
    <w:p w14:paraId="62E869AA" w14:textId="77777777" w:rsidR="007029E3" w:rsidRDefault="007029E3">
      <w:pPr>
        <w:spacing w:after="0"/>
      </w:pPr>
      <w:r>
        <w:continuationSeparator/>
      </w:r>
    </w:p>
  </w:footnote>
  <w:footnote w:id="1">
    <w:p w14:paraId="026C76A6" w14:textId="77777777" w:rsidR="00330A02" w:rsidRPr="003B6140" w:rsidRDefault="00000000">
      <w:pPr>
        <w:pStyle w:val="FootnoteText"/>
        <w:rPr>
          <w:rFonts w:ascii="Times New Roman" w:hAnsi="Times New Roman" w:cs="Times New Roman"/>
        </w:rPr>
      </w:pPr>
      <w:r w:rsidRPr="003B6140">
        <w:rPr>
          <w:rStyle w:val="FootnoteReference"/>
          <w:rFonts w:ascii="Times New Roman" w:hAnsi="Times New Roman" w:cs="Times New Roman"/>
        </w:rPr>
        <w:footnoteRef/>
      </w:r>
      <w:r w:rsidRPr="003B6140">
        <w:rPr>
          <w:rFonts w:ascii="Times New Roman" w:hAnsi="Times New Roman" w:cs="Times New Roman"/>
        </w:rPr>
        <w:t xml:space="preserve"> 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r>
        <w:t xml:space="preserve"> </w:t>
      </w:r>
      <w:r w:rsidRPr="003B6140">
        <w:rPr>
          <w:rFonts w:ascii="Times New Roman" w:hAnsi="Times New Roman" w:cs="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2EDC" w14:textId="06BE522B" w:rsidR="0026635C" w:rsidRPr="0026635C" w:rsidRDefault="0026635C" w:rsidP="0026635C">
    <w:pPr>
      <w:pStyle w:val="Header"/>
      <w:rPr>
        <w:rFonts w:ascii="Times New Roman" w:hAnsi="Times New Roman" w:cs="Times New Roman"/>
      </w:rPr>
    </w:pPr>
    <w:r w:rsidRPr="0026635C">
      <w:rPr>
        <w:rFonts w:ascii="Times New Roman" w:hAnsi="Times New Roman" w:cs="Times New Roman"/>
      </w:rPr>
      <w:t>FORECASTING ALCOHOL LAPSE RISK</w:t>
    </w:r>
    <w:r w:rsidRPr="0026635C">
      <w:rPr>
        <w:rFonts w:ascii="Times New Roman" w:hAnsi="Times New Roman" w:cs="Times New Roman"/>
      </w:rPr>
      <w:tab/>
    </w:r>
    <w:r w:rsidRPr="0026635C">
      <w:rPr>
        <w:rFonts w:ascii="Times New Roman" w:hAnsi="Times New Roman" w:cs="Times New Roman"/>
      </w:rPr>
      <w:tab/>
    </w:r>
    <w:sdt>
      <w:sdtPr>
        <w:rPr>
          <w:rFonts w:ascii="Times New Roman" w:hAnsi="Times New Roman" w:cs="Times New Roman"/>
        </w:rPr>
        <w:id w:val="993682527"/>
        <w:docPartObj>
          <w:docPartGallery w:val="Page Numbers (Top of Page)"/>
          <w:docPartUnique/>
        </w:docPartObj>
      </w:sdtPr>
      <w:sdtEndPr>
        <w:rPr>
          <w:noProof/>
        </w:rPr>
      </w:sdtEndPr>
      <w:sdtContent>
        <w:r w:rsidRPr="0026635C">
          <w:rPr>
            <w:rFonts w:ascii="Times New Roman" w:hAnsi="Times New Roman" w:cs="Times New Roman"/>
          </w:rPr>
          <w:fldChar w:fldCharType="begin"/>
        </w:r>
        <w:r w:rsidRPr="0026635C">
          <w:rPr>
            <w:rFonts w:ascii="Times New Roman" w:hAnsi="Times New Roman" w:cs="Times New Roman"/>
          </w:rPr>
          <w:instrText xml:space="preserve"> PAGE   \* MERGEFORMAT </w:instrText>
        </w:r>
        <w:r w:rsidRPr="0026635C">
          <w:rPr>
            <w:rFonts w:ascii="Times New Roman" w:hAnsi="Times New Roman" w:cs="Times New Roman"/>
          </w:rPr>
          <w:fldChar w:fldCharType="separate"/>
        </w:r>
        <w:r w:rsidRPr="0026635C">
          <w:rPr>
            <w:rFonts w:ascii="Times New Roman" w:hAnsi="Times New Roman" w:cs="Times New Roman"/>
            <w:noProof/>
          </w:rPr>
          <w:t>2</w:t>
        </w:r>
        <w:r w:rsidRPr="0026635C">
          <w:rPr>
            <w:rFonts w:ascii="Times New Roman" w:hAnsi="Times New Roman" w:cs="Times New Roman"/>
            <w:noProof/>
          </w:rPr>
          <w:fldChar w:fldCharType="end"/>
        </w:r>
      </w:sdtContent>
    </w:sdt>
  </w:p>
  <w:p w14:paraId="66922E2D" w14:textId="6D9AD9E6" w:rsidR="0026635C" w:rsidRDefault="00266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02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B66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249269">
    <w:abstractNumId w:val="0"/>
  </w:num>
  <w:num w:numId="2" w16cid:durableId="1563446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823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0A02"/>
    <w:rsid w:val="0006648A"/>
    <w:rsid w:val="000B7D14"/>
    <w:rsid w:val="000C2630"/>
    <w:rsid w:val="00106F31"/>
    <w:rsid w:val="0016565D"/>
    <w:rsid w:val="00196183"/>
    <w:rsid w:val="001973D4"/>
    <w:rsid w:val="001B1C6C"/>
    <w:rsid w:val="001B2D7C"/>
    <w:rsid w:val="001B7145"/>
    <w:rsid w:val="0026635C"/>
    <w:rsid w:val="00272895"/>
    <w:rsid w:val="00330A02"/>
    <w:rsid w:val="003B6140"/>
    <w:rsid w:val="003F51E2"/>
    <w:rsid w:val="005861EE"/>
    <w:rsid w:val="00600AA0"/>
    <w:rsid w:val="007029E3"/>
    <w:rsid w:val="007373EB"/>
    <w:rsid w:val="00786714"/>
    <w:rsid w:val="0079103B"/>
    <w:rsid w:val="008F4CF9"/>
    <w:rsid w:val="009B61B6"/>
    <w:rsid w:val="00A27DBF"/>
    <w:rsid w:val="00A6079F"/>
    <w:rsid w:val="00AD19C8"/>
    <w:rsid w:val="00AE3B54"/>
    <w:rsid w:val="00B35838"/>
    <w:rsid w:val="00CC5950"/>
    <w:rsid w:val="00CD367E"/>
    <w:rsid w:val="00DC4004"/>
    <w:rsid w:val="00DC40F6"/>
    <w:rsid w:val="00E84DDC"/>
    <w:rsid w:val="00F11039"/>
    <w:rsid w:val="00F432CF"/>
    <w:rsid w:val="00F859E2"/>
    <w:rsid w:val="00FB5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9BE"/>
  <w15:docId w15:val="{049BFDA7-B924-466B-8DEA-0A37C208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B35838"/>
  </w:style>
  <w:style w:type="character" w:styleId="LineNumber">
    <w:name w:val="line number"/>
    <w:basedOn w:val="DefaultParagraphFont"/>
    <w:rsid w:val="000C2630"/>
  </w:style>
  <w:style w:type="paragraph" w:styleId="Header">
    <w:name w:val="header"/>
    <w:basedOn w:val="Normal"/>
    <w:link w:val="HeaderChar"/>
    <w:rsid w:val="0026635C"/>
    <w:pPr>
      <w:tabs>
        <w:tab w:val="center" w:pos="4680"/>
        <w:tab w:val="right" w:pos="9360"/>
      </w:tabs>
      <w:spacing w:after="0"/>
    </w:pPr>
  </w:style>
  <w:style w:type="character" w:customStyle="1" w:styleId="HeaderChar">
    <w:name w:val="Header Char"/>
    <w:basedOn w:val="DefaultParagraphFont"/>
    <w:link w:val="Header"/>
    <w:rsid w:val="0026635C"/>
  </w:style>
  <w:style w:type="paragraph" w:styleId="Footer">
    <w:name w:val="footer"/>
    <w:basedOn w:val="Normal"/>
    <w:link w:val="FooterChar"/>
    <w:rsid w:val="0026635C"/>
    <w:pPr>
      <w:tabs>
        <w:tab w:val="center" w:pos="4680"/>
        <w:tab w:val="right" w:pos="9360"/>
      </w:tabs>
      <w:spacing w:after="0"/>
    </w:pPr>
  </w:style>
  <w:style w:type="character" w:customStyle="1" w:styleId="FooterChar">
    <w:name w:val="Footer Char"/>
    <w:basedOn w:val="DefaultParagraphFont"/>
    <w:link w:val="Footer"/>
    <w:rsid w:val="00266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7/hlthaff.20.6.64" TargetMode="External"/><Relationship Id="rId18" Type="http://schemas.openxmlformats.org/officeDocument/2006/relationships/hyperlink" Target="https://doi.org/10.1146/annurev.clinpsy.3.022806.091455" TargetMode="External"/><Relationship Id="rId26" Type="http://schemas.openxmlformats.org/officeDocument/2006/relationships/hyperlink" Target="https://doi.org/10.1037/adb0000666" TargetMode="External"/><Relationship Id="rId39" Type="http://schemas.openxmlformats.org/officeDocument/2006/relationships/hyperlink" Target="https://doi.org/10.1007/s10862-017-9632-8" TargetMode="External"/><Relationship Id="rId21" Type="http://schemas.openxmlformats.org/officeDocument/2006/relationships/hyperlink" Target="https://doi.org/10.1007/s11920-012-0296-5" TargetMode="External"/><Relationship Id="rId34" Type="http://schemas.openxmlformats.org/officeDocument/2006/relationships/hyperlink" Target="https://doi.org/10.1007/978-1-4614-6849-3" TargetMode="External"/><Relationship Id="rId42" Type="http://schemas.openxmlformats.org/officeDocument/2006/relationships/hyperlink" Target="https://doi.org/10.2196/73265" TargetMode="External"/><Relationship Id="rId47" Type="http://schemas.openxmlformats.org/officeDocument/2006/relationships/hyperlink" Target="https://doi.org/10.48550/arXiv.1810.04805" TargetMode="External"/><Relationship Id="rId50" Type="http://schemas.openxmlformats.org/officeDocument/2006/relationships/hyperlink" Target="https://doi.org/10.5555/ajhb.2007.31.supp.S47" TargetMode="External"/><Relationship Id="rId55" Type="http://schemas.openxmlformats.org/officeDocument/2006/relationships/hyperlink" Target="https://doi.org/10.2196/81697"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7/0003-066X.59.4.224" TargetMode="External"/><Relationship Id="rId29" Type="http://schemas.openxmlformats.org/officeDocument/2006/relationships/hyperlink" Target="https://doi.org/10.1001/jamanetworkopen.2020.5852" TargetMode="External"/><Relationship Id="rId11" Type="http://schemas.openxmlformats.org/officeDocument/2006/relationships/hyperlink" Target="https://doi.org/10.1001/jama.284.13.1689" TargetMode="External"/><Relationship Id="rId24" Type="http://schemas.openxmlformats.org/officeDocument/2006/relationships/hyperlink" Target="https://doi.org/10.2196/29563" TargetMode="External"/><Relationship Id="rId32" Type="http://schemas.openxmlformats.org/officeDocument/2006/relationships/hyperlink" Target="https://www.ncbi.nlm.nih.gov/pubmed/12199834" TargetMode="External"/><Relationship Id="rId37" Type="http://schemas.openxmlformats.org/officeDocument/2006/relationships/hyperlink" Target="https://doi.org/10.1080/00952990.2019.1694536" TargetMode="External"/><Relationship Id="rId40" Type="http://schemas.openxmlformats.org/officeDocument/2006/relationships/hyperlink" Target="https://doi.org/10.1177/1073191114540320" TargetMode="External"/><Relationship Id="rId45" Type="http://schemas.openxmlformats.org/officeDocument/2006/relationships/hyperlink" Target="https://doi.org/10.1016/j.cpr.2017.10.012" TargetMode="External"/><Relationship Id="rId53" Type="http://schemas.openxmlformats.org/officeDocument/2006/relationships/hyperlink" Target="https://doi.org/10.1016/j.psc.2010.04.012" TargetMode="External"/><Relationship Id="rId58" Type="http://schemas.openxmlformats.org/officeDocument/2006/relationships/hyperlink" Target="https://doi.org/10.1145/1867699.1867704"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doi.org/10.1007/s10488-016-0718-5" TargetMode="External"/><Relationship Id="rId14" Type="http://schemas.openxmlformats.org/officeDocument/2006/relationships/hyperlink" Target="https://doi.org/10.1177/1178221820976988" TargetMode="External"/><Relationship Id="rId22" Type="http://schemas.openxmlformats.org/officeDocument/2006/relationships/hyperlink" Target="https://doi.org/10.1146/annurev-clinpsy-032816-044949" TargetMode="External"/><Relationship Id="rId27" Type="http://schemas.openxmlformats.org/officeDocument/2006/relationships/hyperlink" Target="https://doi.org/10.1016/j.jsat.2021.108417" TargetMode="External"/><Relationship Id="rId30" Type="http://schemas.openxmlformats.org/officeDocument/2006/relationships/hyperlink" Target="https://doi.org/10.1016/j.jsat.2021.108710" TargetMode="External"/><Relationship Id="rId35" Type="http://schemas.openxmlformats.org/officeDocument/2006/relationships/hyperlink" Target="https://doi.org/10.1093/jamia/ocy052" TargetMode="External"/><Relationship Id="rId43" Type="http://schemas.openxmlformats.org/officeDocument/2006/relationships/hyperlink" Target="https://doi.org/10.1111/j.1530-0277.1984.tb05523.x" TargetMode="External"/><Relationship Id="rId48" Type="http://schemas.openxmlformats.org/officeDocument/2006/relationships/hyperlink" Target="https://doi.org/10.1016/j.drugalcdep.2021.108706" TargetMode="External"/><Relationship Id="rId56" Type="http://schemas.openxmlformats.org/officeDocument/2006/relationships/hyperlink" Target="https://doi.org/10/gfsjzg" TargetMode="External"/><Relationship Id="rId8" Type="http://schemas.openxmlformats.org/officeDocument/2006/relationships/hyperlink" Target="mailto:jjcurtin@wisc.edu" TargetMode="External"/><Relationship Id="rId51" Type="http://schemas.openxmlformats.org/officeDocument/2006/relationships/hyperlink" Target="https://doi.org/10.7326/M14-0295" TargetMode="External"/><Relationship Id="rId3" Type="http://schemas.openxmlformats.org/officeDocument/2006/relationships/styles" Target="styles.xml"/><Relationship Id="rId12" Type="http://schemas.openxmlformats.org/officeDocument/2006/relationships/hyperlink" Target="https://www.ncbi.nlm.nih.gov/pmc/articles/PMC2797101" TargetMode="External"/><Relationship Id="rId17" Type="http://schemas.openxmlformats.org/officeDocument/2006/relationships/hyperlink" Target="https://doi.org/10.1016/j.cpr.2007.01.002" TargetMode="External"/><Relationship Id="rId25" Type="http://schemas.openxmlformats.org/officeDocument/2006/relationships/hyperlink" Target="https://doi.org/10.31234/osf.io/cgsf7" TargetMode="External"/><Relationship Id="rId33" Type="http://schemas.openxmlformats.org/officeDocument/2006/relationships/hyperlink" Target="https://doi.org/10.21231/GNT1-HW21" TargetMode="External"/><Relationship Id="rId38" Type="http://schemas.openxmlformats.org/officeDocument/2006/relationships/hyperlink" Target="https://doi.org/10.1037/ccp0000026" TargetMode="External"/><Relationship Id="rId46" Type="http://schemas.openxmlformats.org/officeDocument/2006/relationships/hyperlink" Target="https://doi.org/10.1177/0261927X09351676" TargetMode="External"/><Relationship Id="rId59" Type="http://schemas.openxmlformats.org/officeDocument/2006/relationships/hyperlink" Target="https://doi.org/10.1145/1629890.1629897" TargetMode="External"/><Relationship Id="rId20" Type="http://schemas.openxmlformats.org/officeDocument/2006/relationships/hyperlink" Target="https://doi.org/10.1016/j.brat.2019.103506" TargetMode="External"/><Relationship Id="rId41" Type="http://schemas.openxmlformats.org/officeDocument/2006/relationships/hyperlink" Target="https://doi.org/10.1177/1073191116653829" TargetMode="External"/><Relationship Id="rId54" Type="http://schemas.openxmlformats.org/officeDocument/2006/relationships/hyperlink" Target="https://doi.org/10.1146/annurev-clinpsy-102419-125016"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add.13479" TargetMode="External"/><Relationship Id="rId23" Type="http://schemas.openxmlformats.org/officeDocument/2006/relationships/hyperlink" Target="https://doi.org/10.2196/41833" TargetMode="External"/><Relationship Id="rId28" Type="http://schemas.openxmlformats.org/officeDocument/2006/relationships/hyperlink" Target="https://doi.org/10.1016/j.drugalcdep.2019.05.017" TargetMode="External"/><Relationship Id="rId36" Type="http://schemas.openxmlformats.org/officeDocument/2006/relationships/hyperlink" Target="https://doi.org/10.1016/j.amepre.2022.08.022" TargetMode="External"/><Relationship Id="rId49" Type="http://schemas.openxmlformats.org/officeDocument/2006/relationships/hyperlink" Target="https://doi.org/10.1177/1077558712458541" TargetMode="External"/><Relationship Id="rId57" Type="http://schemas.openxmlformats.org/officeDocument/2006/relationships/hyperlink" Target="https://doi.org/10.2196/39862" TargetMode="External"/><Relationship Id="rId10" Type="http://schemas.openxmlformats.org/officeDocument/2006/relationships/hyperlink" Target="https://osf.io/xta67/" TargetMode="External"/><Relationship Id="rId31" Type="http://schemas.openxmlformats.org/officeDocument/2006/relationships/hyperlink" Target="https://doi.org/10.1016/j.drugalcdep.2006.05.012" TargetMode="External"/><Relationship Id="rId44" Type="http://schemas.openxmlformats.org/officeDocument/2006/relationships/hyperlink" Target="https://doi.org/10.1016/j.cpr.2005.11.003" TargetMode="External"/><Relationship Id="rId52" Type="http://schemas.openxmlformats.org/officeDocument/2006/relationships/hyperlink" Target="https://doi.org/10.1016/0740-5472(94)00080-b" TargetMode="External"/><Relationship Id="rId60" Type="http://schemas.openxmlformats.org/officeDocument/2006/relationships/hyperlink" Target="https://doi.org/10.1017/S0033291724000862" TargetMode="External"/><Relationship Id="rId4" Type="http://schemas.openxmlformats.org/officeDocument/2006/relationships/settings" Target="settings.xml"/><Relationship Id="rId9" Type="http://schemas.openxmlformats.org/officeDocument/2006/relationships/hyperlink" Target="https://osf.io/xta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47A7E-3F16-427E-AFEF-F60408FD4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43</Pages>
  <Words>13837</Words>
  <Characters>78877</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Forecasting Alcohol Lapse Risk up to Two Weeks in Advance using Time-lagged Machine Learning Models</vt:lpstr>
    </vt:vector>
  </TitlesOfParts>
  <Company/>
  <LinksUpToDate>false</LinksUpToDate>
  <CharactersWithSpaces>92529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 Gaylen E. Fronk; Jiachen Yu; Claire E. Punturieri; John J. Curtin</dc:creator>
  <cp:keywords>Substance use disorders, Precision mental health</cp:keywords>
  <cp:lastModifiedBy>Kendra Wyant</cp:lastModifiedBy>
  <cp:revision>12</cp:revision>
  <dcterms:created xsi:type="dcterms:W3CDTF">2026-07-15T03:36:00Z</dcterms:created>
  <dcterms:modified xsi:type="dcterms:W3CDTF">2026-07-16T16:21:00Z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